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D1F3C" w:color="auto" w:val="clear"/>
            <w:tcMar>
              <w:top w:type="dxa" w:w="320"/>
              <w:left w:type="dxa" w:w="320"/>
              <w:bottom w:type="dxa" w:w="320"/>
              <w:right w:type="dxa" w:w="320"/>
            </w:tcMar>
          </w:tcPr>
          <w:p>
            <w:pPr>
              <w:spacing w:after="60"/>
            </w:pPr>
            <w:r>
              <w:rPr>
                <w:rFonts w:ascii="Arial" w:cs="Arial" w:eastAsia="Arial" w:hAnsi="Arial"/>
                <w:b/>
                <w:bCs/>
                <w:color w:val="93C5FD"/>
                <w:sz w:val="22"/>
                <w:szCs w:val="22"/>
              </w:rPr>
              <w:t xml:space="preserve">ML-17</w:t>
            </w:r>
          </w:p>
          <w:p>
            <w:pPr>
              <w:spacing w:after="100"/>
            </w:pPr>
            <w:r>
              <w:rPr>
                <w:rFonts w:ascii="Arial" w:cs="Arial" w:eastAsia="Arial" w:hAnsi="Arial"/>
                <w:b/>
                <w:bCs/>
                <w:color w:val="FFFFFF"/>
                <w:sz w:val="44"/>
                <w:szCs w:val="44"/>
              </w:rPr>
              <w:t xml:space="preserve">Decision Trees &amp; K-Means Clustering Practical</w:t>
            </w:r>
          </w:p>
          <w:p>
            <w:r>
              <w:rPr>
                <w:rFonts w:ascii="Arial" w:cs="Arial" w:eastAsia="Arial" w:hAnsi="Arial"/>
                <w:color w:val="CBD5E1"/>
                <w:sz w:val="20"/>
                <w:szCs w:val="20"/>
              </w:rPr>
              <w:t xml:space="preserve">11 July 2026</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none" w:color="FFFFFF" w:sz="0"/>
              <w:left w:val="none" w:color="FFFFFF" w:sz="0"/>
              <w:bottom w:val="none" w:color="FFFFFF" w:sz="0"/>
              <w:right w:val="none" w:color="FFFFFF" w:sz="0"/>
            </w:tcBorders>
            <w:shd w:fill="DBEAFE" w:color="auto" w:val="clear"/>
            <w:tcMar>
              <w:top w:type="dxa" w:w="80"/>
              <w:left w:type="dxa" w:w="120"/>
              <w:bottom w:type="dxa" w:w="80"/>
              <w:right w:type="dxa" w:w="120"/>
            </w:tcMar>
          </w:tcPr>
          <w:p>
            <w:pPr>
              <w:jc w:val="center"/>
            </w:pPr>
            <w:r>
              <w:rPr>
                <w:rFonts w:ascii="Arial" w:cs="Arial" w:eastAsia="Arial" w:hAnsi="Arial"/>
                <w:b/>
                <w:bCs/>
                <w:color w:val="2563EB"/>
                <w:sz w:val="17"/>
                <w:szCs w:val="17"/>
              </w:rPr>
              <w:t xml:space="preserve">Decision Tree</w:t>
            </w:r>
          </w:p>
        </w:tc>
        <w:tc>
          <w:tcPr>
            <w:tcW w:type="dxa" w:w="1872"/>
            <w:tcBorders>
              <w:top w:val="none" w:color="FFFFFF" w:sz="0"/>
              <w:left w:val="none" w:color="FFFFFF" w:sz="0"/>
              <w:bottom w:val="none" w:color="FFFFFF" w:sz="0"/>
              <w:right w:val="none" w:color="FFFFFF" w:sz="0"/>
            </w:tcBorders>
            <w:shd w:fill="EDE9FE" w:color="auto" w:val="clear"/>
            <w:tcMar>
              <w:top w:type="dxa" w:w="80"/>
              <w:left w:type="dxa" w:w="120"/>
              <w:bottom w:type="dxa" w:w="80"/>
              <w:right w:type="dxa" w:w="120"/>
            </w:tcMar>
          </w:tcPr>
          <w:p>
            <w:pPr>
              <w:jc w:val="center"/>
            </w:pPr>
            <w:r>
              <w:rPr>
                <w:rFonts w:ascii="Arial" w:cs="Arial" w:eastAsia="Arial" w:hAnsi="Arial"/>
                <w:b/>
                <w:bCs/>
                <w:color w:val="6D28D9"/>
                <w:sz w:val="17"/>
                <w:szCs w:val="17"/>
              </w:rPr>
              <w:t xml:space="preserve">Entropy &amp; Gini</w:t>
            </w:r>
          </w:p>
        </w:tc>
        <w:tc>
          <w:tcPr>
            <w:tcW w:type="dxa" w:w="1872"/>
            <w:tcBorders>
              <w:top w:val="none" w:color="FFFFFF" w:sz="0"/>
              <w:left w:val="none" w:color="FFFFFF" w:sz="0"/>
              <w:bottom w:val="none" w:color="FFFFFF" w:sz="0"/>
              <w:right w:val="none" w:color="FFFFFF" w:sz="0"/>
            </w:tcBorders>
            <w:shd w:fill="CCFBF1" w:color="auto" w:val="clear"/>
            <w:tcMar>
              <w:top w:type="dxa" w:w="80"/>
              <w:left w:type="dxa" w:w="120"/>
              <w:bottom w:type="dxa" w:w="80"/>
              <w:right w:type="dxa" w:w="120"/>
            </w:tcMar>
          </w:tcPr>
          <w:p>
            <w:pPr>
              <w:jc w:val="center"/>
            </w:pPr>
            <w:r>
              <w:rPr>
                <w:rFonts w:ascii="Arial" w:cs="Arial" w:eastAsia="Arial" w:hAnsi="Arial"/>
                <w:b/>
                <w:bCs/>
                <w:color w:val="0F766E"/>
                <w:sz w:val="17"/>
                <w:szCs w:val="17"/>
              </w:rPr>
              <w:t xml:space="preserve">Information Gain</w:t>
            </w:r>
          </w:p>
        </w:tc>
        <w:tc>
          <w:tcPr>
            <w:tcW w:type="dxa" w:w="1872"/>
            <w:tcBorders>
              <w:top w:val="none" w:color="FFFFFF" w:sz="0"/>
              <w:left w:val="none" w:color="FFFFFF" w:sz="0"/>
              <w:bottom w:val="none" w:color="FFFFFF" w:sz="0"/>
              <w:right w:val="none" w:color="FFFFFF" w:sz="0"/>
            </w:tcBorders>
            <w:shd w:fill="FFEDD5" w:color="auto" w:val="clear"/>
            <w:tcMar>
              <w:top w:type="dxa" w:w="80"/>
              <w:left w:type="dxa" w:w="120"/>
              <w:bottom w:type="dxa" w:w="80"/>
              <w:right w:type="dxa" w:w="120"/>
            </w:tcMar>
          </w:tcPr>
          <w:p>
            <w:pPr>
              <w:jc w:val="center"/>
            </w:pPr>
            <w:r>
              <w:rPr>
                <w:rFonts w:ascii="Arial" w:cs="Arial" w:eastAsia="Arial" w:hAnsi="Arial"/>
                <w:b/>
                <w:bCs/>
                <w:color w:val="C2410C"/>
                <w:sz w:val="17"/>
                <w:szCs w:val="17"/>
              </w:rPr>
              <w:t xml:space="preserve">K-Means Practical</w:t>
            </w:r>
          </w:p>
        </w:tc>
        <w:tc>
          <w:tcPr>
            <w:tcW w:type="dxa" w:w="1872"/>
            <w:tcBorders>
              <w:top w:val="none" w:color="FFFFFF" w:sz="0"/>
              <w:left w:val="none" w:color="FFFFFF" w:sz="0"/>
              <w:bottom w:val="none" w:color="FFFFFF" w:sz="0"/>
              <w:right w:val="none" w:color="FFFFFF" w:sz="0"/>
            </w:tcBorders>
            <w:shd w:fill="DCFCE7" w:color="auto" w:val="clear"/>
            <w:tcMar>
              <w:top w:type="dxa" w:w="80"/>
              <w:left w:type="dxa" w:w="120"/>
              <w:bottom w:type="dxa" w:w="80"/>
              <w:right w:type="dxa" w:w="120"/>
            </w:tcMar>
          </w:tcPr>
          <w:p>
            <w:pPr>
              <w:jc w:val="center"/>
            </w:pPr>
            <w:r>
              <w:rPr>
                <w:rFonts w:ascii="Arial" w:cs="Arial" w:eastAsia="Arial" w:hAnsi="Arial"/>
                <w:b/>
                <w:bCs/>
                <w:color w:val="15803D"/>
                <w:sz w:val="17"/>
                <w:szCs w:val="17"/>
              </w:rPr>
              <w:t xml:space="preserve">WCSS / Elbow</w:t>
            </w:r>
          </w:p>
        </w:tc>
      </w:tr>
    </w:tbl>
    <w:p>
      <w:pPr>
        <w:spacing w:after="240"/>
      </w:pPr>
    </w:p>
    <w:p>
      <w:pPr>
        <w:spacing w:after="140" w:before="280"/>
      </w:pPr>
      <w:r>
        <w:rPr>
          <w:rFonts w:ascii="Arial" w:cs="Arial" w:eastAsia="Arial" w:hAnsi="Arial"/>
          <w:b/>
          <w:bCs/>
          <w:color w:val="1A3560"/>
          <w:sz w:val="30"/>
          <w:szCs w:val="30"/>
        </w:rP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1</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Decision Tree — Core Idea &amp; Structure</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2</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Why Decision Tree Is a Machine Learning Algorithm</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3</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Decision Tree Classifier — Impurity (Entropy &amp; Gini)</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4</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Information Gain — Choosing the Best Split</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5</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Worked Example — Building a Tree on the Tennis Dataset</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6</w:t>
            </w:r>
          </w:p>
        </w:tc>
        <w:tc>
          <w:tcPr>
            <w:tcW w:type="dxa" w:w="8660"/>
            <w:tcBorders>
              <w:top w:val="single" w:color="E2E8F0" w:sz="4"/>
              <w:left w:val="single" w:color="E2E8F0" w:sz="4"/>
              <w:bottom w:val="single" w:color="E2E8F0" w:sz="4"/>
              <w:right w:val="single" w:color="E2E8F0" w:sz="4"/>
            </w:tcBorders>
            <w:shd w:fill="F8FAFC"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Practical — K-Means on Mall Customer Segmentation Data</w:t>
            </w:r>
          </w:p>
        </w:tc>
      </w:tr>
      <w:tr>
        <w:tc>
          <w:tcPr>
            <w:tcW w:type="dxa" w:w="700"/>
            <w:tcBorders>
              <w:top w:val="none" w:color="FFFFFF" w:sz="0"/>
              <w:left w:val="none" w:color="FFFFFF" w:sz="0"/>
              <w:bottom w:val="none" w:color="FFFFFF" w:sz="0"/>
              <w:right w:val="none" w:color="FFFFFF" w:sz="0"/>
            </w:tcBorders>
            <w:shd w:fill="0D1F3C" w:color="auto" w:val="clear"/>
            <w:tcMar>
              <w:top w:type="dxa" w:w="100"/>
              <w:left w:type="dxa" w:w="0"/>
              <w:bottom w:type="dxa" w:w="100"/>
              <w:right w:type="dxa" w:w="0"/>
            </w:tcMar>
            <w:vAlign w:val="center"/>
          </w:tcPr>
          <w:p>
            <w:pPr>
              <w:jc w:val="center"/>
            </w:pPr>
            <w:r>
              <w:rPr>
                <w:rFonts w:ascii="Arial" w:cs="Arial" w:eastAsia="Arial" w:hAnsi="Arial"/>
                <w:b/>
                <w:bCs/>
                <w:color w:val="FFFFFF"/>
                <w:sz w:val="20"/>
                <w:szCs w:val="20"/>
              </w:rPr>
              <w:t xml:space="preserve">7</w:t>
            </w:r>
          </w:p>
        </w:tc>
        <w:tc>
          <w:tcPr>
            <w:tcW w:type="dxa" w:w="8660"/>
            <w:tcBorders>
              <w:top w:val="single" w:color="E2E8F0" w:sz="4"/>
              <w:left w:val="single" w:color="E2E8F0" w:sz="4"/>
              <w:bottom w:val="single" w:color="E2E8F0" w:sz="4"/>
              <w:right w:val="single" w:color="E2E8F0" w:sz="4"/>
            </w:tcBorders>
            <w:shd w:fill="FFFFFF" w:color="auto" w:val="clear"/>
            <w:tcMar>
              <w:top w:type="dxa" w:w="100"/>
              <w:left w:type="dxa" w:w="180"/>
              <w:bottom w:type="dxa" w:w="100"/>
              <w:right w:type="dxa" w:w="140"/>
            </w:tcMar>
            <w:vAlign w:val="center"/>
          </w:tcPr>
          <w:p>
            <w:r>
              <w:rPr>
                <w:rFonts w:ascii="Arial" w:cs="Arial" w:eastAsia="Arial" w:hAnsi="Arial"/>
                <w:color w:val="1F2937"/>
                <w:sz w:val="21"/>
                <w:szCs w:val="21"/>
              </w:rPr>
              <w:t xml:space="preserve">Elbow Method Results &amp; PCA Visualization</w:t>
            </w:r>
          </w:p>
        </w:tc>
      </w:tr>
    </w:tbl>
    <w:p>
      <w:pPr>
        <w:spacing w:after="280"/>
      </w:pPr>
    </w:p>
    <w:p>
      <w:pPr>
        <w:spacing w:after="140" w:before="280"/>
      </w:pPr>
      <w:r>
        <w:rPr>
          <w:rFonts w:ascii="Arial" w:cs="Arial" w:eastAsia="Arial" w:hAnsi="Arial"/>
          <w:b/>
          <w:bCs/>
          <w:color w:val="1A3560"/>
          <w:sz w:val="30"/>
          <w:szCs w:val="30"/>
        </w:rPr>
        <w:t xml:space="preserve">1. Decision Tree — Core Idea</w:t>
      </w:r>
    </w:p>
    <w:p>
      <w:pPr>
        <w:spacing w:after="160"/>
      </w:pPr>
      <w:r>
        <w:rPr>
          <w:rFonts w:ascii="Arial" w:cs="Arial" w:eastAsia="Arial" w:hAnsi="Arial"/>
          <w:color w:val="1F2937"/>
          <w:sz w:val="22"/>
          <w:szCs w:val="22"/>
        </w:rPr>
        <w:t xml:space="preserve">A Decision Tree is a supervised ML algorithm that breaks down a dataset into smaller subsets by asking a series of targeted, conditional “if-then-else” questions.</w:t>
      </w:r>
    </w:p>
    <w:p>
      <w:pPr>
        <w:pStyle w:val="ListParagraph"/>
        <w:numPr>
          <w:ilvl w:val="0"/>
          <w:numId w:val="1"/>
        </w:numPr>
        <w:spacing w:after="80"/>
        <w:ind w:left="360"/>
      </w:pPr>
      <w:r>
        <w:rPr>
          <w:rFonts w:ascii="Arial" w:cs="Arial" w:eastAsia="Arial" w:hAnsi="Arial"/>
          <w:color w:val="1F2937"/>
          <w:sz w:val="22"/>
          <w:szCs w:val="22"/>
        </w:rPr>
        <w:t xml:space="preserve">Supervised ML algorithm</w:t>
      </w:r>
    </w:p>
    <w:p>
      <w:pPr>
        <w:pStyle w:val="ListParagraph"/>
        <w:numPr>
          <w:ilvl w:val="0"/>
          <w:numId w:val="1"/>
        </w:numPr>
        <w:spacing w:after="80"/>
        <w:ind w:left="360"/>
      </w:pPr>
      <w:r>
        <w:rPr>
          <w:rFonts w:ascii="Arial" w:cs="Arial" w:eastAsia="Arial" w:hAnsi="Arial"/>
          <w:color w:val="1F2937"/>
          <w:sz w:val="22"/>
          <w:szCs w:val="22"/>
        </w:rPr>
        <w:t xml:space="preserve">Ease of interpretation — the logic is fully transparent, unlike a black-box model</w:t>
      </w:r>
    </w:p>
    <w:p>
      <w:pPr>
        <w:pStyle w:val="ListParagraph"/>
        <w:numPr>
          <w:ilvl w:val="0"/>
          <w:numId w:val="1"/>
        </w:numPr>
        <w:spacing w:after="80"/>
        <w:ind w:left="360"/>
      </w:pPr>
      <w:r>
        <w:rPr>
          <w:rFonts w:ascii="Arial" w:cs="Arial" w:eastAsia="Arial" w:hAnsi="Arial"/>
          <w:color w:val="1F2937"/>
          <w:sz w:val="22"/>
          <w:szCs w:val="22"/>
        </w:rPr>
        <w:t xml:space="preserve">Handles both regression and classification</w:t>
      </w:r>
    </w:p>
    <w:p>
      <w:pPr>
        <w:spacing w:after="160"/>
      </w:pPr>
    </w:p>
    <w:p>
      <w:pPr>
        <w:spacing w:after="100" w:before="200"/>
      </w:pPr>
      <w:r>
        <w:rPr>
          <w:rFonts w:ascii="Arial" w:cs="Arial" w:eastAsia="Arial" w:hAnsi="Arial"/>
          <w:b/>
          <w:bCs/>
          <w:color w:val="2563EB"/>
          <w:sz w:val="25"/>
          <w:szCs w:val="25"/>
        </w:rPr>
        <w:t xml:space="preserve">Worked mini-example — “Go to nightclub?”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x₁ (Time)</w:t>
            </w:r>
          </w:p>
        </w:tc>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x₂ (Money)</w:t>
            </w:r>
          </w:p>
        </w:tc>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 (Go?)</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Morning</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Morning</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Night</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Night</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Decision node: Time?</w:t>
            </w:r>
          </w:p>
          <w:p>
            <w:pPr>
              <w:spacing w:after="20"/>
            </w:pPr>
            <w:r>
              <w:rPr>
                <w:rFonts w:ascii="Courier New" w:cs="Courier New" w:eastAsia="Courier New" w:hAnsi="Courier New"/>
                <w:color w:val="1A3560"/>
                <w:sz w:val="20"/>
                <w:szCs w:val="20"/>
              </w:rPr>
              <w:t xml:space="preserve">   → Morning  →  leaf node: No</w:t>
            </w:r>
          </w:p>
          <w:p>
            <w:pPr>
              <w:spacing w:after="20"/>
            </w:pPr>
            <w:r>
              <w:rPr>
                <w:rFonts w:ascii="Courier New" w:cs="Courier New" w:eastAsia="Courier New" w:hAnsi="Courier New"/>
                <w:color w:val="1A3560"/>
                <w:sz w:val="20"/>
                <w:szCs w:val="20"/>
              </w:rPr>
              <w:t xml:space="preserve">   → Night    →  Decision node: Money?</w:t>
            </w:r>
          </w:p>
          <w:p>
            <w:pPr>
              <w:spacing w:after="20"/>
            </w:pPr>
            <w:r>
              <w:rPr>
                <w:rFonts w:ascii="Courier New" w:cs="Courier New" w:eastAsia="Courier New" w:hAnsi="Courier New"/>
                <w:color w:val="1A3560"/>
                <w:sz w:val="20"/>
                <w:szCs w:val="20"/>
              </w:rPr>
              <w:t xml:space="preserve">                → No   →  leaf node: No</w:t>
            </w:r>
          </w:p>
          <w:p>
            <w:pPr>
              <w:spacing w:after="20"/>
            </w:pPr>
            <w:r>
              <w:rPr>
                <w:rFonts w:ascii="Courier New" w:cs="Courier New" w:eastAsia="Courier New" w:hAnsi="Courier New"/>
                <w:color w:val="1A3560"/>
                <w:sz w:val="20"/>
                <w:szCs w:val="20"/>
              </w:rPr>
              <w:t xml:space="preserve">                → Yes  →  leaf node: Yes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Term</w:t>
            </w:r>
          </w:p>
        </w:tc>
        <w:tc>
          <w:tcPr>
            <w:tcW w:type="dxa" w:w="62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Meaning</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Decision node</w:t>
            </w:r>
          </w:p>
        </w:tc>
        <w:tc>
          <w:tcPr>
            <w:tcW w:type="dxa" w:w="6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A point where the tree asks a conditional question and branches</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Leaf / terminal node</w:t>
            </w:r>
          </w:p>
        </w:tc>
        <w:tc>
          <w:tcPr>
            <w:tcW w:type="dxa" w:w="62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An endpoint that represents the model's output / final prediction</w:t>
            </w:r>
          </w:p>
        </w:tc>
      </w:tr>
    </w:tbl>
    <w:p>
      <w:pPr>
        <w:spacing w:after="160"/>
      </w:pPr>
    </w:p>
    <w:p>
      <w:pPr>
        <w:spacing w:after="160"/>
      </w:pPr>
      <w:r>
        <w:rPr>
          <w:rFonts w:ascii="Arial" w:cs="Arial" w:eastAsia="Arial" w:hAnsi="Arial"/>
          <w:color w:val="475569"/>
          <w:sz w:val="22"/>
          <w:szCs w:val="22"/>
        </w:rPr>
        <w:t xml:space="preserve">Decisions are navigated purely via conditional control statements — the entire model, at inference time, is a chain of if-else logic.</w:t>
      </w:r>
    </w:p>
    <w:p>
      <w:pPr>
        <w:spacing w:after="200"/>
      </w:pPr>
    </w:p>
    <w:p>
      <w:pPr>
        <w:spacing w:after="140" w:before="280"/>
      </w:pPr>
      <w:r>
        <w:rPr>
          <w:rFonts w:ascii="Arial" w:cs="Arial" w:eastAsia="Arial" w:hAnsi="Arial"/>
          <w:b/>
          <w:bCs/>
          <w:color w:val="1A3560"/>
          <w:sz w:val="30"/>
          <w:szCs w:val="30"/>
        </w:rPr>
        <w:t xml:space="preserve">2. Why Is a Chain of If-Else Statements an ML Algorithm?</w:t>
      </w:r>
    </w:p>
    <w:p>
      <w:pPr>
        <w:spacing w:after="160"/>
      </w:pPr>
      <w:r>
        <w:rPr>
          <w:rFonts w:ascii="Arial" w:cs="Arial" w:eastAsia="Arial" w:hAnsi="Arial"/>
          <w:color w:val="1F2937"/>
          <w:sz w:val="22"/>
          <w:szCs w:val="22"/>
        </w:rPr>
        <w:t xml:space="preserve">With a handful of hand-picked features, a human could write the if-else logic directly. The ML problem appears at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x₁, x₂, x₃, x₄ ... x₁₀₀  →  y      (millions of rows)</w:t>
            </w:r>
          </w:p>
          <w:p>
            <w:pPr>
              <w:spacing w:after="20"/>
            </w:pPr>
            <w:r>
              <w:rPr>
                <w:rFonts w:ascii="Courier New" w:cs="Courier New" w:eastAsia="Courier New" w:hAnsi="Courier New"/>
                <w:color w:val="1A3560"/>
                <w:sz w:val="20"/>
                <w:szCs w:val="20"/>
              </w:rPr>
              <w:t xml:space="preserve"/>
            </w:r>
          </w:p>
          <w:p>
            <w:pPr>
              <w:spacing w:after="20"/>
            </w:pPr>
            <w:r>
              <w:rPr>
                <w:rFonts w:ascii="Courier New" w:cs="Courier New" w:eastAsia="Courier New" w:hAnsi="Courier New"/>
                <w:color w:val="1A3560"/>
                <w:sz w:val="20"/>
                <w:szCs w:val="20"/>
              </w:rPr>
              <w:t xml:space="preserve">Which feature becomes the root node?       ← too complex to decide by hand</w:t>
            </w:r>
          </w:p>
          <w:p>
            <w:pPr>
              <w:spacing w:after="20"/>
            </w:pPr>
            <w:r>
              <w:rPr>
                <w:rFonts w:ascii="Courier New" w:cs="Courier New" w:eastAsia="Courier New" w:hAnsi="Courier New"/>
                <w:color w:val="1A3560"/>
                <w:sz w:val="20"/>
                <w:szCs w:val="20"/>
              </w:rPr>
              <w:t xml:space="preserve">Which feature becomes the next decision node?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CCFBF1" w:color="auto" w:val="clear"/>
            <w:tcMar>
              <w:top w:type="dxa" w:w="160"/>
              <w:left w:type="dxa" w:w="200"/>
              <w:bottom w:type="dxa" w:w="160"/>
              <w:right w:type="dxa" w:w="200"/>
            </w:tcMar>
          </w:tcPr>
          <w:p>
            <w:pPr>
              <w:spacing w:after="60"/>
            </w:pPr>
            <w:r>
              <w:rPr>
                <w:rFonts w:ascii="Arial" w:cs="Arial" w:eastAsia="Arial" w:hAnsi="Arial"/>
                <w:b/>
                <w:bCs/>
                <w:color w:val="0F766E"/>
                <w:sz w:val="22"/>
                <w:szCs w:val="22"/>
              </w:rPr>
              <w:t xml:space="preserve">▸ What actually makes this “learning”</w:t>
            </w:r>
          </w:p>
          <w:p>
            <w:pPr>
              <w:spacing w:after="40"/>
            </w:pPr>
            <w:r>
              <w:rPr>
                <w:rFonts w:ascii="Arial" w:cs="Arial" w:eastAsia="Arial" w:hAnsi="Arial"/>
                <w:color w:val="0F766E"/>
                <w:sz w:val="21"/>
                <w:szCs w:val="21"/>
              </w:rPr>
              <w:t xml:space="preserve">The algorithm is what automatically decides which feature to split on, and in what order, based on the data itself — not a human manually writing if-else rules. That automatic feature-and-threshold selection (covered in Sections 3–5) is the learned part.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Family</w:t>
            </w:r>
          </w:p>
        </w:tc>
        <w:tc>
          <w:tcPr>
            <w:tcW w:type="dxa" w:w="5616"/>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Task</w:t>
            </w:r>
          </w:p>
        </w:tc>
      </w:tr>
      <w:tr>
        <w:tc>
          <w:tcPr>
            <w:tcW w:type="dxa" w:w="3744"/>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Decision Tree, Random Forest, Gradient Boosting (GB), XGBoost</w:t>
            </w:r>
          </w:p>
        </w:tc>
        <w:tc>
          <w:tcPr>
            <w:tcW w:type="dxa" w:w="5616"/>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All build on the same core splitting idea — usable for both regression and classification</w:t>
            </w:r>
          </w:p>
        </w:tc>
      </w:tr>
    </w:tbl>
    <w:p>
      <w:pPr>
        <w:spacing w:after="200"/>
      </w:pPr>
    </w:p>
    <w:p>
      <w:pPr>
        <w:spacing w:after="140" w:before="280"/>
      </w:pPr>
      <w:r>
        <w:rPr>
          <w:rFonts w:ascii="Arial" w:cs="Arial" w:eastAsia="Arial" w:hAnsi="Arial"/>
          <w:b/>
          <w:bCs/>
          <w:color w:val="1A3560"/>
          <w:sz w:val="30"/>
          <w:szCs w:val="30"/>
        </w:rPr>
        <w:t xml:space="preserve">3. Decision Tree Classifier — Impurity</w:t>
      </w:r>
    </w:p>
    <w:p>
      <w:pPr>
        <w:spacing w:after="160"/>
      </w:pPr>
      <w:r>
        <w:rPr>
          <w:rFonts w:ascii="Arial" w:cs="Arial" w:eastAsia="Arial" w:hAnsi="Arial"/>
          <w:color w:val="1F2937"/>
          <w:sz w:val="22"/>
          <w:szCs w:val="22"/>
        </w:rPr>
        <w:t xml:space="preserve">Dataset: a single feature x₁ and target 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x₁</w:t>
            </w:r>
          </w:p>
        </w:tc>
        <w:tc>
          <w:tcPr>
            <w:tcW w:type="dxa" w:w="468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w:t>
            </w:r>
          </w:p>
        </w:tc>
      </w:tr>
      <w:tr>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0.2</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r>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0.3</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r>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0.01</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r>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0.8</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r>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0.6</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0.7</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0.9</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0.10</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bl>
    <w:p>
      <w:pPr>
        <w:spacing w:after="140"/>
      </w:pPr>
    </w:p>
    <w:p>
      <w:pPr>
        <w:spacing w:after="160"/>
      </w:pPr>
      <w:r>
        <w:rPr>
          <w:rFonts w:ascii="Arial" w:cs="Arial" w:eastAsia="Arial" w:hAnsi="Arial"/>
          <w:color w:val="1F2937"/>
          <w:sz w:val="22"/>
          <w:szCs w:val="22"/>
        </w:rPr>
        <w:t xml:space="preserve">Candidate split: if x₁ &lt; 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x₁ &lt; 0.6 → Yes branch: [0.2, 0.3, 0.01]  all Yes</w:t>
            </w:r>
          </w:p>
          <w:p>
            <w:pPr>
              <w:spacing w:after="20"/>
            </w:pPr>
            <w:r>
              <w:rPr>
                <w:rFonts w:ascii="Courier New" w:cs="Courier New" w:eastAsia="Courier New" w:hAnsi="Courier New"/>
                <w:color w:val="1A3560"/>
                <w:sz w:val="20"/>
                <w:szCs w:val="20"/>
              </w:rPr>
              <w:t xml:space="preserve">x₁ &lt; 0.6 → No branch:  [0.8, 0.6, 0.7, 0.9, 0.10]  mixed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Node type</w:t>
            </w:r>
          </w:p>
        </w:tc>
        <w:tc>
          <w:tcPr>
            <w:tcW w:type="dxa" w:w="62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Meaning</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Pure node</w:t>
            </w:r>
          </w:p>
        </w:tc>
        <w:tc>
          <w:tcPr>
            <w:tcW w:type="dxa" w:w="62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All samples belong to the same class</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Impure node</w:t>
            </w:r>
          </w:p>
        </w:tc>
        <w:tc>
          <w:tcPr>
            <w:tcW w:type="dxa" w:w="62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Mixed classes present</w:t>
            </w:r>
          </w:p>
        </w:tc>
      </w:tr>
    </w:tbl>
    <w:p>
      <w:pPr>
        <w:spacing w:after="160"/>
      </w:pPr>
    </w:p>
    <w:p>
      <w:pPr>
        <w:spacing w:after="100" w:before="200"/>
      </w:pPr>
      <w:r>
        <w:rPr>
          <w:rFonts w:ascii="Arial" w:cs="Arial" w:eastAsia="Arial" w:hAnsi="Arial"/>
          <w:b/>
          <w:bCs/>
          <w:color w:val="2563EB"/>
          <w:sz w:val="25"/>
          <w:szCs w:val="25"/>
        </w:rPr>
        <w:t xml:space="preserve">Entropy — measuring uncertainty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Entropy = -Σ pᵢ log₂(pᵢ)</w:t>
            </w:r>
          </w:p>
        </w:tc>
      </w:tr>
    </w:tbl>
    <w:p>
      <w:pPr>
        <w:spacing w:after="100" w:before="200"/>
      </w:pPr>
      <w:r>
        <w:rPr>
          <w:rFonts w:ascii="Arial" w:cs="Arial" w:eastAsia="Arial" w:hAnsi="Arial"/>
          <w:b/>
          <w:bCs/>
          <w:color w:val="2563EB"/>
          <w:sz w:val="25"/>
          <w:szCs w:val="25"/>
        </w:rPr>
        <w:t xml:space="preserve">Gini impurity — an alternative impurity measure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Gini = 1 - Σ pᵢ²</w:t>
            </w:r>
          </w:p>
        </w:tc>
      </w:tr>
    </w:tbl>
    <w:p>
      <w:pPr>
        <w:spacing w:after="160"/>
      </w:pPr>
    </w:p>
    <w:p>
      <w:pPr>
        <w:spacing w:after="160"/>
      </w:pPr>
      <w:r>
        <w:rPr>
          <w:rFonts w:ascii="Arial" w:cs="Arial" w:eastAsia="Arial" w:hAnsi="Arial"/>
          <w:color w:val="1F2937"/>
          <w:sz w:val="22"/>
          <w:szCs w:val="22"/>
        </w:rPr>
        <w:t xml:space="preserve">Entropy for the split's left branch (x &lt; 0.6 → Yes):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Class: Yes, count=3, proportion=1.0</w:t>
            </w:r>
          </w:p>
          <w:p>
            <w:pPr>
              <w:spacing w:after="20"/>
            </w:pPr>
            <w:r>
              <w:rPr>
                <w:rFonts w:ascii="Courier New" w:cs="Courier New" w:eastAsia="Courier New" w:hAnsi="Courier New"/>
                <w:color w:val="1A3560"/>
                <w:sz w:val="20"/>
                <w:szCs w:val="20"/>
              </w:rPr>
              <w:t xml:space="preserve">Entropy = -(1 × log₂(1)) = 0     ← pure node, zero uncertainty</w:t>
            </w:r>
          </w:p>
        </w:tc>
      </w:tr>
    </w:tbl>
    <w:p>
      <w:pPr>
        <w:spacing w:after="160"/>
      </w:pPr>
      <w:r>
        <w:rPr>
          <w:rFonts w:ascii="Arial" w:cs="Arial" w:eastAsia="Arial" w:hAnsi="Arial"/>
          <w:color w:val="1F2937"/>
          <w:sz w:val="22"/>
          <w:szCs w:val="22"/>
        </w:rPr>
        <w:t xml:space="preserve">Entropy for the right branch (x ≥ 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Class: Yes, count=1, proportion=0.2      No, count=4, proportion=0.8</w:t>
            </w:r>
          </w:p>
          <w:p>
            <w:pPr>
              <w:spacing w:after="20"/>
            </w:pPr>
            <w:r>
              <w:rPr>
                <w:rFonts w:ascii="Courier New" w:cs="Courier New" w:eastAsia="Courier New" w:hAnsi="Courier New"/>
                <w:color w:val="1A3560"/>
                <w:sz w:val="20"/>
                <w:szCs w:val="20"/>
              </w:rPr>
              <w:t xml:space="preserve">Entropy = -(0.2×log₂(0.2) + 0.8×log₂(0.8)) = 0.722</w:t>
            </w:r>
          </w:p>
        </w:tc>
      </w:tr>
    </w:tbl>
    <w:p>
      <w:pPr>
        <w:spacing w:after="160"/>
      </w:pPr>
      <w:r>
        <w:rPr>
          <w:rFonts w:ascii="Arial" w:cs="Arial" w:eastAsia="Arial" w:hAnsi="Arial"/>
          <w:color w:val="1F2937"/>
          <w:sz w:val="22"/>
          <w:szCs w:val="22"/>
        </w:rPr>
        <w:t xml:space="preserve">Worst-case reference point — a perfectly even 50/50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Class: Yes, count=4, proportion=0.5      No, count=4, proportion=0.5</w:t>
            </w:r>
          </w:p>
          <w:p>
            <w:pPr>
              <w:spacing w:after="20"/>
            </w:pPr>
            <w:r>
              <w:rPr>
                <w:rFonts w:ascii="Courier New" w:cs="Courier New" w:eastAsia="Courier New" w:hAnsi="Courier New"/>
                <w:color w:val="1A3560"/>
                <w:sz w:val="20"/>
                <w:szCs w:val="20"/>
              </w:rPr>
              <w:t xml:space="preserve">Entropy = -(0.5×log₂(0.5) + 0.5×log₂(0.5)) = 1     ← maximum possible uncertainty</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CFCE7" w:color="auto" w:val="clear"/>
            <w:tcMar>
              <w:top w:type="dxa" w:w="160"/>
              <w:left w:type="dxa" w:w="200"/>
              <w:bottom w:type="dxa" w:w="160"/>
              <w:right w:type="dxa" w:w="200"/>
            </w:tcMar>
          </w:tcPr>
          <w:p>
            <w:pPr>
              <w:spacing w:after="60"/>
            </w:pPr>
            <w:r>
              <w:rPr>
                <w:rFonts w:ascii="Arial" w:cs="Arial" w:eastAsia="Arial" w:hAnsi="Arial"/>
                <w:b/>
                <w:bCs/>
                <w:color w:val="15803D"/>
                <w:sz w:val="22"/>
                <w:szCs w:val="22"/>
              </w:rPr>
              <w:t xml:space="preserve">▸ Reading the entropy scale</w:t>
            </w:r>
          </w:p>
          <w:p>
            <w:pPr>
              <w:spacing w:after="40"/>
            </w:pPr>
            <w:r>
              <w:rPr>
                <w:rFonts w:ascii="Arial" w:cs="Arial" w:eastAsia="Arial" w:hAnsi="Arial"/>
                <w:color w:val="15803D"/>
                <w:sz w:val="21"/>
                <w:szCs w:val="21"/>
              </w:rPr>
              <w:t xml:space="preserve">Entropy ranges from 0 (perfectly pure — no uncertainty) to 1 for a binary split (maximum uncertainty, a coin-flip 50/50 mix). A good split should push child nodes toward 0.</w:t>
            </w:r>
          </w:p>
        </w:tc>
      </w:tr>
    </w:tbl>
    <w:p>
      <w:pPr>
        <w:spacing w:after="200"/>
      </w:pPr>
    </w:p>
    <w:p>
      <w:pPr>
        <w:spacing w:after="140" w:before="280"/>
      </w:pPr>
      <w:r>
        <w:rPr>
          <w:rFonts w:ascii="Arial" w:cs="Arial" w:eastAsia="Arial" w:hAnsi="Arial"/>
          <w:b/>
          <w:bCs/>
          <w:color w:val="1A3560"/>
          <w:sz w:val="30"/>
          <w:szCs w:val="30"/>
        </w:rPr>
        <w:t xml:space="preserve">4. Information Gain — Choosing the Best Split</w:t>
      </w:r>
    </w:p>
    <w:p>
      <w:pPr>
        <w:spacing w:after="160"/>
      </w:pPr>
      <w:r>
        <w:rPr>
          <w:rFonts w:ascii="Arial" w:cs="Arial" w:eastAsia="Arial" w:hAnsi="Arial"/>
          <w:color w:val="1F2937"/>
          <w:sz w:val="22"/>
          <w:szCs w:val="22"/>
        </w:rPr>
        <w:t xml:space="preserve">If a split is good, Information Gain (IG) measures how much entropy is reduced after the split — it helps choose the feature that gives the highest IG.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Information Gain = Entropy_parent - Σ (n_child / n_total) × Entropy_child</w:t>
            </w:r>
          </w:p>
        </w:tc>
      </w:tr>
    </w:tbl>
    <w:p>
      <w:pPr>
        <w:spacing w:after="200"/>
      </w:pPr>
    </w:p>
    <w:p>
      <w:pPr>
        <w:spacing w:after="140" w:before="280"/>
      </w:pPr>
      <w:r>
        <w:rPr>
          <w:rFonts w:ascii="Arial" w:cs="Arial" w:eastAsia="Arial" w:hAnsi="Arial"/>
          <w:b/>
          <w:bCs/>
          <w:color w:val="1A3560"/>
          <w:sz w:val="30"/>
          <w:szCs w:val="30"/>
        </w:rPr>
        <w:t xml:space="preserve">5. Worked Example — Building a Tree (Tennis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Weather</w:t>
            </w:r>
          </w:p>
        </w:tc>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Temperature</w:t>
            </w:r>
          </w:p>
        </w:tc>
        <w:tc>
          <w:tcPr>
            <w:tcW w:type="dxa" w:w="31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Play-Tennis</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Sunny</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Hot</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Sunny</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Mild</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Cloudy</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Hot</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Rain</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Mild</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Rain</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Cool</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Cloudy</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Cool</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r>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Rain</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Hot</w:t>
            </w:r>
          </w:p>
        </w:tc>
        <w:tc>
          <w:tcPr>
            <w:tcW w:type="dxa" w:w="31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No</w:t>
            </w:r>
          </w:p>
        </w:tc>
      </w:tr>
      <w:tr>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Sunny</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Cool</w:t>
            </w:r>
          </w:p>
        </w:tc>
        <w:tc>
          <w:tcPr>
            <w:tcW w:type="dxa" w:w="31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Yes</w:t>
            </w:r>
          </w:p>
        </w:tc>
      </w:tr>
    </w:tbl>
    <w:p>
      <w:pPr>
        <w:spacing w:after="140"/>
      </w:pPr>
    </w:p>
    <w:p>
      <w:pPr>
        <w:spacing w:after="100" w:before="200"/>
      </w:pPr>
      <w:r>
        <w:rPr>
          <w:rFonts w:ascii="Arial" w:cs="Arial" w:eastAsia="Arial" w:hAnsi="Arial"/>
          <w:b/>
          <w:bCs/>
          <w:color w:val="2563EB"/>
          <w:sz w:val="25"/>
          <w:szCs w:val="25"/>
        </w:rPr>
        <w:t xml:space="preserve">Step 1 — parent entropy (before any split)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Class Yes: count=5, prob=5/8=0.625     Class No: count=3, prob=3/8=0.375</w:t>
            </w:r>
          </w:p>
          <w:p>
            <w:pPr>
              <w:spacing w:after="20"/>
            </w:pPr>
            <w:r>
              <w:rPr>
                <w:rFonts w:ascii="Courier New" w:cs="Courier New" w:eastAsia="Courier New" w:hAnsi="Courier New"/>
                <w:color w:val="1A3560"/>
                <w:sz w:val="20"/>
                <w:szCs w:val="20"/>
              </w:rPr>
              <w:t xml:space="preserve">Entropy(parent) = -(0.625×log₂(0.625) + 0.375×log₂(0.375)) = 0.954</w:t>
            </w:r>
          </w:p>
        </w:tc>
      </w:tr>
    </w:tbl>
    <w:p>
      <w:pPr>
        <w:spacing w:after="100" w:before="200"/>
      </w:pPr>
      <w:r>
        <w:rPr>
          <w:rFonts w:ascii="Arial" w:cs="Arial" w:eastAsia="Arial" w:hAnsi="Arial"/>
          <w:b/>
          <w:bCs/>
          <w:color w:val="2563EB"/>
          <w:sz w:val="25"/>
          <w:szCs w:val="25"/>
        </w:rPr>
        <w:t xml:space="preserve">Step 2 — try each feature</w:t>
      </w:r>
    </w:p>
    <w:p>
      <w:pPr>
        <w:spacing w:after="160"/>
      </w:pPr>
      <w:r>
        <w:rPr>
          <w:rFonts w:ascii="Arial" w:cs="Arial" w:eastAsia="Arial" w:hAnsi="Arial"/>
          <w:color w:val="1F2937"/>
          <w:sz w:val="22"/>
          <w:szCs w:val="22"/>
        </w:rPr>
        <w:t xml:space="preserve">Feature 1: Weather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Weather</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Count</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Yes</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Entropy</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Sunny</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0.918</w:t>
            </w:r>
          </w:p>
        </w:tc>
      </w:tr>
      <w:tr>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Cloudy</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0</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0</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Rain</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0.918</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Weighted average entropy = (3/8)×0.918 + (2/8)×0 + (3/8)×0.918 = 0.688</w:t>
            </w:r>
          </w:p>
          <w:p>
            <w:pPr>
              <w:spacing w:after="20"/>
            </w:pPr>
            <w:r>
              <w:rPr>
                <w:rFonts w:ascii="Courier New" w:cs="Courier New" w:eastAsia="Courier New" w:hAnsi="Courier New"/>
                <w:color w:val="1A3560"/>
                <w:sz w:val="20"/>
                <w:szCs w:val="20"/>
              </w:rPr>
              <w:t xml:space="preserve">Information Gain (Weather) = 0.954 - 0.688 = 0.266</w:t>
            </w:r>
          </w:p>
        </w:tc>
      </w:tr>
    </w:tbl>
    <w:p>
      <w:pPr>
        <w:spacing w:after="140"/>
      </w:pPr>
    </w:p>
    <w:p>
      <w:pPr>
        <w:spacing w:after="160"/>
      </w:pPr>
      <w:r>
        <w:rPr>
          <w:rFonts w:ascii="Arial" w:cs="Arial" w:eastAsia="Arial" w:hAnsi="Arial"/>
          <w:color w:val="1F2937"/>
          <w:sz w:val="22"/>
          <w:szCs w:val="22"/>
        </w:rPr>
        <w:t xml:space="preserve">Feature 2: 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Temp</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Count</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Yes</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No</w:t>
            </w:r>
          </w:p>
        </w:tc>
        <w:tc>
          <w:tcPr>
            <w:tcW w:type="dxa" w:w="187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Entropy</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Hot</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0.918</w:t>
            </w:r>
          </w:p>
        </w:tc>
      </w:tr>
      <w:tr>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Mild</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187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r>
      <w:tr>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Cool</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w:t>
            </w:r>
          </w:p>
        </w:tc>
        <w:tc>
          <w:tcPr>
            <w:tcW w:type="dxa" w:w="187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Weighted average entropy = (3/8)×0.918 + (2/8)×1 + (3/8)×0 = 0.594</w:t>
            </w:r>
          </w:p>
          <w:p>
            <w:pPr>
              <w:spacing w:after="20"/>
            </w:pPr>
            <w:r>
              <w:rPr>
                <w:rFonts w:ascii="Courier New" w:cs="Courier New" w:eastAsia="Courier New" w:hAnsi="Courier New"/>
                <w:color w:val="1A3560"/>
                <w:sz w:val="20"/>
                <w:szCs w:val="20"/>
              </w:rPr>
              <w:t xml:space="preserve">Information Gain (Temp) = 0.954 - 0.594 = 0.360</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DBEAFE" w:color="auto" w:val="clear"/>
            <w:tcMar>
              <w:top w:type="dxa" w:w="160"/>
              <w:left w:type="dxa" w:w="200"/>
              <w:bottom w:type="dxa" w:w="160"/>
              <w:right w:type="dxa" w:w="200"/>
            </w:tcMar>
          </w:tcPr>
          <w:p>
            <w:pPr>
              <w:spacing w:after="60"/>
            </w:pPr>
            <w:r>
              <w:rPr>
                <w:rFonts w:ascii="Arial" w:cs="Arial" w:eastAsia="Arial" w:hAnsi="Arial"/>
                <w:b/>
                <w:bCs/>
                <w:color w:val="2563EB"/>
                <w:sz w:val="22"/>
                <w:szCs w:val="22"/>
              </w:rPr>
              <w:t xml:space="preserve">▸ Choosing the root node</w:t>
            </w:r>
          </w:p>
          <w:p>
            <w:pPr>
              <w:spacing w:after="40"/>
            </w:pPr>
            <w:r>
              <w:rPr>
                <w:rFonts w:ascii="Arial" w:cs="Arial" w:eastAsia="Arial" w:hAnsi="Arial"/>
                <w:color w:val="2563EB"/>
                <w:sz w:val="21"/>
                <w:szCs w:val="21"/>
              </w:rPr>
              <w:t xml:space="preserve">IG(Weather) = 0.266  &lt;  IG(Temp) = 0.360  →  Temperature gives the higher Information Gain, so Temperature becomes the root node.</w:t>
            </w:r>
          </w:p>
        </w:tc>
      </w:tr>
    </w:tbl>
    <w:p>
      <w:pPr>
        <w:spacing w:after="200"/>
      </w:pPr>
    </w:p>
    <w:p>
      <w:pPr>
        <w:spacing w:after="100" w:before="200"/>
      </w:pPr>
      <w:r>
        <w:rPr>
          <w:rFonts w:ascii="Arial" w:cs="Arial" w:eastAsia="Arial" w:hAnsi="Arial"/>
          <w:b/>
          <w:bCs/>
          <w:color w:val="2563EB"/>
          <w:sz w:val="25"/>
          <w:szCs w:val="25"/>
        </w:rPr>
        <w:t xml:space="preserve">Step 3 — recursive splitting under the Temp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1123"/>
        <w:gridCol w:w="1498"/>
        <w:gridCol w:w="2059"/>
      </w:tblGrid>
      <w:tr>
        <w:trPr>
          <w:tblHeader/>
        </w:trPr>
        <w:tc>
          <w:tcPr>
            <w:tcW w:type="dxa" w:w="1498"/>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Temp branch</w:t>
            </w:r>
          </w:p>
        </w:tc>
        <w:tc>
          <w:tcPr>
            <w:tcW w:type="dxa" w:w="3182"/>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Weather</w:t>
            </w:r>
          </w:p>
        </w:tc>
        <w:tc>
          <w:tcPr>
            <w:tcW w:type="dxa" w:w="1123"/>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w:t>
            </w:r>
          </w:p>
        </w:tc>
        <w:tc>
          <w:tcPr>
            <w:tcW w:type="dxa" w:w="1498"/>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Yes/No count</w:t>
            </w:r>
          </w:p>
        </w:tc>
        <w:tc>
          <w:tcPr>
            <w:tcW w:type="dxa" w:w="2059"/>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Status</w:t>
            </w:r>
          </w:p>
        </w:tc>
      </w:tr>
      <w:tr>
        <w:tc>
          <w:tcPr>
            <w:tcW w:type="dxa" w:w="149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Hot</w:t>
            </w:r>
          </w:p>
        </w:tc>
        <w:tc>
          <w:tcPr>
            <w:tcW w:type="dxa" w:w="318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Sunny→No, Cloudy→Yes, Rain→No</w:t>
            </w:r>
          </w:p>
        </w:tc>
        <w:tc>
          <w:tcPr>
            <w:tcW w:type="dxa" w:w="112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mixed</w:t>
            </w:r>
          </w:p>
        </w:tc>
        <w:tc>
          <w:tcPr>
            <w:tcW w:type="dxa" w:w="149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 Yes / 2 No</w:t>
            </w:r>
          </w:p>
        </w:tc>
        <w:tc>
          <w:tcPr>
            <w:tcW w:type="dxa" w:w="205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impure — split again by Weather</w:t>
            </w:r>
          </w:p>
        </w:tc>
      </w:tr>
      <w:tr>
        <w:tc>
          <w:tcPr>
            <w:tcW w:type="dxa" w:w="1498"/>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Mild</w:t>
            </w:r>
          </w:p>
        </w:tc>
        <w:tc>
          <w:tcPr>
            <w:tcW w:type="dxa" w:w="3182"/>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Sunny→No, Rain→Yes</w:t>
            </w:r>
          </w:p>
        </w:tc>
        <w:tc>
          <w:tcPr>
            <w:tcW w:type="dxa" w:w="1123"/>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mixed</w:t>
            </w:r>
          </w:p>
        </w:tc>
        <w:tc>
          <w:tcPr>
            <w:tcW w:type="dxa" w:w="1498"/>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1 Yes / 1 No</w:t>
            </w:r>
          </w:p>
        </w:tc>
        <w:tc>
          <w:tcPr>
            <w:tcW w:type="dxa" w:w="205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impure — split again by Weather</w:t>
            </w:r>
          </w:p>
        </w:tc>
      </w:tr>
      <w:tr>
        <w:tc>
          <w:tcPr>
            <w:tcW w:type="dxa" w:w="149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Cool</w:t>
            </w:r>
          </w:p>
        </w:tc>
        <w:tc>
          <w:tcPr>
            <w:tcW w:type="dxa" w:w="3182"/>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Sunny, Cloudy, Rain all → Yes</w:t>
            </w:r>
          </w:p>
        </w:tc>
        <w:tc>
          <w:tcPr>
            <w:tcW w:type="dxa" w:w="1123"/>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pure</w:t>
            </w:r>
          </w:p>
        </w:tc>
        <w:tc>
          <w:tcPr>
            <w:tcW w:type="dxa" w:w="1498"/>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 Yes / 0 No</w:t>
            </w:r>
          </w:p>
        </w:tc>
        <w:tc>
          <w:tcPr>
            <w:tcW w:type="dxa" w:w="205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pure — no split required</w:t>
            </w:r>
          </w:p>
        </w:tc>
      </w:tr>
    </w:tbl>
    <w:p>
      <w:pPr>
        <w:spacing w:after="160"/>
      </w:pPr>
    </w:p>
    <w:p>
      <w:pPr>
        <w:spacing w:after="160"/>
      </w:pPr>
      <w:r>
        <w:rPr>
          <w:rFonts w:ascii="Arial" w:cs="Arial" w:eastAsia="Arial" w:hAnsi="Arial"/>
          <w:color w:val="1F2937"/>
          <w:sz w:val="22"/>
          <w:szCs w:val="22"/>
        </w:rPr>
        <w:t xml:space="preserve">Splitting the Hot and Mild branches further by Weather produces pure leaf nodes at every path: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Temp = Hot  →  Weather: Sunny→No, Cloudy→Yes, Rain→No</w:t>
            </w:r>
          </w:p>
          <w:p>
            <w:pPr>
              <w:spacing w:after="20"/>
            </w:pPr>
            <w:r>
              <w:rPr>
                <w:rFonts w:ascii="Courier New" w:cs="Courier New" w:eastAsia="Courier New" w:hAnsi="Courier New"/>
                <w:color w:val="1A3560"/>
                <w:sz w:val="20"/>
                <w:szCs w:val="20"/>
              </w:rPr>
              <w:t xml:space="preserve">Temp = Mild →  Weather: Sunny→No, Rain→Yes</w:t>
            </w:r>
          </w:p>
          <w:p>
            <w:pPr>
              <w:spacing w:after="20"/>
            </w:pPr>
            <w:r>
              <w:rPr>
                <w:rFonts w:ascii="Courier New" w:cs="Courier New" w:eastAsia="Courier New" w:hAnsi="Courier New"/>
                <w:color w:val="1A3560"/>
                <w:sz w:val="20"/>
                <w:szCs w:val="20"/>
              </w:rPr>
              <w:t xml:space="preserve">Temp = Cool →  Yes   (already pure, no further split needed)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FEDD5" w:color="auto" w:val="clear"/>
            <w:tcMar>
              <w:top w:type="dxa" w:w="160"/>
              <w:left w:type="dxa" w:w="200"/>
              <w:bottom w:type="dxa" w:w="160"/>
              <w:right w:type="dxa" w:w="200"/>
            </w:tcMar>
          </w:tcPr>
          <w:p>
            <w:pPr>
              <w:spacing w:after="60"/>
            </w:pPr>
            <w:r>
              <w:rPr>
                <w:rFonts w:ascii="Arial" w:cs="Arial" w:eastAsia="Arial" w:hAnsi="Arial"/>
                <w:b/>
                <w:bCs/>
                <w:color w:val="C2410C"/>
                <w:sz w:val="22"/>
                <w:szCs w:val="22"/>
              </w:rPr>
              <w:t xml:space="preserve">▸ Handling an unseen combination at prediction time</w:t>
            </w:r>
          </w:p>
          <w:p>
            <w:pPr>
              <w:spacing w:after="40"/>
            </w:pPr>
            <w:r>
              <w:rPr>
                <w:rFonts w:ascii="Arial" w:cs="Arial" w:eastAsia="Arial" w:hAnsi="Arial"/>
                <w:color w:val="C2410C"/>
                <w:sz w:val="21"/>
                <w:szCs w:val="21"/>
              </w:rPr>
              <w:t xml:space="preserve">If a new sample falls down a path that never appeared in training (e.g. Temp=Mild, Weather=Cloudy), the tree falls back to majority voting among the samples that did reach the nearest matching node.</w:t>
            </w:r>
          </w:p>
        </w:tc>
      </w:tr>
    </w:tbl>
    <w:p>
      <w:pPr>
        <w:spacing w:after="200"/>
      </w:pPr>
    </w:p>
    <w:p>
      <w:pPr>
        <w:spacing w:after="100" w:before="200"/>
      </w:pPr>
      <w:r>
        <w:rPr>
          <w:rFonts w:ascii="Arial" w:cs="Arial" w:eastAsia="Arial" w:hAnsi="Arial"/>
          <w:b/>
          <w:bCs/>
          <w:color w:val="2563EB"/>
          <w:sz w:val="25"/>
          <w:szCs w:val="25"/>
        </w:rPr>
        <w:t xml:space="preserve">Decision Tree algorithm — summary</w:t>
      </w:r>
    </w:p>
    <w:p>
      <w:pPr>
        <w:pStyle w:val="ListParagraph"/>
        <w:numPr>
          <w:ilvl w:val="0"/>
          <w:numId w:val="1"/>
        </w:numPr>
        <w:spacing w:after="80"/>
        <w:ind w:left="360"/>
      </w:pPr>
      <w:r>
        <w:rPr>
          <w:rFonts w:ascii="Arial" w:cs="Arial" w:eastAsia="Arial" w:hAnsi="Arial"/>
          <w:color w:val="1F2937"/>
          <w:sz w:val="22"/>
          <w:szCs w:val="22"/>
        </w:rPr>
        <w:t xml:space="preserve">Compute parent impurity (entropy or Gini)</w:t>
      </w:r>
    </w:p>
    <w:p>
      <w:pPr>
        <w:pStyle w:val="ListParagraph"/>
        <w:numPr>
          <w:ilvl w:val="0"/>
          <w:numId w:val="1"/>
        </w:numPr>
        <w:spacing w:after="80"/>
        <w:ind w:left="360"/>
      </w:pPr>
      <w:r>
        <w:rPr>
          <w:rFonts w:ascii="Arial" w:cs="Arial" w:eastAsia="Arial" w:hAnsi="Arial"/>
          <w:color w:val="1F2937"/>
          <w:sz w:val="22"/>
          <w:szCs w:val="22"/>
        </w:rPr>
        <w:t xml:space="preserve">If impure: compute the impurity of each candidate feature split</w:t>
      </w:r>
    </w:p>
    <w:p>
      <w:pPr>
        <w:pStyle w:val="ListParagraph"/>
        <w:numPr>
          <w:ilvl w:val="0"/>
          <w:numId w:val="1"/>
        </w:numPr>
        <w:spacing w:after="80"/>
        <w:ind w:left="360"/>
      </w:pPr>
      <w:r>
        <w:rPr>
          <w:rFonts w:ascii="Arial" w:cs="Arial" w:eastAsia="Arial" w:hAnsi="Arial"/>
          <w:color w:val="1F2937"/>
          <w:sz w:val="22"/>
          <w:szCs w:val="22"/>
        </w:rPr>
        <w:t xml:space="preserve">Compute Information Gain for each feature</w:t>
      </w:r>
    </w:p>
    <w:p>
      <w:pPr>
        <w:pStyle w:val="ListParagraph"/>
        <w:numPr>
          <w:ilvl w:val="0"/>
          <w:numId w:val="1"/>
        </w:numPr>
        <w:spacing w:after="80"/>
        <w:ind w:left="360"/>
      </w:pPr>
      <w:r>
        <w:rPr>
          <w:rFonts w:ascii="Arial" w:cs="Arial" w:eastAsia="Arial" w:hAnsi="Arial"/>
          <w:color w:val="1F2937"/>
          <w:sz w:val="22"/>
          <w:szCs w:val="22"/>
        </w:rPr>
        <w:t xml:space="preserve">Pick the feature with the highest IG as the (next) decision node</w:t>
      </w:r>
    </w:p>
    <w:p>
      <w:pPr>
        <w:pStyle w:val="ListParagraph"/>
        <w:numPr>
          <w:ilvl w:val="0"/>
          <w:numId w:val="1"/>
        </w:numPr>
        <w:spacing w:after="80"/>
        <w:ind w:left="360"/>
      </w:pPr>
      <w:r>
        <w:rPr>
          <w:rFonts w:ascii="Arial" w:cs="Arial" w:eastAsia="Arial" w:hAnsi="Arial"/>
          <w:color w:val="1F2937"/>
          <w:sz w:val="22"/>
          <w:szCs w:val="22"/>
        </w:rPr>
        <w:t xml:space="preserve">Repeat recursively on each branch</w:t>
      </w:r>
    </w:p>
    <w:p>
      <w:pPr>
        <w:pStyle w:val="ListParagraph"/>
        <w:numPr>
          <w:ilvl w:val="0"/>
          <w:numId w:val="1"/>
        </w:numPr>
        <w:spacing w:after="80"/>
        <w:ind w:left="360"/>
      </w:pPr>
      <w:r>
        <w:rPr>
          <w:rFonts w:ascii="Arial" w:cs="Arial" w:eastAsia="Arial" w:hAnsi="Arial"/>
          <w:color w:val="1F2937"/>
          <w:sz w:val="22"/>
          <w:szCs w:val="22"/>
        </w:rPr>
        <w:t xml:space="preserve">Stop when all nodes are pure (or another stopping criterion is met)</w:t>
      </w:r>
    </w:p>
    <w:p>
      <w:pPr>
        <w:spacing w:after="240"/>
      </w:pPr>
    </w:p>
    <w:p>
      <w:pPr>
        <w:spacing w:after="140" w:before="280"/>
      </w:pPr>
      <w:r>
        <w:rPr>
          <w:rFonts w:ascii="Arial" w:cs="Arial" w:eastAsia="Arial" w:hAnsi="Arial"/>
          <w:b/>
          <w:bCs/>
          <w:color w:val="1A3560"/>
          <w:sz w:val="30"/>
          <w:szCs w:val="30"/>
        </w:rPr>
        <w:t xml:space="preserve">6. Practical — K-Means on Mall Customer Segmentation</w:t>
      </w:r>
    </w:p>
    <w:p>
      <w:pPr>
        <w:spacing w:after="160"/>
      </w:pPr>
      <w:r>
        <w:rPr>
          <w:rFonts w:ascii="Arial" w:cs="Arial" w:eastAsia="Arial" w:hAnsi="Arial"/>
          <w:color w:val="1F2937"/>
          <w:sz w:val="22"/>
          <w:szCs w:val="22"/>
        </w:rPr>
        <w:t xml:space="preserve">Dataset: 200 mall customers with CustomerID, Gender, Age, Annual Income (k$), and Spending Score (1-100). Goal: segment customers into groups based on similarity — no target column exists.</w:t>
      </w:r>
    </w:p>
    <w:p>
      <w:pPr>
        <w:spacing w:after="100" w:before="200"/>
      </w:pPr>
      <w:r>
        <w:rPr>
          <w:rFonts w:ascii="Arial" w:cs="Arial" w:eastAsia="Arial" w:hAnsi="Arial"/>
          <w:b/>
          <w:bCs/>
          <w:color w:val="2563EB"/>
          <w:sz w:val="25"/>
          <w:szCs w:val="25"/>
        </w:rPr>
        <w:t xml:space="preserve">Workflow</w:t>
      </w:r>
    </w:p>
    <w:p>
      <w:pPr>
        <w:pStyle w:val="ListParagraph"/>
        <w:numPr>
          <w:ilvl w:val="0"/>
          <w:numId w:val="1"/>
        </w:numPr>
        <w:spacing w:after="80"/>
        <w:ind w:left="360"/>
      </w:pPr>
      <w:r>
        <w:rPr>
          <w:rFonts w:ascii="Arial" w:cs="Arial" w:eastAsia="Arial" w:hAnsi="Arial"/>
          <w:color w:val="1F2937"/>
          <w:sz w:val="22"/>
          <w:szCs w:val="22"/>
        </w:rPr>
        <w:t xml:space="preserve">1. Load dataset, check shape/dtypes/missing values (200 rows, no missing values)</w:t>
      </w:r>
    </w:p>
    <w:p>
      <w:pPr>
        <w:pStyle w:val="ListParagraph"/>
        <w:numPr>
          <w:ilvl w:val="0"/>
          <w:numId w:val="1"/>
        </w:numPr>
        <w:spacing w:after="80"/>
        <w:ind w:left="360"/>
      </w:pPr>
      <w:r>
        <w:rPr>
          <w:rFonts w:ascii="Arial" w:cs="Arial" w:eastAsia="Arial" w:hAnsi="Arial"/>
          <w:color w:val="1F2937"/>
          <w:sz w:val="22"/>
          <w:szCs w:val="22"/>
        </w:rPr>
        <w:t xml:space="preserve">2. Encode Gender (Label Encoding: Male→1, Female→0 — 112 male, 88 female)</w:t>
      </w:r>
    </w:p>
    <w:p>
      <w:pPr>
        <w:pStyle w:val="ListParagraph"/>
        <w:numPr>
          <w:ilvl w:val="0"/>
          <w:numId w:val="1"/>
        </w:numPr>
        <w:spacing w:after="80"/>
        <w:ind w:left="360"/>
      </w:pPr>
      <w:r>
        <w:rPr>
          <w:rFonts w:ascii="Arial" w:cs="Arial" w:eastAsia="Arial" w:hAnsi="Arial"/>
          <w:color w:val="1F2937"/>
          <w:sz w:val="22"/>
          <w:szCs w:val="22"/>
        </w:rPr>
        <w:t xml:space="preserve">3. Select features: Gender, Age, Annual Income, Spending Score</w:t>
      </w:r>
    </w:p>
    <w:p>
      <w:pPr>
        <w:pStyle w:val="ListParagraph"/>
        <w:numPr>
          <w:ilvl w:val="0"/>
          <w:numId w:val="1"/>
        </w:numPr>
        <w:spacing w:after="80"/>
        <w:ind w:left="360"/>
      </w:pPr>
      <w:r>
        <w:rPr>
          <w:rFonts w:ascii="Arial" w:cs="Arial" w:eastAsia="Arial" w:hAnsi="Arial"/>
          <w:color w:val="1F2937"/>
          <w:sz w:val="22"/>
          <w:szCs w:val="22"/>
        </w:rPr>
        <w:t xml:space="preserve">4. No train/test split — unsupervised, there's no target to score accuracy against</w:t>
      </w:r>
    </w:p>
    <w:p>
      <w:pPr>
        <w:pStyle w:val="ListParagraph"/>
        <w:numPr>
          <w:ilvl w:val="0"/>
          <w:numId w:val="1"/>
        </w:numPr>
        <w:spacing w:after="80"/>
        <w:ind w:left="360"/>
      </w:pPr>
      <w:r>
        <w:rPr>
          <w:rFonts w:ascii="Arial" w:cs="Arial" w:eastAsia="Arial" w:hAnsi="Arial"/>
          <w:color w:val="1F2937"/>
          <w:sz w:val="22"/>
          <w:szCs w:val="22"/>
        </w:rPr>
        <w:t xml:space="preserve">5. Scale features (StandardScaler or MinMaxScaler)</w:t>
      </w:r>
    </w:p>
    <w:p>
      <w:pPr>
        <w:pStyle w:val="ListParagraph"/>
        <w:numPr>
          <w:ilvl w:val="0"/>
          <w:numId w:val="1"/>
        </w:numPr>
        <w:spacing w:after="80"/>
        <w:ind w:left="360"/>
      </w:pPr>
      <w:r>
        <w:rPr>
          <w:rFonts w:ascii="Arial" w:cs="Arial" w:eastAsia="Arial" w:hAnsi="Arial"/>
          <w:color w:val="1F2937"/>
          <w:sz w:val="22"/>
          <w:szCs w:val="22"/>
        </w:rPr>
        <w:t xml:space="preserve">6. Loop over candidate K values and record WCSS (inertia) for each</w:t>
      </w:r>
    </w:p>
    <w:p>
      <w:pPr>
        <w:pStyle w:val="ListParagraph"/>
        <w:numPr>
          <w:ilvl w:val="0"/>
          <w:numId w:val="1"/>
        </w:numPr>
        <w:spacing w:after="80"/>
        <w:ind w:left="360"/>
      </w:pPr>
      <w:r>
        <w:rPr>
          <w:rFonts w:ascii="Arial" w:cs="Arial" w:eastAsia="Arial" w:hAnsi="Arial"/>
          <w:color w:val="1F2937"/>
          <w:sz w:val="22"/>
          <w:szCs w:val="22"/>
        </w:rPr>
        <w:t xml:space="preserve">7. Plot K vs. WCSS to find the elbow</w:t>
      </w:r>
    </w:p>
    <w:p>
      <w:pPr>
        <w:pStyle w:val="ListParagraph"/>
        <w:numPr>
          <w:ilvl w:val="0"/>
          <w:numId w:val="1"/>
        </w:numPr>
        <w:spacing w:after="80"/>
        <w:ind w:left="360"/>
      </w:pPr>
      <w:r>
        <w:rPr>
          <w:rFonts w:ascii="Arial" w:cs="Arial" w:eastAsia="Arial" w:hAnsi="Arial"/>
          <w:color w:val="1F2937"/>
          <w:sz w:val="22"/>
          <w:szCs w:val="22"/>
        </w:rPr>
        <w:t xml:space="preserve">8. Refit K-Means at the chosen optimal K</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X = df[['Gender', 'Age', 'Annual Income (k$)', 'Spending Score (1-100)']]</w:t>
            </w:r>
          </w:p>
          <w:p>
            <w:pPr>
              <w:spacing w:after="20"/>
            </w:pPr>
            <w:r>
              <w:rPr>
                <w:rFonts w:ascii="Courier New" w:cs="Courier New" w:eastAsia="Courier New" w:hAnsi="Courier New"/>
                <w:color w:val="1A3560"/>
                <w:sz w:val="20"/>
                <w:szCs w:val="20"/>
              </w:rPr>
              <w:t xml:space="preserve">scaler = StandardScaler()   # or MinMaxScaler()</w:t>
            </w:r>
          </w:p>
          <w:p>
            <w:pPr>
              <w:spacing w:after="20"/>
            </w:pPr>
            <w:r>
              <w:rPr>
                <w:rFonts w:ascii="Courier New" w:cs="Courier New" w:eastAsia="Courier New" w:hAnsi="Courier New"/>
                <w:color w:val="1A3560"/>
                <w:sz w:val="20"/>
                <w:szCs w:val="20"/>
              </w:rPr>
              <w:t xml:space="preserve">X_scaled = scaler.fit_transform(X)</w:t>
            </w:r>
          </w:p>
          <w:p>
            <w:pPr>
              <w:spacing w:after="20"/>
            </w:pPr>
            <w:r>
              <w:rPr>
                <w:rFonts w:ascii="Courier New" w:cs="Courier New" w:eastAsia="Courier New" w:hAnsi="Courier New"/>
                <w:color w:val="1A3560"/>
                <w:sz w:val="20"/>
                <w:szCs w:val="20"/>
              </w:rPr>
              <w:t xml:space="preserve"/>
            </w:r>
          </w:p>
          <w:p>
            <w:pPr>
              <w:spacing w:after="20"/>
            </w:pPr>
            <w:r>
              <w:rPr>
                <w:rFonts w:ascii="Courier New" w:cs="Courier New" w:eastAsia="Courier New" w:hAnsi="Courier New"/>
                <w:color w:val="1A3560"/>
                <w:sz w:val="20"/>
                <w:szCs w:val="20"/>
              </w:rPr>
              <w:t xml:space="preserve">wcss = []</w:t>
            </w:r>
          </w:p>
          <w:p>
            <w:pPr>
              <w:spacing w:after="20"/>
            </w:pPr>
            <w:r>
              <w:rPr>
                <w:rFonts w:ascii="Courier New" w:cs="Courier New" w:eastAsia="Courier New" w:hAnsi="Courier New"/>
                <w:color w:val="1A3560"/>
                <w:sz w:val="20"/>
                <w:szCs w:val="20"/>
              </w:rPr>
              <w:t xml:space="preserve">for k in range(1, 30):</w:t>
            </w:r>
          </w:p>
          <w:p>
            <w:pPr>
              <w:spacing w:after="20"/>
            </w:pPr>
            <w:r>
              <w:rPr>
                <w:rFonts w:ascii="Courier New" w:cs="Courier New" w:eastAsia="Courier New" w:hAnsi="Courier New"/>
                <w:color w:val="1A3560"/>
                <w:sz w:val="20"/>
                <w:szCs w:val="20"/>
              </w:rPr>
              <w:t xml:space="preserve">    kmeans = KMeans(n_clusters=k, init='k-means++', random_state=20, n_init=10)</w:t>
            </w:r>
          </w:p>
          <w:p>
            <w:pPr>
              <w:spacing w:after="20"/>
            </w:pPr>
            <w:r>
              <w:rPr>
                <w:rFonts w:ascii="Courier New" w:cs="Courier New" w:eastAsia="Courier New" w:hAnsi="Courier New"/>
                <w:color w:val="1A3560"/>
                <w:sz w:val="20"/>
                <w:szCs w:val="20"/>
              </w:rPr>
              <w:t xml:space="preserve">    kmeans.fit(X_scaled)</w:t>
            </w:r>
          </w:p>
          <w:p>
            <w:pPr>
              <w:spacing w:after="20"/>
            </w:pPr>
            <w:r>
              <w:rPr>
                <w:rFonts w:ascii="Courier New" w:cs="Courier New" w:eastAsia="Courier New" w:hAnsi="Courier New"/>
                <w:color w:val="1A3560"/>
                <w:sz w:val="20"/>
                <w:szCs w:val="20"/>
              </w:rPr>
              <w:t xml:space="preserve">    wcss.append(kmeans.inertia_)   # inertia_ IS the WCSS score</w:t>
            </w:r>
          </w:p>
        </w:tc>
      </w:tr>
    </w:tbl>
    <w:p>
      <w:pPr>
        <w:spacing w:after="200"/>
      </w:pPr>
    </w:p>
    <w:p>
      <w:pPr>
        <w:spacing w:after="140" w:before="280"/>
      </w:pPr>
      <w:r>
        <w:rPr>
          <w:rFonts w:ascii="Arial" w:cs="Arial" w:eastAsia="Arial" w:hAnsi="Arial"/>
          <w:b/>
          <w:bCs/>
          <w:color w:val="1A3560"/>
          <w:sz w:val="30"/>
          <w:szCs w:val="30"/>
        </w:rPr>
        <w:t xml:space="preserve">7. Elbow Method Results &amp; PCA Visualization</w:t>
      </w:r>
    </w:p>
    <w:p>
      <w:pPr>
        <w:spacing w:after="160"/>
      </w:pPr>
      <w:r>
        <w:rPr>
          <w:rFonts w:ascii="Arial" w:cs="Arial" w:eastAsia="Arial" w:hAnsi="Arial"/>
          <w:color w:val="1F2937"/>
          <w:sz w:val="22"/>
          <w:szCs w:val="22"/>
        </w:rPr>
        <w:t xml:space="preserve">Plotting WCSS across K=1 to 29 produces the classic elbow curve: WCSS starts near 800 at K=1, drops steeply through K=2–6, then flattens progressively.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 range</w:t>
            </w:r>
          </w:p>
        </w:tc>
        <w:tc>
          <w:tcPr>
            <w:tcW w:type="dxa" w:w="702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WCSS behavior</w:t>
            </w:r>
          </w:p>
        </w:tc>
      </w:tr>
      <w:tr>
        <w:tc>
          <w:tcPr>
            <w:tcW w:type="dxa" w:w="23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K = 1</w:t>
            </w:r>
          </w:p>
        </w:tc>
        <w:tc>
          <w:tcPr>
            <w:tcW w:type="dxa" w:w="70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Highest WCSS — a single cluster has to absorb the full spread of all 200 customers</w:t>
            </w:r>
          </w:p>
        </w:tc>
      </w:tr>
      <w:tr>
        <w:tc>
          <w:tcPr>
            <w:tcW w:type="dxa" w:w="23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K = 2 to 6</w:t>
            </w:r>
          </w:p>
        </w:tc>
        <w:tc>
          <w:tcPr>
            <w:tcW w:type="dxa" w:w="70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Steep drop — each added cluster meaningfully tightens the groupings</w:t>
            </w:r>
          </w:p>
        </w:tc>
      </w:tr>
      <w:tr>
        <w:tc>
          <w:tcPr>
            <w:tcW w:type="dxa" w:w="234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K = 6 to 9</w:t>
            </w:r>
          </w:p>
        </w:tc>
        <w:tc>
          <w:tcPr>
            <w:tcW w:type="dxa" w:w="702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Drop starts to flatten</w:t>
            </w:r>
          </w:p>
        </w:tc>
      </w:tr>
      <w:tr>
        <w:tc>
          <w:tcPr>
            <w:tcW w:type="dxa" w:w="234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K → N (200)</w:t>
            </w:r>
          </w:p>
        </w:tc>
        <w:tc>
          <w:tcPr>
            <w:tcW w:type="dxa" w:w="702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WCSS → lowest (approaching 0) — but meaningless as a segmentation</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EDE9FE" w:color="auto" w:val="clear"/>
            <w:tcMar>
              <w:top w:type="dxa" w:w="160"/>
              <w:left w:type="dxa" w:w="200"/>
              <w:bottom w:type="dxa" w:w="160"/>
              <w:right w:type="dxa" w:w="200"/>
            </w:tcMar>
          </w:tcPr>
          <w:p>
            <w:pPr>
              <w:spacing w:after="60"/>
            </w:pPr>
            <w:r>
              <w:rPr>
                <w:rFonts w:ascii="Arial" w:cs="Arial" w:eastAsia="Arial" w:hAnsi="Arial"/>
                <w:b/>
                <w:bCs/>
                <w:color w:val="6D28D9"/>
                <w:sz w:val="22"/>
                <w:szCs w:val="22"/>
              </w:rPr>
              <w:t xml:space="preserve">▸ Reading the elbow</w:t>
            </w:r>
          </w:p>
          <w:p>
            <w:pPr>
              <w:spacing w:after="40"/>
            </w:pPr>
            <w:r>
              <w:rPr>
                <w:rFonts w:ascii="Arial" w:cs="Arial" w:eastAsia="Arial" w:hAnsi="Arial"/>
                <w:color w:val="6D28D9"/>
                <w:sz w:val="21"/>
                <w:szCs w:val="21"/>
              </w:rPr>
              <w:t xml:space="preserve">The curve drops abruptly through the first few K values, then the drop rate becomes flatter and flatter. The elbow — the point where adding another cluster stops buying a meaningfully steeper WCSS reduction — sits around K=3–4 on this dataset.</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k_optimal = 4</w:t>
            </w:r>
          </w:p>
          <w:p>
            <w:pPr>
              <w:spacing w:after="20"/>
            </w:pPr>
            <w:r>
              <w:rPr>
                <w:rFonts w:ascii="Courier New" w:cs="Courier New" w:eastAsia="Courier New" w:hAnsi="Courier New"/>
                <w:color w:val="1A3560"/>
                <w:sz w:val="20"/>
                <w:szCs w:val="20"/>
              </w:rPr>
              <w:t xml:space="preserve">kmeans_final = KMeans(n_clusters=4, init='k-means++', random_state=20, n_init=10)</w:t>
            </w:r>
          </w:p>
          <w:p>
            <w:pPr>
              <w:spacing w:after="20"/>
            </w:pPr>
            <w:r>
              <w:rPr>
                <w:rFonts w:ascii="Courier New" w:cs="Courier New" w:eastAsia="Courier New" w:hAnsi="Courier New"/>
                <w:color w:val="1A3560"/>
                <w:sz w:val="20"/>
                <w:szCs w:val="20"/>
              </w:rPr>
              <w:t xml:space="preserve">kmeans_final.fit(X_scaled)</w:t>
            </w:r>
          </w:p>
          <w:p>
            <w:pPr>
              <w:spacing w:after="20"/>
            </w:pPr>
            <w:r>
              <w:rPr>
                <w:rFonts w:ascii="Courier New" w:cs="Courier New" w:eastAsia="Courier New" w:hAnsi="Courier New"/>
                <w:color w:val="1A3560"/>
                <w:sz w:val="20"/>
                <w:szCs w:val="20"/>
              </w:rPr>
              <w:t xml:space="preserve">df['Cluster'] = kmeans_final.predict(X_scaled)</w:t>
            </w:r>
          </w:p>
        </w:tc>
      </w:tr>
    </w:tbl>
    <w:p>
      <w:pPr>
        <w:spacing w:after="100" w:before="200"/>
      </w:pPr>
      <w:r>
        <w:rPr>
          <w:rFonts w:ascii="Arial" w:cs="Arial" w:eastAsia="Arial" w:hAnsi="Arial"/>
          <w:b/>
          <w:bCs/>
          <w:color w:val="2563EB"/>
          <w:sz w:val="25"/>
          <w:szCs w:val="25"/>
        </w:rPr>
        <w:t xml:space="preserve">Visualizing the clusters</w:t>
      </w:r>
    </w:p>
    <w:p>
      <w:pPr>
        <w:spacing w:after="160"/>
      </w:pPr>
      <w:r>
        <w:rPr>
          <w:rFonts w:ascii="Arial" w:cs="Arial" w:eastAsia="Arial" w:hAnsi="Arial"/>
          <w:color w:val="1F2937"/>
          <w:sz w:val="22"/>
          <w:szCs w:val="22"/>
        </w:rPr>
        <w:t xml:space="preserve">With only 2 of the 4 features (Annual Income vs. Age), the 4 clusters are visible directly on a scatter plot, color-coded by cluster label.</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CCFBF1" w:color="auto" w:val="clear"/>
            <w:tcMar>
              <w:top w:type="dxa" w:w="160"/>
              <w:left w:type="dxa" w:w="200"/>
              <w:bottom w:type="dxa" w:w="160"/>
              <w:right w:type="dxa" w:w="200"/>
            </w:tcMar>
          </w:tcPr>
          <w:p>
            <w:pPr>
              <w:spacing w:after="60"/>
            </w:pPr>
            <w:r>
              <w:rPr>
                <w:rFonts w:ascii="Arial" w:cs="Arial" w:eastAsia="Arial" w:hAnsi="Arial"/>
                <w:b/>
                <w:bCs/>
                <w:color w:val="0F766E"/>
                <w:sz w:val="22"/>
                <w:szCs w:val="22"/>
              </w:rPr>
              <w:t xml:space="preserve">▸ PCA — visualizing beyond 2 features</w:t>
            </w:r>
          </w:p>
          <w:p>
            <w:pPr>
              <w:spacing w:after="40"/>
            </w:pPr>
            <w:r>
              <w:rPr>
                <w:rFonts w:ascii="Arial" w:cs="Arial" w:eastAsia="Arial" w:hAnsi="Arial"/>
                <w:color w:val="0F766E"/>
                <w:sz w:val="21"/>
                <w:szCs w:val="21"/>
              </w:rPr>
              <w:t xml:space="preserve">With more than 2–3 features, there's no direct way to plot every dimension at once. Principal Component Analysis (PCA) is a dimensionality-reduction algorithm that compresses the n original features down to 2 components (PCA1, PCA2) that capture as much of the original variance as possible — letting all 4 features' clustering structure be visualized on a single 2D scatter plot.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3F4F6" w:color="auto" w:val="clear"/>
            <w:tcMar>
              <w:top w:type="dxa" w:w="160"/>
              <w:left w:type="dxa" w:w="220"/>
              <w:bottom w:type="dxa" w:w="160"/>
              <w:right w:type="dxa" w:w="220"/>
            </w:tcMar>
          </w:tcPr>
          <w:p>
            <w:pPr>
              <w:spacing w:after="20"/>
            </w:pPr>
            <w:r>
              <w:rPr>
                <w:rFonts w:ascii="Courier New" w:cs="Courier New" w:eastAsia="Courier New" w:hAnsi="Courier New"/>
                <w:color w:val="1A3560"/>
                <w:sz w:val="20"/>
                <w:szCs w:val="20"/>
              </w:rPr>
              <w:t xml:space="preserve">from sklearn.decomposition import PCA</w:t>
            </w:r>
          </w:p>
          <w:p>
            <w:pPr>
              <w:spacing w:after="20"/>
            </w:pPr>
            <w:r>
              <w:rPr>
                <w:rFonts w:ascii="Courier New" w:cs="Courier New" w:eastAsia="Courier New" w:hAnsi="Courier New"/>
                <w:color w:val="1A3560"/>
                <w:sz w:val="20"/>
                <w:szCs w:val="20"/>
              </w:rPr>
              <w:t xml:space="preserve">pca = PCA(n_components=2)</w:t>
            </w:r>
          </w:p>
          <w:p>
            <w:pPr>
              <w:spacing w:after="20"/>
            </w:pPr>
            <w:r>
              <w:rPr>
                <w:rFonts w:ascii="Courier New" w:cs="Courier New" w:eastAsia="Courier New" w:hAnsi="Courier New"/>
                <w:color w:val="1A3560"/>
                <w:sz w:val="20"/>
                <w:szCs w:val="20"/>
              </w:rPr>
              <w:t xml:space="preserve">X_pca = pca.fit_transform(X_scaled)</w:t>
            </w:r>
          </w:p>
          <w:p>
            <w:pPr>
              <w:spacing w:after="20"/>
            </w:pPr>
            <w:r>
              <w:rPr>
                <w:rFonts w:ascii="Courier New" w:cs="Courier New" w:eastAsia="Courier New" w:hAnsi="Courier New"/>
                <w:color w:val="1A3560"/>
                <w:sz w:val="20"/>
                <w:szCs w:val="20"/>
              </w:rPr>
              <w:t xml:space="preserve">df['PCA1'], df['PCA2'] = X_pca[:, 0], X_pca[:, 1]</w:t>
            </w:r>
          </w:p>
          <w:p>
            <w:pPr>
              <w:spacing w:after="20"/>
            </w:pPr>
            <w:r>
              <w:rPr>
                <w:rFonts w:ascii="Courier New" w:cs="Courier New" w:eastAsia="Courier New" w:hAnsi="Courier New"/>
                <w:color w:val="1A3560"/>
                <w:sz w:val="20"/>
                <w:szCs w:val="20"/>
              </w:rPr>
              <w:t xml:space="preserve"># scatterplot(x='PCA1', y='PCA2', hue='Cluster') — same 4 clusters, now visualized in 2D</w:t>
            </w:r>
          </w:p>
        </w:tc>
      </w:tr>
    </w:tbl>
    <w:p>
      <w:pPr>
        <w:pageBreakBefore/>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none" w:color="FFFFFF" w:sz="0"/>
              <w:left w:val="none" w:color="FFFFFF" w:sz="0"/>
              <w:bottom w:val="none" w:color="FFFFFF" w:sz="0"/>
              <w:right w:val="none" w:color="FFFFFF" w:sz="0"/>
            </w:tcBorders>
            <w:shd w:fill="0D1F3C" w:color="auto" w:val="clear"/>
            <w:tcMar>
              <w:top w:type="dxa" w:w="320"/>
              <w:left w:type="dxa" w:w="320"/>
              <w:bottom w:type="dxa" w:w="320"/>
              <w:right w:type="dxa" w:w="320"/>
            </w:tcMar>
          </w:tcPr>
          <w:p>
            <w:pPr>
              <w:spacing w:after="60"/>
            </w:pPr>
            <w:r>
              <w:rPr>
                <w:rFonts w:ascii="Arial" w:cs="Arial" w:eastAsia="Arial" w:hAnsi="Arial"/>
                <w:b/>
                <w:bCs/>
                <w:color w:val="93C5FD"/>
                <w:sz w:val="22"/>
                <w:szCs w:val="22"/>
              </w:rPr>
              <w:t xml:space="preserve">SENIOR ENGINEER NOTES</w:t>
            </w:r>
          </w:p>
          <w:p>
            <w:pPr>
              <w:spacing w:after="100"/>
            </w:pPr>
            <w:r>
              <w:rPr>
                <w:rFonts w:ascii="Arial" w:cs="Arial" w:eastAsia="Arial" w:hAnsi="Arial"/>
                <w:b/>
                <w:bCs/>
                <w:color w:val="FFFFFF"/>
                <w:sz w:val="44"/>
                <w:szCs w:val="44"/>
              </w:rPr>
              <w:t xml:space="preserve">Production Gotchas — Decision Trees &amp; K-Means</w:t>
            </w:r>
          </w:p>
          <w:p>
            <w:r>
              <w:rPr>
                <w:rFonts w:ascii="Arial" w:cs="Arial" w:eastAsia="Arial" w:hAnsi="Arial"/>
                <w:color w:val="CBD5E1"/>
                <w:sz w:val="20"/>
                <w:szCs w:val="20"/>
              </w:rPr>
              <w:t xml:space="preserve">ML-17</w:t>
            </w:r>
          </w:p>
        </w:tc>
      </w:tr>
    </w:tbl>
    <w:p>
      <w:pPr>
        <w:spacing w:after="240"/>
      </w:pPr>
    </w:p>
    <w:p>
      <w:pPr>
        <w:spacing w:after="140" w:before="280"/>
      </w:pPr>
      <w:r>
        <w:rPr>
          <w:rFonts w:ascii="Arial" w:cs="Arial" w:eastAsia="Arial" w:hAnsi="Arial"/>
          <w:b/>
          <w:bCs/>
          <w:color w:val="1A3560"/>
          <w:sz w:val="30"/>
          <w:szCs w:val="30"/>
        </w:rPr>
        <w:t xml:space="preserve">Production Wisdom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Unconstrained Decision Trees memorize the training set</w:t>
            </w:r>
          </w:p>
          <w:p>
            <w:r>
              <w:rPr>
                <w:rFonts w:ascii="Arial" w:cs="Arial" w:eastAsia="Arial" w:hAnsi="Arial"/>
                <w:color w:val="475569"/>
                <w:sz w:val="20"/>
                <w:szCs w:val="20"/>
              </w:rPr>
              <w:t xml:space="preserve">The 'stop when all nodes are pure' rule from Section 5 is a recipe for severe overfitting on real data — a tree can keep splitting until every leaf has exactly one sample. Production trees always set max_depth, min_samples_leaf, or min_samples_split to force early stopping, then validate the choice via cross-validation.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FEDD5" w:color="auto" w:val="clear"/>
            <w:tcMar>
              <w:top w:type="dxa" w:w="160"/>
              <w:left w:type="dxa" w:w="220"/>
              <w:bottom w:type="dxa" w:w="160"/>
              <w:right w:type="dxa" w:w="220"/>
            </w:tcMar>
          </w:tcPr>
          <w:p>
            <w:pPr>
              <w:spacing w:after="40"/>
            </w:pPr>
            <w:r>
              <w:rPr>
                <w:rFonts w:ascii="Arial" w:cs="Arial" w:eastAsia="Arial" w:hAnsi="Arial"/>
                <w:b/>
                <w:bCs/>
                <w:color w:val="C2410C"/>
                <w:sz w:val="16"/>
                <w:szCs w:val="16"/>
              </w:rPr>
              <w:t xml:space="preserve">● MODERATE</w:t>
            </w:r>
          </w:p>
          <w:p>
            <w:pPr>
              <w:spacing w:after="80"/>
            </w:pPr>
            <w:r>
              <w:rPr>
                <w:rFonts w:ascii="Arial" w:cs="Arial" w:eastAsia="Arial" w:hAnsi="Arial"/>
                <w:b/>
                <w:bCs/>
                <w:color w:val="C2410C"/>
                <w:sz w:val="22"/>
                <w:szCs w:val="22"/>
              </w:rPr>
              <w:t xml:space="preserve">Entropy vs. Gini rarely changes the outcome, but affects speed</w:t>
            </w:r>
          </w:p>
          <w:p>
            <w:r>
              <w:rPr>
                <w:rFonts w:ascii="Arial" w:cs="Arial" w:eastAsia="Arial" w:hAnsi="Arial"/>
                <w:color w:val="475569"/>
                <w:sz w:val="20"/>
                <w:szCs w:val="20"/>
              </w:rPr>
              <w:t xml:space="preserve">Both measure impurity similarly and typically produce very similar trees. Gini is cheaper to compute (no logarithm), which is why it's sklearn's DecisionTreeClassifier default — choosing entropy is a reasonable interpretability preference, not a meaningfully better-performing choice.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Information Gain is biased toward high-cardinality features</w:t>
            </w:r>
          </w:p>
          <w:p>
            <w:r>
              <w:rPr>
                <w:rFonts w:ascii="Arial" w:cs="Arial" w:eastAsia="Arial" w:hAnsi="Arial"/>
                <w:color w:val="475569"/>
                <w:sz w:val="20"/>
                <w:szCs w:val="20"/>
              </w:rPr>
              <w:t xml:space="preserve">A feature with many unique values (e.g. CustomerID) can produce an artificially high Information Gain simply by creating many small, pure splits that don't generalize. This is why production systems often use Gain Ratio (which penalizes high-cardinality splits) or ensemble methods (Random Forest, Gradient Boosting) rather than a single unconstrained tree.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EE2E2" w:color="auto" w:val="clear"/>
            <w:tcMar>
              <w:top w:type="dxa" w:w="160"/>
              <w:left w:type="dxa" w:w="220"/>
              <w:bottom w:type="dxa" w:w="160"/>
              <w:right w:type="dxa" w:w="220"/>
            </w:tcMar>
          </w:tcPr>
          <w:p>
            <w:pPr>
              <w:spacing w:after="40"/>
            </w:pPr>
            <w:r>
              <w:rPr>
                <w:rFonts w:ascii="Arial" w:cs="Arial" w:eastAsia="Arial" w:hAnsi="Arial"/>
                <w:b/>
                <w:bCs/>
                <w:color w:val="B91C1C"/>
                <w:sz w:val="16"/>
                <w:szCs w:val="16"/>
              </w:rPr>
              <w:t xml:space="preserve">● HIGH SEVERITY</w:t>
            </w:r>
          </w:p>
          <w:p>
            <w:pPr>
              <w:spacing w:after="80"/>
            </w:pPr>
            <w:r>
              <w:rPr>
                <w:rFonts w:ascii="Arial" w:cs="Arial" w:eastAsia="Arial" w:hAnsi="Arial"/>
                <w:b/>
                <w:bCs/>
                <w:color w:val="B91C1C"/>
                <w:sz w:val="22"/>
                <w:szCs w:val="22"/>
              </w:rPr>
              <w:t xml:space="preserve">K-Means on Mall Customer data conflates unrelated similarity signals</w:t>
            </w:r>
          </w:p>
          <w:p>
            <w:r>
              <w:rPr>
                <w:rFonts w:ascii="Arial" w:cs="Arial" w:eastAsia="Arial" w:hAnsi="Arial"/>
                <w:color w:val="475569"/>
                <w:sz w:val="20"/>
                <w:szCs w:val="20"/>
              </w:rPr>
              <w:t xml:space="preserve">Age, income, and spending score are on different scales AND represent different kinds of similarity; scaling equalizes magnitude but doesn't fix that some businesses may want to weight spending behavior more heavily than raw demographics. Consider whether uniform Euclidean distance across all features is actually the right similarity notion before trusting the segmentation as-is.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FFEDD5" w:color="auto" w:val="clear"/>
            <w:tcMar>
              <w:top w:type="dxa" w:w="160"/>
              <w:left w:type="dxa" w:w="220"/>
              <w:bottom w:type="dxa" w:w="160"/>
              <w:right w:type="dxa" w:w="220"/>
            </w:tcMar>
          </w:tcPr>
          <w:p>
            <w:pPr>
              <w:spacing w:after="40"/>
            </w:pPr>
            <w:r>
              <w:rPr>
                <w:rFonts w:ascii="Arial" w:cs="Arial" w:eastAsia="Arial" w:hAnsi="Arial"/>
                <w:b/>
                <w:bCs/>
                <w:color w:val="C2410C"/>
                <w:sz w:val="16"/>
                <w:szCs w:val="16"/>
              </w:rPr>
              <w:t xml:space="preserve">● MODERATE</w:t>
            </w:r>
          </w:p>
          <w:p>
            <w:pPr>
              <w:spacing w:after="80"/>
            </w:pPr>
            <w:r>
              <w:rPr>
                <w:rFonts w:ascii="Arial" w:cs="Arial" w:eastAsia="Arial" w:hAnsi="Arial"/>
                <w:b/>
                <w:bCs/>
                <w:color w:val="C2410C"/>
                <w:sz w:val="22"/>
                <w:szCs w:val="22"/>
              </w:rPr>
              <w:t xml:space="preserve">PCA-reduced cluster visualizations can be misleading</w:t>
            </w:r>
          </w:p>
          <w:p>
            <w:r>
              <w:rPr>
                <w:rFonts w:ascii="Arial" w:cs="Arial" w:eastAsia="Arial" w:hAnsi="Arial"/>
                <w:color w:val="475569"/>
                <w:sz w:val="20"/>
                <w:szCs w:val="20"/>
              </w:rPr>
              <w:t xml:space="preserve">PCA1/PCA2 capture the directions of maximum variance, not necessarily the directions that best separate the clusters. Two clusters that look well-separated in PCA space might actually overlap heavily on a feature the PCA components downweighted — use PCA visualization for intuition, not as proof of cluster quality.</w:t>
            </w:r>
          </w:p>
        </w:tc>
      </w:tr>
    </w:tbl>
    <w:p>
      <w:pPr>
        <w:spacing w:after="280"/>
      </w:pPr>
    </w:p>
    <w:p>
      <w:pPr>
        <w:spacing w:after="140" w:before="280"/>
      </w:pPr>
      <w:r>
        <w:rPr>
          <w:rFonts w:ascii="Arial" w:cs="Arial" w:eastAsia="Arial" w:hAnsi="Arial"/>
          <w:b/>
          <w:bCs/>
          <w:color w:val="1A3560"/>
          <w:sz w:val="30"/>
          <w:szCs w:val="30"/>
        </w:rPr>
        <w:t xml:space="preserve">Quick-Glance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680"/>
        <w:gridCol w:w="3931"/>
      </w:tblGrid>
      <w:tr>
        <w:trPr>
          <w:tblHeader/>
        </w:trPr>
        <w:tc>
          <w:tcPr>
            <w:tcW w:type="dxa" w:w="749"/>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4680"/>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Check</w:t>
            </w:r>
          </w:p>
        </w:tc>
        <w:tc>
          <w:tcPr>
            <w:tcW w:type="dxa" w:w="3931"/>
            <w:tcBorders>
              <w:top w:val="single" w:color="0D1F3C" w:sz="4"/>
              <w:left w:val="single" w:color="0D1F3C" w:sz="4"/>
              <w:bottom w:val="single" w:color="0D1F3C" w:sz="4"/>
              <w:right w:val="single" w:color="0D1F3C" w:sz="4"/>
            </w:tcBorders>
            <w:shd w:fill="0D1F3C" w:color="auto"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1</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Is the Decision Tree depth/leaf size constrained (not grown to full purity)?</w:t>
            </w:r>
          </w:p>
        </w:tc>
        <w:tc>
          <w:tcPr>
            <w:tcW w:type="dxa" w:w="3931"/>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Unconstrained trees overfit almost every real dataset</w:t>
            </w:r>
          </w:p>
        </w:tc>
      </w:tr>
      <w:tr>
        <w:tc>
          <w:tcPr>
            <w:tcW w:type="dxa" w:w="74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2</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Has Information Gain bias toward high-cardinality features been checked?</w:t>
            </w:r>
          </w:p>
        </w:tc>
        <w:tc>
          <w:tcPr>
            <w:tcW w:type="dxa" w:w="3931"/>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Features like IDs can appear artificially predictive</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3</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Are all K-Means features scaled consistently before fitting?</w:t>
            </w:r>
          </w:p>
        </w:tc>
        <w:tc>
          <w:tcPr>
            <w:tcW w:type="dxa" w:w="3931"/>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Distance-based clustering is dominated by unscaled large-magnitude features</w:t>
            </w:r>
          </w:p>
        </w:tc>
      </w:tr>
      <w:tr>
        <w:tc>
          <w:tcPr>
            <w:tcW w:type="dxa" w:w="749"/>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4</w:t>
            </w:r>
          </w:p>
        </w:tc>
        <w:tc>
          <w:tcPr>
            <w:tcW w:type="dxa" w:w="4680"/>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Was the elbow choice (K) validated against a second signal (silhouette, business sense)?</w:t>
            </w:r>
          </w:p>
        </w:tc>
        <w:tc>
          <w:tcPr>
            <w:tcW w:type="dxa" w:w="3931"/>
            <w:tcBorders>
              <w:top w:val="single" w:color="E2E8F0" w:sz="4"/>
              <w:left w:val="single" w:color="E2E8F0" w:sz="4"/>
              <w:bottom w:val="single" w:color="E2E8F0" w:sz="4"/>
              <w:right w:val="single" w:color="E2E8F0" w:sz="4"/>
            </w:tcBorders>
            <w:shd w:fill="F8FAFC" w:color="auto" w:val="clear"/>
            <w:tcMar>
              <w:top w:type="dxa" w:w="90"/>
              <w:left w:type="dxa" w:w="140"/>
              <w:bottom w:type="dxa" w:w="90"/>
              <w:right w:type="dxa" w:w="140"/>
            </w:tcMar>
            <w:vAlign w:val="center"/>
          </w:tcPr>
          <w:p>
            <w:r>
              <w:rPr>
                <w:rFonts w:ascii="Arial" w:cs="Arial" w:eastAsia="Arial" w:hAnsi="Arial"/>
                <w:color w:val="1F2937"/>
                <w:sz w:val="20"/>
                <w:szCs w:val="20"/>
              </w:rPr>
              <w:t xml:space="preserve">A single WCSS curve can have an ambiguous elbow</w:t>
            </w:r>
          </w:p>
        </w:tc>
      </w:tr>
      <w:tr>
        <w:tc>
          <w:tcPr>
            <w:tcW w:type="dxa" w:w="749"/>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5</w:t>
            </w:r>
          </w:p>
        </w:tc>
        <w:tc>
          <w:tcPr>
            <w:tcW w:type="dxa" w:w="4680"/>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Is PCA visualization treated as intuition-only, not cluster-quality proof?</w:t>
            </w:r>
          </w:p>
        </w:tc>
        <w:tc>
          <w:tcPr>
            <w:tcW w:type="dxa" w:w="3931"/>
            <w:tcBorders>
              <w:top w:val="single" w:color="E2E8F0" w:sz="4"/>
              <w:left w:val="single" w:color="E2E8F0" w:sz="4"/>
              <w:bottom w:val="single" w:color="E2E8F0" w:sz="4"/>
              <w:right w:val="single" w:color="E2E8F0" w:sz="4"/>
            </w:tcBorders>
            <w:shd w:fill="FFFFFF" w:color="auto" w:val="clear"/>
            <w:tcMar>
              <w:top w:type="dxa" w:w="90"/>
              <w:left w:type="dxa" w:w="140"/>
              <w:bottom w:type="dxa" w:w="90"/>
              <w:right w:type="dxa" w:w="140"/>
            </w:tcMar>
            <w:vAlign w:val="center"/>
          </w:tcPr>
          <w:p>
            <w:r>
              <w:rPr>
                <w:rFonts w:ascii="Arial" w:cs="Arial" w:eastAsia="Arial" w:hAnsi="Arial"/>
                <w:color w:val="1F2937"/>
                <w:sz w:val="20"/>
                <w:szCs w:val="20"/>
              </w:rPr>
              <w:t xml:space="preserve">PCA maximizes variance, not necessarily cluster separation</w:t>
            </w:r>
          </w:p>
        </w:tc>
      </w:tr>
    </w:tbl>
    <w:sectPr>
      <w:headerReference w:type="default" r:id="rId7"/>
      <w:footerReference w:type="default" r:id="rId8"/>
      <w:pgSz w:w="12240" w:h="15840" w:orient="portrait"/>
      <w:pgMar w:top="72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6"/>
        <w:szCs w:val="16"/>
      </w:rPr>
      <w:t xml:space="preserve">ML Course Notes  |  ML-17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2026-07-15T06:22:36.936Z</dcterms:created>
  <dcterms:modified xsi:type="dcterms:W3CDTF">2026-07-15T06:22:36.950Z</dcterms:modified>
</cp:coreProperties>
</file>

<file path=docProps/custom.xml><?xml version="1.0" encoding="utf-8"?>
<Properties xmlns="http://schemas.openxmlformats.org/officeDocument/2006/custom-properties" xmlns:vt="http://schemas.openxmlformats.org/officeDocument/2006/docPropsVTypes"/>
</file>