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D1F3C" w:val="clear"/>
        <w:spacing w:after="0" w:before="0"/>
      </w:pPr>
      <w:r>
        <w:rPr>
          <w:rFonts w:ascii="Arial" w:cs="Arial" w:eastAsia="Arial" w:hAnsi="Arial"/>
          <w:b/>
          <w:bCs/>
          <w:color w:val="94A3B8"/>
          <w:sz w:val="20"/>
          <w:szCs w:val="20"/>
        </w:rPr>
        <w:t xml:space="preserve">  22 April 2026  —  Class Notes</w:t>
      </w:r>
    </w:p>
    <w:p>
      <w:pPr>
        <w:shd w:fill="0D1F3C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Feature Engineering</w:t>
      </w:r>
    </w:p>
    <w:p>
      <w:pPr>
        <w:shd w:fill="0D1F3C" w:val="clear"/>
        <w:spacing w:after="0" w:before="0"/>
        <w:jc w:val="center"/>
      </w:pPr>
      <w:r>
        <w:rPr>
          <w:rFonts w:ascii="Arial" w:cs="Arial" w:eastAsia="Arial" w:hAnsi="Arial"/>
          <w:i/>
          <w:iCs/>
          <w:color w:val="93C5FD"/>
          <w:sz w:val="22"/>
          <w:szCs w:val="22"/>
        </w:rPr>
        <w:t xml:space="preserve">Machine Learning Pipeline — Data Preparation to Model Deployment</w:t>
      </w:r>
    </w:p>
    <w:p>
      <w:pPr>
        <w:shd w:fill="0D1F3C" w:val="clear"/>
        <w:spacing w:after="0" w:before="0"/>
      </w:pPr>
      <w:r>
        <w:rPr>
          <w:rFonts w:ascii="Arial" w:cs="Arial" w:eastAsia="Arial" w:hAnsi="Arial"/>
          <w:color w:val="94A3B8"/>
          <w:sz w:val="20"/>
          <w:szCs w:val="20"/>
        </w:rPr>
        <w:t xml:space="preserve">  Tools: NumPy  |  Pandas  |  Data Visualization  |  Statistics</w:t>
      </w:r>
    </w:p>
    <w:p>
      <w:pPr>
        <w:spacing w:after="0" w:before="2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60"/>
              <w:bottom w:type="dxa" w:w="12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60"/>
                <w:sz w:val="18"/>
                <w:szCs w:val="18"/>
              </w:rPr>
              <w:t xml:space="preserve">Handle Missing Data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120"/>
              <w:left w:type="dxa" w:w="60"/>
              <w:bottom w:type="dxa" w:w="12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60"/>
                <w:sz w:val="18"/>
                <w:szCs w:val="18"/>
              </w:rPr>
              <w:t xml:space="preserve">Imbalanced Data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120"/>
              <w:left w:type="dxa" w:w="60"/>
              <w:bottom w:type="dxa" w:w="12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60"/>
                <w:sz w:val="18"/>
                <w:szCs w:val="18"/>
              </w:rPr>
              <w:t xml:space="preserve">Handle Outliers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20"/>
              <w:left w:type="dxa" w:w="60"/>
              <w:bottom w:type="dxa" w:w="12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60"/>
                <w:sz w:val="18"/>
                <w:szCs w:val="18"/>
              </w:rPr>
              <w:t xml:space="preserve">Feature Scaling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20"/>
              <w:left w:type="dxa" w:w="60"/>
              <w:bottom w:type="dxa" w:w="12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60"/>
                <w:sz w:val="18"/>
                <w:szCs w:val="18"/>
              </w:rPr>
              <w:t xml:space="preserve">Data Encoding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60"/>
              <w:bottom w:type="dxa" w:w="12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60"/>
                <w:sz w:val="18"/>
                <w:szCs w:val="18"/>
              </w:rPr>
              <w:t xml:space="preserve">Feature Selection</w:t>
            </w:r>
          </w:p>
        </w:tc>
      </w:tr>
    </w:tbl>
    <w:p>
      <w:pPr>
        <w:spacing w:after="0" w:before="100"/>
      </w:pPr>
      <w:r>
        <w:t xml:space="preserve"> </w:t>
      </w:r>
    </w:p>
    <w:p>
      <w:pPr>
        <w:pStyle w:val="Heading1"/>
        <w:shd w:fill="0D1F3C" w:val="clear"/>
        <w:spacing w:after="160" w:before="360"/>
        <w:ind w:left="16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1. What is Feature Engineering?</w:t>
      </w:r>
    </w:p>
    <w:p>
      <w:pPr>
        <w:spacing w:after="0" w:before="40"/>
      </w:pPr>
      <w:r>
        <w:t xml:space="preserve"> </w:t>
      </w:r>
    </w:p>
    <w:p>
      <w:pPr>
        <w:spacing w:after="55" w:before="55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Feature Engineering is the process of using domain knowledge to select, transform, and create new features from raw data — with the goal of making machine learning models more accurate and effective.</w:t>
      </w:r>
    </w:p>
    <w:p>
      <w:pPr>
        <w:spacing w:after="0" w:before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1F3C"/>
                <w:sz w:val="22"/>
                <w:szCs w:val="22"/>
              </w:rPr>
              <w:t xml:space="preserve">📚  Libraries Used:  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NumPy, Pandas, Data Visualization tools, Statistics</w:t>
            </w:r>
          </w:p>
        </w:tc>
      </w:tr>
    </w:tbl>
    <w:p>
      <w:pPr>
        <w:spacing w:after="0" w:before="8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F766E"/>
                <w:sz w:val="22"/>
                <w:szCs w:val="22"/>
              </w:rPr>
              <w:t xml:space="preserve">💡  Definition:  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Process of using domain knowledge to select, transform &amp; create new features from raw data → make Machine Learning model more accurate &amp; effective</w:t>
            </w:r>
          </w:p>
        </w:tc>
      </w:tr>
    </w:tbl>
    <w:p>
      <w:pPr>
        <w:spacing w:after="0" w:before="100"/>
      </w:pPr>
      <w:r>
        <w:t xml:space="preserve"> </w:t>
      </w:r>
    </w:p>
    <w:p>
      <w:pPr>
        <w:pStyle w:val="Heading2"/>
        <w:shd w:fill="0F766E" w:val="clear"/>
        <w:spacing w:after="120" w:before="26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1.1  The ML Pipeline</w:t>
      </w:r>
    </w:p>
    <w:p>
      <w:pPr>
        <w:spacing w:after="0" w:before="40"/>
      </w:pPr>
      <w:r>
        <w:t xml:space="preserve"> </w:t>
      </w:r>
    </w:p>
    <w:p>
      <w:pPr>
        <w:spacing w:after="55" w:before="55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The full pipeline from raw data to model deployment has two main stages:</w:t>
      </w:r>
    </w:p>
    <w:p>
      <w:pPr>
        <w:spacing w:after="0" w:before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F3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F3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60"/>
                <w:sz w:val="21"/>
                <w:szCs w:val="21"/>
              </w:rPr>
              <w:t xml:space="preserve">1  Database  →  Data Retrieval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Pull raw data from the database into the working environment.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1"/>
                <w:szCs w:val="21"/>
              </w:rPr>
              <w:t xml:space="preserve">2.1  Data Processing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9"/>
                <w:szCs w:val="19"/>
              </w:rPr>
              <w:t xml:space="preserve">(Pandas, NumPy)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Clean, reshape, and prepare raw data. Handle missing values, duplicates, and data types.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1"/>
                <w:szCs w:val="21"/>
              </w:rPr>
              <w:t xml:space="preserve">2.2  Feature Engineering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Transform and engineer features to improve model accuracy and effectiveness.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EDD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21"/>
                <w:szCs w:val="21"/>
              </w:rPr>
              <w:t xml:space="preserve">3  ML Training  →  Model Deployment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Train the ML model on prepared data, then deploy for real-world predictions.</w:t>
            </w:r>
          </w:p>
        </w:tc>
      </w:tr>
    </w:tbl>
    <w:p>
      <w:pPr>
        <w:spacing w:after="0" w:before="100"/>
      </w:pPr>
      <w:r>
        <w:t xml:space="preserve"> </w:t>
      </w:r>
    </w:p>
    <w:p>
      <w:pPr>
        <w:pStyle w:val="Heading1"/>
        <w:shd w:fill="0D1F3C" w:val="clear"/>
        <w:spacing w:after="160" w:before="360"/>
        <w:ind w:left="16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2. Feature Engineering — 6 Core Topics</w:t>
      </w:r>
    </w:p>
    <w:p>
      <w:pPr>
        <w:spacing w:after="0" w:before="40"/>
      </w:pPr>
      <w:r>
        <w:t xml:space="preserve"> </w:t>
      </w:r>
    </w:p>
    <w:p>
      <w:pPr>
        <w:spacing w:after="55" w:before="55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Feature Engineering consists of six essential sub-tasks. Each transforms raw data into a form that ML models can learn from effectively.</w:t>
      </w:r>
    </w:p>
    <w:p>
      <w:pPr>
        <w:spacing w:after="0" w:before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22"/>
                <w:szCs w:val="22"/>
              </w:rPr>
              <w:t xml:space="preserve">Handle Missing Data</w:t>
            </w:r>
          </w:p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Identify and fill or remove null/NaN values in the dataset so the model receives complete inputs.</w:t>
            </w:r>
          </w:p>
        </w:tc>
      </w:tr>
    </w:tbl>
    <w:p>
      <w:pPr>
        <w:spacing w:after="0" w:before="2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766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2"/>
                <w:szCs w:val="22"/>
              </w:rPr>
              <w:t xml:space="preserve">Handling Imbalanced Data</w:t>
            </w:r>
          </w:p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Address datasets where one class vastly outnumbers others (e.g., fraud detection: 1% fraud vs 99% normal). Techniques: oversampling, undersampling, SMOTE.</w:t>
            </w:r>
          </w:p>
        </w:tc>
      </w:tr>
    </w:tbl>
    <w:p>
      <w:pPr>
        <w:spacing w:after="0" w:before="2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2410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22"/>
                <w:szCs w:val="22"/>
              </w:rPr>
              <w:t xml:space="preserve">Handling Outliers</w:t>
            </w:r>
          </w:p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Detect and treat extreme values that skew model training. Methods: IQR, Z-score, capping, removal.</w:t>
            </w:r>
          </w:p>
        </w:tc>
      </w:tr>
    </w:tbl>
    <w:p>
      <w:pPr>
        <w:spacing w:after="0" w:before="2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80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2"/>
                <w:szCs w:val="22"/>
              </w:rPr>
              <w:t xml:space="preserve">Feature Scaling</w:t>
            </w:r>
          </w:p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Normalize or standardize feature ranges so no feature dominates others due to scale. Methods: Min-Max, Z-score, Box-Cox.</w:t>
            </w:r>
          </w:p>
        </w:tc>
      </w:tr>
    </w:tbl>
    <w:p>
      <w:pPr>
        <w:spacing w:after="0" w:before="2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28D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2"/>
                <w:szCs w:val="22"/>
              </w:rPr>
              <w:t xml:space="preserve">Data Encoding</w:t>
            </w:r>
          </w:p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Convert categorical/text data into numerical form that ML models can process. Methods: One-Hot Encoding, Label Encoding, Ordinal Encoding.</w:t>
            </w:r>
          </w:p>
        </w:tc>
      </w:tr>
    </w:tbl>
    <w:p>
      <w:pPr>
        <w:spacing w:after="0" w:before="2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2400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tcW w:type="dxa" w:w="8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Feature Selection</w:t>
            </w:r>
          </w:p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Select only the most relevant features and remove redundant ones to reduce dimensionality and improve performance.</w:t>
            </w:r>
          </w:p>
        </w:tc>
      </w:tr>
    </w:tbl>
    <w:p>
      <w:pPr>
        <w:spacing w:after="0" w:before="100"/>
      </w:pPr>
      <w:r>
        <w:t xml:space="preserve"> </w:t>
      </w:r>
    </w:p>
    <w:p>
      <w:pPr>
        <w:pStyle w:val="Heading1"/>
        <w:shd w:fill="0D1F3C" w:val="clear"/>
        <w:spacing w:after="160" w:before="360"/>
        <w:ind w:left="16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3. Machine Learning — Core Concepts</w:t>
      </w:r>
    </w:p>
    <w:p>
      <w:pPr>
        <w:spacing w:after="0" w:before="40"/>
      </w:pPr>
      <w:r>
        <w:t xml:space="preserve"> </w:t>
      </w:r>
    </w:p>
    <w:p>
      <w:pPr>
        <w:pStyle w:val="Heading2"/>
        <w:shd w:fill="2563EB" w:val="clear"/>
        <w:spacing w:after="120" w:before="26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3.1  X and Y — Features and Target</w:t>
      </w:r>
    </w:p>
    <w:p>
      <w:pPr>
        <w:spacing w:after="0" w:before="40"/>
      </w:pPr>
      <w:r>
        <w:t xml:space="preserve"> </w:t>
      </w:r>
    </w:p>
    <w:p>
      <w:pPr>
        <w:spacing w:after="55" w:before="55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Every ML problem is framed as learning a mapping from input features X to output target Y.</w:t>
      </w:r>
    </w:p>
    <w:p>
      <w:pPr>
        <w:spacing w:after="0" w:before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F3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F3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X  (Features / Independent Variables)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The input columns: [a, b, c, d, e, f] — everything the model uses to learn. Also called independent variables or feature columns.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Y  (Target / Dependent Variable)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The output we want to predict — e.g., sale_price. Also called the dependent variable or label.</w:t>
            </w:r>
          </w:p>
        </w:tc>
      </w:tr>
    </w:tbl>
    <w:p>
      <w:pPr>
        <w:spacing w:after="0" w:before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1F3C"/>
                <w:sz w:val="22"/>
                <w:szCs w:val="22"/>
              </w:rPr>
              <w:t xml:space="preserve">🎯  Key Rule:  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X feeds INTO the ML model. Y is what the ML model tries to predict. Example: features [area, rooms, location, age] → ML model → predicted sale_price (Y).</w:t>
            </w:r>
          </w:p>
        </w:tc>
      </w:tr>
    </w:tbl>
    <w:p>
      <w:pPr>
        <w:spacing w:after="0" w:before="80"/>
      </w:pPr>
      <w:r>
        <w:t xml:space="preserve"> </w:t>
      </w:r>
    </w:p>
    <w:p>
      <w:pPr>
        <w:pStyle w:val="Heading2"/>
        <w:shd w:fill="0F766E" w:val="clear"/>
        <w:spacing w:after="120" w:before="26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3.2  Feature Columns and Target — Data Split</w:t>
      </w:r>
    </w:p>
    <w:p>
      <w:pPr>
        <w:spacing w:after="0" w:before="40"/>
      </w:pPr>
      <w:r>
        <w:t xml:space="preserve"> </w:t>
      </w:r>
    </w:p>
    <w:p>
      <w:pPr>
        <w:spacing w:after="55" w:before="55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In a typical dataset with 80 columns, the data is split as follows:</w:t>
      </w:r>
    </w:p>
    <w:p>
      <w:pPr>
        <w:spacing w:after="0" w:before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F3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Split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F3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80% → Training Data  (larger portion)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The ML model learns patterns from this majority of the data. Used to fit the model.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10% → Validation / Test Data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Used to evaluate how well the model generalizes to unseen data. Not used during training.</w:t>
            </w:r>
          </w:p>
        </w:tc>
      </w:tr>
    </w:tbl>
    <w:p>
      <w:pPr>
        <w:spacing w:after="0" w:before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F766E"/>
                <w:sz w:val="22"/>
                <w:szCs w:val="22"/>
              </w:rPr>
              <w:t xml:space="preserve">📝  Note:  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The 10% test portion helps us check model performance without the model having 'seen' that data before.</w:t>
            </w:r>
          </w:p>
        </w:tc>
      </w:tr>
    </w:tbl>
    <w:p>
      <w:pPr>
        <w:spacing w:after="0" w:before="80"/>
      </w:pPr>
      <w:r>
        <w:t xml:space="preserve"> </w:t>
      </w:r>
    </w:p>
    <w:p>
      <w:pPr>
        <w:pStyle w:val="Heading2"/>
        <w:shd w:fill="15803D" w:val="clear"/>
        <w:spacing w:after="120" w:before="26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3.3  Feature Engineering Output to ML</w:t>
      </w:r>
    </w:p>
    <w:p>
      <w:pPr>
        <w:spacing w:after="0" w:before="40"/>
      </w:pPr>
      <w:r>
        <w:t xml:space="preserve"> </w:t>
      </w:r>
    </w:p>
    <w:p>
      <w:pPr>
        <w:spacing w:after="55" w:before="55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After Feature Engineering produces X (feature matrix) and Y (target), the ML model learns the relationship between them:</w:t>
      </w:r>
    </w:p>
    <w:p>
      <w:pPr>
        <w:spacing w:after="0" w:before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F3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F3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Symbol / Range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F3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Negative correlation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-ve  ↔  true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As feature increases, target tends to decrease (inverse relationship)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Positive correlation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+ve  ↔  true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As feature increases, target tends to increase (direct relationship)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Threshold: -0.1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Lower bound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Correlation weaker than -0.1 — considered low/no correlation on negative side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Threshold: +0.1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Upper bound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Correlation weaker than +0.1 — considered low/no correlation on positive side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Filter threshold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|corr| &gt; 0.1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Features with absolute correlation &gt; 0.1 with target pass the filter and are kept</w:t>
            </w:r>
          </w:p>
        </w:tc>
      </w:tr>
    </w:tbl>
    <w:p>
      <w:pPr>
        <w:spacing w:after="0" w:before="80"/>
      </w:pPr>
      <w:r>
        <w:t xml:space="preserve"> </w:t>
      </w:r>
    </w:p>
    <w:p>
      <w:pPr>
        <w:pStyle w:val="Heading2"/>
        <w:shd w:fill="6D28D9" w:val="clear"/>
        <w:spacing w:after="120" w:before="26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3.4  Feature Engineering Flow</w:t>
      </w:r>
    </w:p>
    <w:p>
      <w:pPr>
        <w:spacing w:after="0" w:before="40"/>
      </w:pPr>
      <w:r>
        <w:t xml:space="preserve"> </w:t>
      </w:r>
    </w:p>
    <w:p>
      <w:pPr>
        <w:spacing w:after="55" w:before="55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The complete FE → ML flow works like this:</w:t>
      </w:r>
    </w:p>
    <w:p>
      <w:pPr>
        <w:spacing w:after="0" w:before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60"/>
                <w:sz w:val="22"/>
                <w:szCs w:val="22"/>
              </w:rPr>
              <w:t xml:space="preserve">Feature Columns (A, B, C, D, E, F)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           |  (X — independent variables)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563EB"/>
                <w:sz w:val="22"/>
                <w:szCs w:val="22"/>
              </w:rPr>
              <w:t xml:space="preserve">            v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4"/>
                <w:szCs w:val="24"/>
              </w:rPr>
              <w:t xml:space="preserve">[ ML Model 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           |  predicts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5803D"/>
                <w:sz w:val="22"/>
                <w:szCs w:val="22"/>
              </w:rPr>
              <w:t xml:space="preserve">            v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22"/>
                <w:szCs w:val="22"/>
              </w:rPr>
              <w:t xml:space="preserve">Sale Price  (Y — dependent variable)</w:t>
            </w:r>
          </w:p>
        </w:tc>
      </w:tr>
    </w:tbl>
    <w:p>
      <w:pPr>
        <w:spacing w:after="0" w:before="100"/>
      </w:pPr>
      <w:r>
        <w:t xml:space="preserve"> </w:t>
      </w:r>
    </w:p>
    <w:p>
      <w:pPr>
        <w:pStyle w:val="Heading1"/>
        <w:shd w:fill="0D1F3C" w:val="clear"/>
        <w:spacing w:after="160" w:before="360"/>
        <w:ind w:left="16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4. Feature Selection &amp; Correlation</w:t>
      </w:r>
    </w:p>
    <w:p>
      <w:pPr>
        <w:spacing w:after="0" w:before="40"/>
      </w:pPr>
      <w:r>
        <w:t xml:space="preserve"> </w:t>
      </w:r>
    </w:p>
    <w:p>
      <w:pPr>
        <w:pStyle w:val="Heading2"/>
        <w:shd w:fill="2563EB" w:val="clear"/>
        <w:spacing w:after="120" w:before="26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4.1  Correlation-Based Feature Selection</w:t>
      </w:r>
    </w:p>
    <w:p>
      <w:pPr>
        <w:spacing w:after="0" w:before="40"/>
      </w:pPr>
      <w:r>
        <w:t xml:space="preserve"> </w:t>
      </w:r>
    </w:p>
    <w:p>
      <w:pPr>
        <w:spacing w:after="55" w:before="55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Feature selection uses correlation coefficients to decide which features (X columns) are actually useful for predicting the target (Y). Correlation ranges from -1 to +1.</w:t>
      </w:r>
    </w:p>
    <w:p>
      <w:pPr>
        <w:spacing w:after="0" w:before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F3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Correlation Range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F3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Interpretation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F3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-1.0 to -0.1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Negative correlation (inverse relationship)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Keep — useful feature (negatively correlated with target)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-0.1 to +0.1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Near-zero / no correlation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DROP — weak/no relationship with target (filtered out)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+0.1 to +1.0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Positive correlation (direct relationship)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Keep — useful feature (positively correlated with target)</w:t>
            </w:r>
          </w:p>
        </w:tc>
      </w:tr>
    </w:tbl>
    <w:p>
      <w:pPr>
        <w:spacing w:after="0" w:before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1F3C"/>
                <w:sz w:val="22"/>
                <w:szCs w:val="22"/>
              </w:rPr>
              <w:t xml:space="preserve">📊  Visualization Tool:  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Heatmap — used to visualize the correlation matrix between all features. Color intensity shows strength of correlation. Threshold |corr| &gt; 0.1 is applied to filter weak features.</w:t>
            </w:r>
          </w:p>
        </w:tc>
      </w:tr>
    </w:tbl>
    <w:p>
      <w:pPr>
        <w:spacing w:after="0" w:before="80"/>
      </w:pPr>
      <w:r>
        <w:t xml:space="preserve"> </w:t>
      </w:r>
    </w:p>
    <w:p>
      <w:pPr>
        <w:pStyle w:val="Heading2"/>
        <w:shd w:fill="C2410C" w:val="clear"/>
        <w:spacing w:after="120" w:before="26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4.2  Multi-Collinearity</w:t>
      </w:r>
    </w:p>
    <w:p>
      <w:pPr>
        <w:spacing w:after="0" w:before="40"/>
      </w:pPr>
      <w:r>
        <w:t xml:space="preserve"> </w:t>
      </w:r>
    </w:p>
    <w:p>
      <w:pPr>
        <w:spacing w:after="55" w:before="55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Multi-collinearity occurs when independent variables (features) are highly correlated with each other — not just with the target, but among themselves.</w:t>
      </w:r>
    </w:p>
    <w:p>
      <w:pPr>
        <w:spacing w:after="0" w:before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2410C"/>
                <w:sz w:val="22"/>
                <w:szCs w:val="22"/>
              </w:rPr>
              <w:t xml:space="preserve">⚠️  Problem:  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If feature A and feature B are highly correlated with each other (e.g., A = 1,2,3,4 and B = 2,4,12,24 — same step pattern), they carry redundant information. Multi-collinearity causes unstable model coefficients.</w:t>
            </w:r>
          </w:p>
        </w:tc>
      </w:tr>
    </w:tbl>
    <w:p>
      <w:pPr>
        <w:spacing w:after="0" w:before="60"/>
      </w:pPr>
      <w:r>
        <w:t xml:space="preserve"> </w:t>
      </w:r>
    </w:p>
    <w:p>
      <w:pPr>
        <w:pStyle w:val="Heading3"/>
        <w:pBdr>
          <w:left w:val="single" w:color="2563EB" w:sz="18" w:space="8"/>
        </w:pBdr>
        <w:spacing w:after="80" w:before="180"/>
        <w:ind w:left="140"/>
      </w:pPr>
      <w:r>
        <w:rPr>
          <w:rFonts w:ascii="Arial" w:cs="Arial" w:eastAsia="Arial" w:hAnsi="Arial"/>
          <w:b/>
          <w:bCs/>
          <w:color w:val="1A3560"/>
          <w:sz w:val="23"/>
          <w:szCs w:val="23"/>
        </w:rPr>
        <w:t xml:space="preserve">Example from Notes: Multiplication Table</w:t>
      </w:r>
    </w:p>
    <w:p>
      <w:pPr>
        <w:spacing w:after="55" w:before="55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Consider features A and B in a multiplication table:</w:t>
      </w:r>
    </w:p>
    <w:p>
      <w:pPr>
        <w:spacing w:after="0" w:before="40"/>
      </w:pPr>
      <w:r>
        <w:t xml:space="preserve"> </w:t>
      </w:r>
    </w:p>
    <w:tbl>
      <w:tblPr>
        <w:tblW w:type="dxa" w:w="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F3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F3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60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60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60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60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60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60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60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14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60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16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60"/>
                <w:sz w:val="20"/>
                <w:szCs w:val="20"/>
              </w:rPr>
              <w:t xml:space="preserve">9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18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60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20</w:t>
            </w:r>
          </w:p>
        </w:tc>
      </w:tr>
    </w:tbl>
    <w:p>
      <w:pPr>
        <w:spacing w:after="0" w:before="40"/>
      </w:pPr>
      <w:r>
        <w:t xml:space="preserve"> </w:t>
      </w:r>
    </w:p>
    <w:p>
      <w:pPr>
        <w:spacing w:after="55" w:before="55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Observation: A increases by step-size 1. B increases by step-size 2. B = A × 2 always. Therefore B is perfectly predicted by A — this is high multi-collinearity.</w:t>
      </w:r>
    </w:p>
    <w:p>
      <w:pPr>
        <w:spacing w:after="0" w:before="4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2410C"/>
                <w:sz w:val="22"/>
                <w:szCs w:val="22"/>
              </w:rPr>
              <w:t xml:space="preserve">🔑  Key Point:  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A × 2 = B → B is perfectly correlated with A → HIGH multi-collinearity. One of these features should be dropped as it adds no new information. Both are 'correlated' — A and B have the same step pattern (A: step=1, B: step=2 = common step size).</w:t>
            </w:r>
          </w:p>
        </w:tc>
      </w:tr>
    </w:tbl>
    <w:p>
      <w:pPr>
        <w:spacing w:after="0" w:before="80"/>
      </w:pPr>
      <w:r>
        <w:t xml:space="preserve"> </w:t>
      </w:r>
    </w:p>
    <w:p>
      <w:pPr>
        <w:pStyle w:val="Heading2"/>
        <w:shd w:fill="2563EB" w:val="clear"/>
        <w:spacing w:after="120" w:before="26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4.3  Low Correlation Example — Drop Threshold</w:t>
      </w:r>
    </w:p>
    <w:p>
      <w:pPr>
        <w:spacing w:after="0" w:before="40"/>
      </w:pPr>
      <w:r>
        <w:t xml:space="preserve"> </w:t>
      </w:r>
    </w:p>
    <w:p>
      <w:pPr>
        <w:spacing w:after="55" w:before="55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Consider a different table where A and B are NOT proportional:</w:t>
      </w:r>
    </w:p>
    <w:p>
      <w:pPr>
        <w:spacing w:after="0" w:before="40"/>
      </w:pPr>
      <w:r>
        <w:t xml:space="preserve"> </w:t>
      </w:r>
    </w:p>
    <w:tbl>
      <w:tblPr>
        <w:tblW w:type="dxa" w:w="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F3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F3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 (non-proportional)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60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60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60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60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24</w:t>
            </w:r>
          </w:p>
        </w:tc>
      </w:tr>
    </w:tbl>
    <w:p>
      <w:pPr>
        <w:spacing w:after="0" w:before="40"/>
      </w:pPr>
      <w:r>
        <w:t xml:space="preserve"> </w:t>
      </w:r>
    </w:p>
    <w:p>
      <w:pPr>
        <w:spacing w:after="55" w:before="55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Here B values (2, 4, 12, 24) do not follow a constant multiple of A. The step sizes diverge. Low or moderate correlation → keep both features as independent.</w:t>
      </w:r>
    </w:p>
    <w:p>
      <w:pPr>
        <w:spacing w:after="0" w:before="80"/>
      </w:pPr>
      <w:r>
        <w:t xml:space="preserve"> </w:t>
      </w:r>
    </w:p>
    <w:p>
      <w:pPr>
        <w:pStyle w:val="Heading1"/>
        <w:shd w:fill="0D1F3C" w:val="clear"/>
        <w:spacing w:after="160" w:before="360"/>
        <w:ind w:left="16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5. Data Encoding</w:t>
      </w:r>
    </w:p>
    <w:p>
      <w:pPr>
        <w:spacing w:after="0" w:before="40"/>
      </w:pPr>
      <w:r>
        <w:t xml:space="preserve"> </w:t>
      </w:r>
    </w:p>
    <w:p>
      <w:pPr>
        <w:spacing w:after="55" w:before="55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ML models work with numbers only. Categorical data (text labels like 'Red', 'Green', 'Blue') must be converted into numerical form through encoding.</w:t>
      </w:r>
    </w:p>
    <w:p>
      <w:pPr>
        <w:spacing w:after="0" w:before="60"/>
      </w:pPr>
      <w:r>
        <w:t xml:space="preserve"> </w:t>
      </w:r>
    </w:p>
    <w:p>
      <w:pPr>
        <w:pStyle w:val="Heading2"/>
        <w:shd w:fill="6D28D9" w:val="clear"/>
        <w:spacing w:after="120" w:before="26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5.1  Encoding Categorical Features</w:t>
      </w:r>
    </w:p>
    <w:p>
      <w:pPr>
        <w:spacing w:after="0" w:before="4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F3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F3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Raw Label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F3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Encoded Value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Color feature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 (Red)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→ red   (encoded numerically)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Color feature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 (Green)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→ green (encoded numerically)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Color feature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 (Blue)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→ blue  (encoded numerically)</w:t>
            </w:r>
          </w:p>
        </w:tc>
      </w:tr>
    </w:tbl>
    <w:p>
      <w:pPr>
        <w:spacing w:after="0" w:before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6D28D9"/>
                <w:sz w:val="22"/>
                <w:szCs w:val="22"/>
              </w:rPr>
              <w:t xml:space="preserve">📌  Important:  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Categorical columns like color (R, G, B), gender, region etc. must be encoded before feeding into ML models. Encoding converts text labels to numbers the model can compute with.</w:t>
            </w:r>
          </w:p>
        </w:tc>
      </w:tr>
    </w:tbl>
    <w:p>
      <w:pPr>
        <w:spacing w:after="0" w:before="80"/>
      </w:pPr>
      <w:r>
        <w:t xml:space="preserve"> </w:t>
      </w:r>
    </w:p>
    <w:p>
      <w:pPr>
        <w:pStyle w:val="Heading2"/>
        <w:shd w:fill="0F766E" w:val="clear"/>
        <w:spacing w:after="120" w:before="26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5.2  High Cardinality Encoding</w:t>
      </w:r>
    </w:p>
    <w:p>
      <w:pPr>
        <w:spacing w:after="0" w:before="40"/>
      </w:pPr>
      <w:r>
        <w:t xml:space="preserve"> </w:t>
      </w:r>
    </w:p>
    <w:p>
      <w:pPr>
        <w:spacing w:after="55" w:before="55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When a categorical feature has many unique values (high cardinality — e.g., many unique colors or categories), encoding becomes more complex:</w:t>
      </w:r>
    </w:p>
    <w:p>
      <w:pPr>
        <w:spacing w:after="0" w:before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F3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Feature: B (Proportion)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F3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Encoded / Derived Value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 = 1  →  Proportion = 100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Proportion scales linearly with A (1×100=100)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 = 2  →  Proportion = 200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Double A gives double proportion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 = 3  →  Proportion = 300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Triple A gives triple proportion</w:t>
            </w:r>
          </w:p>
        </w:tc>
      </w:tr>
    </w:tbl>
    <w:p>
      <w:pPr>
        <w:spacing w:after="0" w:before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F766E"/>
                <w:sz w:val="22"/>
                <w:szCs w:val="22"/>
              </w:rPr>
              <w:t xml:space="preserve">💡  Note on 'arome fruit':  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When a categorical variable has very many unique categories (like exotic fruit names), proportion-based encoding or target encoding can be applied — replace each category with its mean target value.</w:t>
            </w:r>
          </w:p>
        </w:tc>
      </w:tr>
    </w:tbl>
    <w:p>
      <w:pPr>
        <w:spacing w:after="0" w:before="80"/>
      </w:pPr>
      <w:r>
        <w:t xml:space="preserve"> </w:t>
      </w:r>
    </w:p>
    <w:p>
      <w:pPr>
        <w:pStyle w:val="Heading1"/>
        <w:shd w:fill="0D1F3C" w:val="clear"/>
        <w:spacing w:after="160" w:before="360"/>
        <w:ind w:left="16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6. Feature Importance &amp; Redundant Columns</w:t>
      </w:r>
    </w:p>
    <w:p>
      <w:pPr>
        <w:spacing w:after="0" w:before="40"/>
      </w:pPr>
      <w:r>
        <w:t xml:space="preserve"> </w:t>
      </w:r>
    </w:p>
    <w:p>
      <w:pPr>
        <w:pStyle w:val="Heading2"/>
        <w:shd w:fill="C2410C" w:val="clear"/>
        <w:spacing w:after="120" w:before="26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6.1  Redundant Column Identification</w:t>
      </w:r>
    </w:p>
    <w:p>
      <w:pPr>
        <w:spacing w:after="0" w:before="40"/>
      </w:pPr>
      <w:r>
        <w:t xml:space="preserve"> </w:t>
      </w:r>
    </w:p>
    <w:p>
      <w:pPr>
        <w:spacing w:after="55" w:before="55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A column is redundant if it can be exactly predicted by another column or combination of columns. Including redundant columns wastes computation and can hurt model performance.</w:t>
      </w:r>
    </w:p>
    <w:p>
      <w:pPr>
        <w:spacing w:after="0" w:before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F3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F3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A, B, C, D + sale_price — and A alone can predict sale_price perfectly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 → ML → A (self-prediction): drop redundant columns B, C, D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A, B, C, D, sale_price — all needed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Keep all columns — each adds independent information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Column is perfectly correlated with another column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Drop one — multi-collinearity problem (redundant)</w:t>
            </w:r>
          </w:p>
        </w:tc>
      </w:tr>
    </w:tbl>
    <w:p>
      <w:pPr>
        <w:spacing w:after="0" w:before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2410C"/>
                <w:sz w:val="22"/>
                <w:szCs w:val="22"/>
              </w:rPr>
              <w:t xml:space="preserve">🔑  Rule:  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If feeding feature A into ML produces output A (i.e., A → ML → A), then the other features used alongside A are redundant and can be dropped. The label: 'A, B, C, D, sale_price → redundant columns' when A alone suffices.</w:t>
            </w:r>
          </w:p>
        </w:tc>
      </w:tr>
    </w:tbl>
    <w:p>
      <w:pPr>
        <w:spacing w:after="0" w:before="80"/>
      </w:pPr>
      <w:r>
        <w:t xml:space="preserve"> </w:t>
      </w:r>
    </w:p>
    <w:p>
      <w:pPr>
        <w:pStyle w:val="Heading2"/>
        <w:shd w:fill="15803D" w:val="clear"/>
        <w:spacing w:after="120" w:before="26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6.2  ML Training with Feature Pairs</w:t>
      </w:r>
    </w:p>
    <w:p>
      <w:pPr>
        <w:spacing w:after="0" w:before="40"/>
      </w:pPr>
      <w:r>
        <w:t xml:space="preserve"> </w:t>
      </w:r>
    </w:p>
    <w:p>
      <w:pPr>
        <w:spacing w:after="55" w:before="55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When training, the ML model learns from grouped data pairs. For example, pairing feature values with target values:</w:t>
      </w:r>
    </w:p>
    <w:p>
      <w:pPr>
        <w:spacing w:after="0" w:before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F3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Pairs (X)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F3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ML Model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F3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Predicted Output (Y)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1, 2  (A=1, B=2)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ML finds the pattern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  (model predicts 2)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2, 4  (A=2, B=4)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ML finds the pattern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  (same pattern)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3, 4  (A=3, B=4)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ML finds the pattern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  (pattern holds)</w:t>
            </w:r>
          </w:p>
        </w:tc>
      </w:tr>
    </w:tbl>
    <w:p>
      <w:pPr>
        <w:spacing w:after="0" w:before="60"/>
      </w:pPr>
      <w:r>
        <w:t xml:space="preserve"> </w:t>
      </w:r>
    </w:p>
    <w:p>
      <w:pPr>
        <w:spacing w:after="55" w:before="55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The model learns: given feature pair [1,3], [2,6], [3,9] → consistently finds pattern (×3), predicts 2, 2, 2, 3, 3, 3 based on training data group structure.</w:t>
      </w:r>
    </w:p>
    <w:p>
      <w:pPr>
        <w:spacing w:after="0" w:before="8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5803D"/>
                <w:sz w:val="22"/>
                <w:szCs w:val="22"/>
              </w:rPr>
              <w:t xml:space="preserve">🤖  Two parallel models:  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Training with group 2 → ML → predicts 2. Training with group 3 → ML → predicts 3. Each group learns its own pattern independently.</w:t>
            </w:r>
          </w:p>
        </w:tc>
      </w:tr>
    </w:tbl>
    <w:p>
      <w:pPr>
        <w:spacing w:after="0" w:before="100"/>
      </w:pPr>
      <w:r>
        <w:t xml:space="preserve"> </w:t>
      </w:r>
    </w:p>
    <w:p>
      <w:pPr>
        <w:pStyle w:val="Heading1"/>
        <w:shd w:fill="0D1F3C" w:val="clear"/>
        <w:spacing w:after="160" w:before="360"/>
        <w:ind w:left="16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7. Quick Reference Summary</w:t>
      </w:r>
    </w:p>
    <w:p>
      <w:pPr>
        <w:spacing w:after="0" w:before="4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F3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F3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Concept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F3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Remember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Feature Engineering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Select, transform &amp; create features from raw data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Makes ML more accurate &amp; effective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ML Pipeline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DB → Retrieval → Processing → FE → Training → Deploy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Data Prep (Pandas/NumPy) comes before FE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X (Features)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Independent input variables [a, b, c, d, e, f]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What we feed into the model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Y (Target)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Dependent variable — what we predict (e.g., sale_price)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What the model outputs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Train/Test Split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80% training, 10%+ testing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Model learns on 80%, is evaluated on 10%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Correlation Filter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|corr| &lt; 0.1 → drop feature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Features with near-zero correlation add no value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Multi-Collinearity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High corr between features (not target)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Drop one — redundant information harms model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Data Encoding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Convert categorical → numerical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R→red, G→green, B→blue etc.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Redundant Columns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A→ML→A means others are redundant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Keep only features that add unique information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Heatmap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Visualize correlation matrix (80 / 50 threshold)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Color = strength; use to identify correlated features</w:t>
            </w:r>
          </w:p>
        </w:tc>
      </w:tr>
    </w:tbl>
    <w:p>
      <w:pPr>
        <w:spacing w:after="0" w:before="120"/>
      </w:pPr>
      <w:r>
        <w:t xml:space="preserve"> </w:t>
      </w:r>
    </w:p>
    <w:p>
      <w:pPr>
        <w:shd w:fill="0D1F3C" w:val="clear"/>
        <w:spacing w:after="40" w:before="60"/>
        <w:jc w:val="center"/>
      </w:pPr>
      <w:r>
        <w:rPr>
          <w:rFonts w:ascii="Arial" w:cs="Arial" w:eastAsia="Arial" w:hAnsi="Arial"/>
          <w:color w:val="94A3B8"/>
          <w:sz w:val="20"/>
          <w:szCs w:val="20"/>
        </w:rPr>
        <w:t xml:space="preserve">  Date: 22 April 2026  |  Subject: Feature Engineering for Machine Learning  |  End of Notes  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FFFFF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FFFFF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A356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2026-05-22T03:54:40.353Z</dcterms:created>
  <dcterms:modified xsi:type="dcterms:W3CDTF">2026-05-22T03:54:40.364Z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