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42846E" w14:textId="77777777" w:rsidR="002B7C3F" w:rsidRPr="002B7C3F" w:rsidRDefault="002B7C3F" w:rsidP="002B7C3F">
      <w:pPr>
        <w:rPr>
          <w:rFonts w:ascii="Times New Roman" w:hAnsi="Times New Roman"/>
        </w:rPr>
      </w:pPr>
      <w:bookmarkStart w:id="0" w:name="_GoBack"/>
      <w:bookmarkEnd w:id="0"/>
      <w:r w:rsidRPr="002B7C3F">
        <w:rPr>
          <w:rFonts w:ascii="Times New Roman" w:hAnsi="Times New Roman"/>
          <w:noProof/>
        </w:rPr>
        <mc:AlternateContent>
          <mc:Choice Requires="wps">
            <w:drawing>
              <wp:anchor distT="0" distB="0" distL="114300" distR="114300" simplePos="0" relativeHeight="251691008" behindDoc="0" locked="0" layoutInCell="1" allowOverlap="1" wp14:anchorId="4DDA2614" wp14:editId="44F3A9A7">
                <wp:simplePos x="0" y="0"/>
                <wp:positionH relativeFrom="column">
                  <wp:posOffset>-852170</wp:posOffset>
                </wp:positionH>
                <wp:positionV relativeFrom="paragraph">
                  <wp:posOffset>1772920</wp:posOffset>
                </wp:positionV>
                <wp:extent cx="4277360" cy="6171565"/>
                <wp:effectExtent l="0" t="0" r="0" b="635"/>
                <wp:wrapNone/>
                <wp:docPr id="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6725" cy="6171565"/>
                        </a:xfrm>
                        <a:prstGeom prst="rect">
                          <a:avLst/>
                        </a:prstGeom>
                        <a:noFill/>
                        <a:ln>
                          <a:noFill/>
                        </a:ln>
                        <a:extLst>
                          <a:ext uri="{909E8E84-426E-40DD-AFC4-6F175D3DCCD1}">
                            <a14:hiddenFill xmlns:a14="http://schemas.microsoft.com/office/drawing/2010/main">
                              <a:solidFill>
                                <a:schemeClr val="accent5">
                                  <a:lumMod val="60000"/>
                                  <a:lumOff val="4000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7AADB" w14:textId="77777777" w:rsidR="002B7C3F" w:rsidRPr="002B7C3F" w:rsidRDefault="002B7C3F" w:rsidP="002B7C3F">
                            <w:pPr>
                              <w:pStyle w:val="SubTitleCover"/>
                            </w:pPr>
                            <w:r w:rsidRPr="002B7C3F">
                              <w:t xml:space="preserve">VistA Data Project </w:t>
                            </w:r>
                            <w:r>
                              <w:t xml:space="preserve">Security </w:t>
                            </w:r>
                            <w:r w:rsidRPr="002B7C3F">
                              <w:t>Recommendations</w:t>
                            </w:r>
                            <w:r>
                              <w:t xml:space="preserve"> Addendum</w:t>
                            </w:r>
                          </w:p>
                          <w:p w14:paraId="2A727A4A" w14:textId="77777777" w:rsidR="002B7C3F" w:rsidRDefault="002B7C3F" w:rsidP="002B7C3F">
                            <w:pPr>
                              <w:pStyle w:val="BodyTextRightAligned"/>
                              <w:ind w:left="270"/>
                              <w:rPr>
                                <w:sz w:val="20"/>
                                <w:szCs w:val="20"/>
                              </w:rPr>
                            </w:pPr>
                          </w:p>
                          <w:p w14:paraId="04CA347D" w14:textId="77777777" w:rsidR="002B7C3F" w:rsidRDefault="002B7C3F" w:rsidP="002B7C3F">
                            <w:pPr>
                              <w:pStyle w:val="BodyTextRightAligned"/>
                              <w:ind w:left="270"/>
                              <w:rPr>
                                <w:sz w:val="20"/>
                                <w:szCs w:val="20"/>
                              </w:rPr>
                            </w:pPr>
                          </w:p>
                          <w:p w14:paraId="5C4C5D73" w14:textId="77777777" w:rsidR="002B7C3F" w:rsidRDefault="002B7C3F" w:rsidP="002B7C3F">
                            <w:pPr>
                              <w:pStyle w:val="BodyTextRightAligned"/>
                              <w:ind w:left="270"/>
                              <w:rPr>
                                <w:rFonts w:ascii="Arial Narrow" w:hAnsi="Arial Narrow"/>
                                <w:sz w:val="20"/>
                                <w:szCs w:val="20"/>
                              </w:rPr>
                            </w:pPr>
                            <w:r>
                              <w:rPr>
                                <w:rFonts w:ascii="Arial Narrow" w:hAnsi="Arial Narrow"/>
                                <w:sz w:val="20"/>
                                <w:szCs w:val="20"/>
                              </w:rPr>
                              <w:t>The views, opinions and/or findings contained in this report are those of The MITRE Corporation and should not be construed as an official government position, policy, or decision, unless designated by other documentation.</w:t>
                            </w:r>
                          </w:p>
                          <w:p w14:paraId="78A9EDE6" w14:textId="77777777" w:rsidR="002B7C3F" w:rsidRDefault="002B7C3F" w:rsidP="002B7C3F">
                            <w:pPr>
                              <w:pStyle w:val="BodyTextRightAligned"/>
                              <w:ind w:left="270"/>
                              <w:rPr>
                                <w:rFonts w:ascii="Arial Narrow" w:hAnsi="Arial Narrow"/>
                                <w:sz w:val="20"/>
                                <w:szCs w:val="20"/>
                              </w:rPr>
                            </w:pPr>
                            <w:r>
                              <w:rPr>
                                <w:rFonts w:ascii="Arial Narrow" w:hAnsi="Arial Narrow"/>
                                <w:sz w:val="20"/>
                                <w:szCs w:val="20"/>
                              </w:rPr>
                              <w:t>This document was prepared for authorized distribution only. It has not been approved for public release.</w:t>
                            </w:r>
                          </w:p>
                          <w:p w14:paraId="2A188AB1" w14:textId="77777777" w:rsidR="002B7C3F" w:rsidRDefault="002B7C3F" w:rsidP="002B7C3F">
                            <w:pPr>
                              <w:pStyle w:val="BodyTextRightAligned"/>
                              <w:ind w:left="270"/>
                              <w:rPr>
                                <w:rFonts w:ascii="Arial Narrow" w:hAnsi="Arial Narrow"/>
                                <w:sz w:val="20"/>
                                <w:szCs w:val="20"/>
                              </w:rPr>
                            </w:pPr>
                          </w:p>
                          <w:p w14:paraId="0A8D5EC7" w14:textId="3959DA9B" w:rsidR="002B7C3F" w:rsidRDefault="002B7C3F" w:rsidP="002B7C3F">
                            <w:pPr>
                              <w:pStyle w:val="BodyTextRightAligned"/>
                              <w:ind w:left="270"/>
                              <w:rPr>
                                <w:rFonts w:ascii="Arial Narrow" w:hAnsi="Arial Narrow"/>
                                <w:sz w:val="20"/>
                                <w:szCs w:val="20"/>
                              </w:rPr>
                            </w:pPr>
                            <w:r>
                              <w:rPr>
                                <w:rFonts w:ascii="Arial Narrow" w:hAnsi="Arial Narrow"/>
                                <w:sz w:val="20"/>
                                <w:szCs w:val="20"/>
                              </w:rPr>
                              <w:t>©201</w:t>
                            </w:r>
                            <w:r w:rsidR="00E338E4">
                              <w:rPr>
                                <w:rFonts w:ascii="Arial Narrow" w:hAnsi="Arial Narrow"/>
                                <w:sz w:val="20"/>
                                <w:szCs w:val="20"/>
                              </w:rPr>
                              <w:t>7</w:t>
                            </w:r>
                            <w:r>
                              <w:rPr>
                                <w:rFonts w:ascii="Arial Narrow" w:hAnsi="Arial Narrow"/>
                                <w:sz w:val="20"/>
                                <w:szCs w:val="20"/>
                              </w:rPr>
                              <w:t xml:space="preserve"> The MITRE Corporation. All rights reserved.</w:t>
                            </w:r>
                          </w:p>
                          <w:p w14:paraId="6C79ADCA" w14:textId="77777777" w:rsidR="002B7C3F" w:rsidRDefault="002B7C3F" w:rsidP="002B7C3F">
                            <w:pPr>
                              <w:pStyle w:val="Disclaime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2614" id="_x0000_t202" coordsize="21600,21600" o:spt="202" path="m,l,21600r21600,l21600,xe">
                <v:stroke joinstyle="miter"/>
                <v:path gradientshapeok="t" o:connecttype="rect"/>
              </v:shapetype>
              <v:shape id="Text Box 6" o:spid="_x0000_s1026" type="#_x0000_t202" style="position:absolute;margin-left:-67.1pt;margin-top:139.6pt;width:336.8pt;height:485.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" filled="f" fillcolor="#92cddc [1944]" stroked="f">
                <v:textbox>
                  <w:txbxContent>
                    <w:p w14:paraId="7A47AADB" w14:textId="77777777" w:rsidR="002B7C3F" w:rsidRPr="002B7C3F" w:rsidRDefault="002B7C3F" w:rsidP="002B7C3F">
                      <w:pPr>
                        <w:pStyle w:val="SubTitleCover"/>
                      </w:pPr>
                      <w:r w:rsidRPr="002B7C3F">
                        <w:t xml:space="preserve">VistA Data Project </w:t>
                      </w:r>
                      <w:r>
                        <w:t xml:space="preserve">Security </w:t>
                      </w:r>
                      <w:r w:rsidRPr="002B7C3F">
                        <w:t>Recommendations</w:t>
                      </w:r>
                      <w:r>
                        <w:t xml:space="preserve"> Addendum</w:t>
                      </w:r>
                    </w:p>
                    <w:p w14:paraId="2A727A4A" w14:textId="77777777" w:rsidR="002B7C3F" w:rsidRDefault="002B7C3F" w:rsidP="002B7C3F">
                      <w:pPr>
                        <w:pStyle w:val="BodyTextRightAligned"/>
                        <w:ind w:left="270"/>
                        <w:rPr>
                          <w:sz w:val="20"/>
                          <w:szCs w:val="20"/>
                        </w:rPr>
                      </w:pPr>
                    </w:p>
                    <w:p w14:paraId="04CA347D" w14:textId="77777777" w:rsidR="002B7C3F" w:rsidRDefault="002B7C3F" w:rsidP="002B7C3F">
                      <w:pPr>
                        <w:pStyle w:val="BodyTextRightAligned"/>
                        <w:ind w:left="270"/>
                        <w:rPr>
                          <w:sz w:val="20"/>
                          <w:szCs w:val="20"/>
                        </w:rPr>
                      </w:pPr>
                    </w:p>
                    <w:p w14:paraId="5C4C5D73" w14:textId="77777777" w:rsidR="002B7C3F" w:rsidRDefault="002B7C3F" w:rsidP="002B7C3F">
                      <w:pPr>
                        <w:pStyle w:val="BodyTextRightAligned"/>
                        <w:ind w:left="270"/>
                        <w:rPr>
                          <w:rFonts w:ascii="Arial Narrow" w:hAnsi="Arial Narrow"/>
                          <w:sz w:val="20"/>
                          <w:szCs w:val="20"/>
                        </w:rPr>
                      </w:pPr>
                      <w:r>
                        <w:rPr>
                          <w:rFonts w:ascii="Arial Narrow" w:hAnsi="Arial Narrow"/>
                          <w:sz w:val="20"/>
                          <w:szCs w:val="20"/>
                        </w:rPr>
                        <w:t>The views, opinions and/or findings contained in this report are those of The MITRE Corporation and should not be construed as an official government position, policy, or decision, unless designated by other documentation.</w:t>
                      </w:r>
                    </w:p>
                    <w:p w14:paraId="78A9EDE6" w14:textId="77777777" w:rsidR="002B7C3F" w:rsidRDefault="002B7C3F" w:rsidP="002B7C3F">
                      <w:pPr>
                        <w:pStyle w:val="BodyTextRightAligned"/>
                        <w:ind w:left="270"/>
                        <w:rPr>
                          <w:rFonts w:ascii="Arial Narrow" w:hAnsi="Arial Narrow"/>
                          <w:sz w:val="20"/>
                          <w:szCs w:val="20"/>
                        </w:rPr>
                      </w:pPr>
                      <w:r>
                        <w:rPr>
                          <w:rFonts w:ascii="Arial Narrow" w:hAnsi="Arial Narrow"/>
                          <w:sz w:val="20"/>
                          <w:szCs w:val="20"/>
                        </w:rPr>
                        <w:t>This document was prepared for authorized distribution only. It has not been approved for public release.</w:t>
                      </w:r>
                    </w:p>
                    <w:p w14:paraId="2A188AB1" w14:textId="77777777" w:rsidR="002B7C3F" w:rsidRDefault="002B7C3F" w:rsidP="002B7C3F">
                      <w:pPr>
                        <w:pStyle w:val="BodyTextRightAligned"/>
                        <w:ind w:left="270"/>
                        <w:rPr>
                          <w:rFonts w:ascii="Arial Narrow" w:hAnsi="Arial Narrow"/>
                          <w:sz w:val="20"/>
                          <w:szCs w:val="20"/>
                        </w:rPr>
                      </w:pPr>
                    </w:p>
                    <w:p w14:paraId="0A8D5EC7" w14:textId="3959DA9B" w:rsidR="002B7C3F" w:rsidRDefault="002B7C3F" w:rsidP="002B7C3F">
                      <w:pPr>
                        <w:pStyle w:val="BodyTextRightAligned"/>
                        <w:ind w:left="270"/>
                        <w:rPr>
                          <w:rFonts w:ascii="Arial Narrow" w:hAnsi="Arial Narrow"/>
                          <w:sz w:val="20"/>
                          <w:szCs w:val="20"/>
                        </w:rPr>
                      </w:pPr>
                      <w:r>
                        <w:rPr>
                          <w:rFonts w:ascii="Arial Narrow" w:hAnsi="Arial Narrow"/>
                          <w:sz w:val="20"/>
                          <w:szCs w:val="20"/>
                        </w:rPr>
                        <w:t>©201</w:t>
                      </w:r>
                      <w:r w:rsidR="00E338E4">
                        <w:rPr>
                          <w:rFonts w:ascii="Arial Narrow" w:hAnsi="Arial Narrow"/>
                          <w:sz w:val="20"/>
                          <w:szCs w:val="20"/>
                        </w:rPr>
                        <w:t>7</w:t>
                      </w:r>
                      <w:r>
                        <w:rPr>
                          <w:rFonts w:ascii="Arial Narrow" w:hAnsi="Arial Narrow"/>
                          <w:sz w:val="20"/>
                          <w:szCs w:val="20"/>
                        </w:rPr>
                        <w:t xml:space="preserve"> The MITRE Corporation. All rights reserved.</w:t>
                      </w:r>
                    </w:p>
                    <w:p w14:paraId="6C79ADCA" w14:textId="77777777" w:rsidR="002B7C3F" w:rsidRDefault="002B7C3F" w:rsidP="002B7C3F">
                      <w:pPr>
                        <w:pStyle w:val="Disclaimer"/>
                        <w:rPr>
                          <w:rFonts w:ascii="Times New Roman" w:hAnsi="Times New Roman"/>
                        </w:rPr>
                      </w:pPr>
                    </w:p>
                  </w:txbxContent>
                </v:textbox>
              </v:shape>
            </w:pict>
          </mc:Fallback>
        </mc:AlternateContent>
      </w:r>
      <w:r w:rsidRPr="002B7C3F">
        <w:rPr>
          <w:rFonts w:ascii="Times New Roman" w:hAnsi="Times New Roman"/>
          <w:noProof/>
        </w:rPr>
        <mc:AlternateContent>
          <mc:Choice Requires="wps">
            <w:drawing>
              <wp:anchor distT="0" distB="0" distL="114300" distR="114300" simplePos="0" relativeHeight="251694080" behindDoc="0" locked="0" layoutInCell="1" allowOverlap="1" wp14:anchorId="52C04415" wp14:editId="3500C05B">
                <wp:simplePos x="0" y="0"/>
                <wp:positionH relativeFrom="column">
                  <wp:posOffset>-8950960</wp:posOffset>
                </wp:positionH>
                <wp:positionV relativeFrom="paragraph">
                  <wp:posOffset>13399135</wp:posOffset>
                </wp:positionV>
                <wp:extent cx="4277360" cy="6171565"/>
                <wp:effectExtent l="0" t="0" r="0" b="635"/>
                <wp:wrapNone/>
                <wp:docPr id="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6725" cy="6171565"/>
                        </a:xfrm>
                        <a:prstGeom prst="rect">
                          <a:avLst/>
                        </a:prstGeom>
                        <a:noFill/>
                        <a:ln>
                          <a:noFill/>
                        </a:ln>
                        <a:extLst>
                          <a:ext uri="{909E8E84-426E-40DD-AFC4-6F175D3DCCD1}">
                            <a14:hiddenFill xmlns:a14="http://schemas.microsoft.com/office/drawing/2010/main">
                              <a:solidFill>
                                <a:schemeClr val="accent5">
                                  <a:lumMod val="60000"/>
                                  <a:lumOff val="4000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506AB" w14:textId="77777777" w:rsidR="002B7C3F" w:rsidRDefault="002B7C3F" w:rsidP="002B7C3F">
                            <w:pPr>
                              <w:pStyle w:val="DocSubtitle"/>
                              <w:ind w:left="270"/>
                            </w:pPr>
                            <w:r>
                              <w:t>VistA Data Project Integration Recommendations</w:t>
                            </w:r>
                          </w:p>
                          <w:p w14:paraId="2B2DD3CB" w14:textId="77777777" w:rsidR="002B7C3F" w:rsidRDefault="002B7C3F" w:rsidP="002B7C3F">
                            <w:pPr>
                              <w:pStyle w:val="DocAuthorDate"/>
                              <w:ind w:left="270"/>
                              <w:rPr>
                                <w:sz w:val="20"/>
                                <w:szCs w:val="20"/>
                              </w:rPr>
                            </w:pPr>
                          </w:p>
                          <w:p w14:paraId="1822EE63" w14:textId="77777777" w:rsidR="002B7C3F" w:rsidRDefault="002B7C3F" w:rsidP="002B7C3F">
                            <w:pPr>
                              <w:pStyle w:val="DocAuthorDate"/>
                              <w:ind w:left="270"/>
                              <w:rPr>
                                <w:sz w:val="20"/>
                                <w:szCs w:val="20"/>
                              </w:rPr>
                            </w:pPr>
                          </w:p>
                          <w:p w14:paraId="0F200510" w14:textId="77777777" w:rsidR="002B7C3F" w:rsidRDefault="002B7C3F" w:rsidP="002B7C3F">
                            <w:pPr>
                              <w:pStyle w:val="DocAuthorDate"/>
                              <w:ind w:left="270"/>
                              <w:rPr>
                                <w:sz w:val="20"/>
                                <w:szCs w:val="20"/>
                              </w:rPr>
                            </w:pPr>
                            <w:r>
                              <w:rPr>
                                <w:sz w:val="20"/>
                                <w:szCs w:val="20"/>
                              </w:rPr>
                              <w:t>The views, opinions and/or findings contained in this report are those of The MITRE Corporation and should not be construed as an official government position, policy, or decision, unless designated by other documentation.</w:t>
                            </w:r>
                          </w:p>
                          <w:p w14:paraId="5A6EFA06" w14:textId="77777777" w:rsidR="002B7C3F" w:rsidRDefault="002B7C3F" w:rsidP="002B7C3F">
                            <w:pPr>
                              <w:pStyle w:val="DocAuthorDate"/>
                              <w:ind w:left="270"/>
                              <w:rPr>
                                <w:sz w:val="20"/>
                                <w:szCs w:val="20"/>
                              </w:rPr>
                            </w:pPr>
                            <w:r>
                              <w:rPr>
                                <w:sz w:val="20"/>
                                <w:szCs w:val="20"/>
                              </w:rPr>
                              <w:t>This document was prepared for authorized distribution only. It has not been approved for public release.</w:t>
                            </w:r>
                          </w:p>
                          <w:p w14:paraId="6E7A8F65" w14:textId="77777777" w:rsidR="002B7C3F" w:rsidRDefault="002B7C3F" w:rsidP="002B7C3F">
                            <w:pPr>
                              <w:pStyle w:val="DocAuthorDate"/>
                              <w:ind w:left="270"/>
                              <w:rPr>
                                <w:sz w:val="20"/>
                                <w:szCs w:val="20"/>
                              </w:rPr>
                            </w:pPr>
                          </w:p>
                          <w:p w14:paraId="6EDC0003" w14:textId="77777777" w:rsidR="002B7C3F" w:rsidRDefault="002B7C3F" w:rsidP="002B7C3F">
                            <w:pPr>
                              <w:pStyle w:val="DocAuthorDate"/>
                              <w:ind w:left="270"/>
                              <w:rPr>
                                <w:sz w:val="20"/>
                                <w:szCs w:val="20"/>
                              </w:rPr>
                            </w:pPr>
                            <w:r>
                              <w:rPr>
                                <w:sz w:val="20"/>
                                <w:szCs w:val="20"/>
                              </w:rPr>
                              <w:t>©2016 The MITRE Corporation. All rights reserved.</w:t>
                            </w:r>
                          </w:p>
                          <w:p w14:paraId="08F969B4" w14:textId="77777777" w:rsidR="002B7C3F" w:rsidRDefault="002B7C3F" w:rsidP="002B7C3F">
                            <w:pPr>
                              <w:rPr>
                                <w:rFonts w:ascii="Calibri" w:eastAsia="Calibri" w:hAnsi="Calibri"/>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04415" id="_x0000_s1027" type="#_x0000_t202" style="position:absolute;margin-left:-704.8pt;margin-top:1055.05pt;width:336.8pt;height:485.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" filled="f" fillcolor="#92cddc [1944]" stroked="f">
                <v:textbox>
                  <w:txbxContent>
                    <w:p w14:paraId="779506AB" w14:textId="77777777" w:rsidR="002B7C3F" w:rsidRDefault="002B7C3F" w:rsidP="002B7C3F">
                      <w:pPr>
                        <w:pStyle w:val="DocSubtitle"/>
                        <w:ind w:left="270"/>
                      </w:pPr>
                      <w:r>
                        <w:t>VistA Data Project Integration Recommendations</w:t>
                      </w:r>
                    </w:p>
                    <w:p w14:paraId="2B2DD3CB" w14:textId="77777777" w:rsidR="002B7C3F" w:rsidRDefault="002B7C3F" w:rsidP="002B7C3F">
                      <w:pPr>
                        <w:pStyle w:val="DocAuthorDate"/>
                        <w:ind w:left="270"/>
                        <w:rPr>
                          <w:sz w:val="20"/>
                          <w:szCs w:val="20"/>
                        </w:rPr>
                      </w:pPr>
                    </w:p>
                    <w:p w14:paraId="1822EE63" w14:textId="77777777" w:rsidR="002B7C3F" w:rsidRDefault="002B7C3F" w:rsidP="002B7C3F">
                      <w:pPr>
                        <w:pStyle w:val="DocAuthorDate"/>
                        <w:ind w:left="270"/>
                        <w:rPr>
                          <w:sz w:val="20"/>
                          <w:szCs w:val="20"/>
                        </w:rPr>
                      </w:pPr>
                    </w:p>
                    <w:p w14:paraId="0F200510" w14:textId="77777777" w:rsidR="002B7C3F" w:rsidRDefault="002B7C3F" w:rsidP="002B7C3F">
                      <w:pPr>
                        <w:pStyle w:val="DocAuthorDate"/>
                        <w:ind w:left="270"/>
                        <w:rPr>
                          <w:sz w:val="20"/>
                          <w:szCs w:val="20"/>
                        </w:rPr>
                      </w:pPr>
                      <w:r>
                        <w:rPr>
                          <w:sz w:val="20"/>
                          <w:szCs w:val="20"/>
                        </w:rPr>
                        <w:t>The views, opinions and/or findings contained in this report are those of The MITRE Corporation and should not be construed as an official government position, policy, or decision, unless designated by other documentation.</w:t>
                      </w:r>
                    </w:p>
                    <w:p w14:paraId="5A6EFA06" w14:textId="77777777" w:rsidR="002B7C3F" w:rsidRDefault="002B7C3F" w:rsidP="002B7C3F">
                      <w:pPr>
                        <w:pStyle w:val="DocAuthorDate"/>
                        <w:ind w:left="270"/>
                        <w:rPr>
                          <w:sz w:val="20"/>
                          <w:szCs w:val="20"/>
                        </w:rPr>
                      </w:pPr>
                      <w:r>
                        <w:rPr>
                          <w:sz w:val="20"/>
                          <w:szCs w:val="20"/>
                        </w:rPr>
                        <w:t>This document was prepared for authorized distribution only. It has not been approved for public release.</w:t>
                      </w:r>
                    </w:p>
                    <w:p w14:paraId="6E7A8F65" w14:textId="77777777" w:rsidR="002B7C3F" w:rsidRDefault="002B7C3F" w:rsidP="002B7C3F">
                      <w:pPr>
                        <w:pStyle w:val="DocAuthorDate"/>
                        <w:ind w:left="270"/>
                        <w:rPr>
                          <w:sz w:val="20"/>
                          <w:szCs w:val="20"/>
                        </w:rPr>
                      </w:pPr>
                    </w:p>
                    <w:p w14:paraId="6EDC0003" w14:textId="77777777" w:rsidR="002B7C3F" w:rsidRDefault="002B7C3F" w:rsidP="002B7C3F">
                      <w:pPr>
                        <w:pStyle w:val="DocAuthorDate"/>
                        <w:ind w:left="270"/>
                        <w:rPr>
                          <w:sz w:val="20"/>
                          <w:szCs w:val="20"/>
                        </w:rPr>
                      </w:pPr>
                      <w:r>
                        <w:rPr>
                          <w:sz w:val="20"/>
                          <w:szCs w:val="20"/>
                        </w:rPr>
                        <w:t>©2016 The MITRE Corporation. All rights reserved.</w:t>
                      </w:r>
                    </w:p>
                    <w:p w14:paraId="08F969B4" w14:textId="77777777" w:rsidR="002B7C3F" w:rsidRDefault="002B7C3F" w:rsidP="002B7C3F">
                      <w:pPr>
                        <w:rPr>
                          <w:rFonts w:ascii="Calibri" w:eastAsia="Calibri" w:hAnsi="Calibri"/>
                          <w:sz w:val="20"/>
                          <w:szCs w:val="20"/>
                        </w:rPr>
                      </w:pPr>
                    </w:p>
                  </w:txbxContent>
                </v:textbox>
              </v:shape>
            </w:pict>
          </mc:Fallback>
        </mc:AlternateContent>
      </w:r>
      <w:r w:rsidRPr="002B7C3F">
        <w:rPr>
          <w:rFonts w:ascii="Times New Roman" w:hAnsi="Times New Roman"/>
          <w:noProof/>
        </w:rPr>
        <mc:AlternateContent>
          <mc:Choice Requires="wpg">
            <w:drawing>
              <wp:anchor distT="0" distB="0" distL="114300" distR="114300" simplePos="0" relativeHeight="251688960" behindDoc="0" locked="0" layoutInCell="1" allowOverlap="1" wp14:anchorId="78E03E05" wp14:editId="4DB83349">
                <wp:simplePos x="0" y="0"/>
                <wp:positionH relativeFrom="column">
                  <wp:posOffset>3497580</wp:posOffset>
                </wp:positionH>
                <wp:positionV relativeFrom="paragraph">
                  <wp:posOffset>-838200</wp:posOffset>
                </wp:positionV>
                <wp:extent cx="3444240" cy="10400030"/>
                <wp:effectExtent l="0" t="0" r="3810" b="1270"/>
                <wp:wrapNone/>
                <wp:docPr id="28" name="Group 18"/>
                <wp:cNvGraphicFramePr/>
                <a:graphic xmlns:a="http://schemas.openxmlformats.org/drawingml/2006/main">
                  <a:graphicData uri="http://schemas.microsoft.com/office/word/2010/wordprocessingGroup">
                    <wpg:wgp>
                      <wpg:cNvGrpSpPr/>
                      <wpg:grpSpPr bwMode="auto">
                        <a:xfrm>
                          <a:off x="0" y="0"/>
                          <a:ext cx="3444240" cy="10400030"/>
                          <a:chOff x="0" y="0"/>
                          <a:chExt cx="4878" cy="15842"/>
                        </a:xfrm>
                      </wpg:grpSpPr>
                      <wps:wsp>
                        <wps:cNvPr id="29" name="Rectangle 29"/>
                        <wps:cNvSpPr>
                          <a:spLocks noChangeArrowheads="1"/>
                        </wps:cNvSpPr>
                        <wps:spPr bwMode="auto">
                          <a:xfrm>
                            <a:off x="197" y="0"/>
                            <a:ext cx="4681" cy="15840"/>
                          </a:xfrm>
                          <a:prstGeom prst="rect">
                            <a:avLst/>
                          </a:prstGeom>
                          <a:gradFill rotWithShape="1">
                            <a:gsLst>
                              <a:gs pos="0">
                                <a:srgbClr val="0046AD"/>
                              </a:gs>
                              <a:gs pos="100000">
                                <a:srgbClr val="5B9BD5">
                                  <a:lumMod val="100000"/>
                                  <a:lumOff val="0"/>
                                </a:srgbClr>
                              </a:gs>
                            </a:gsLst>
                            <a:lin ang="0" scaled="1"/>
                          </a:gradFill>
                          <a:ln>
                            <a:noFill/>
                          </a:ln>
                          <a:extLst>
                            <a:ext uri="{91240B29-F687-4F45-9708-019B960494DF}">
                              <a14:hiddenLine xmlns:a14="http://schemas.microsoft.com/office/drawing/2010/main" w="9525">
                                <a:solidFill>
                                  <a:schemeClr val="bg1">
                                    <a:lumMod val="85000"/>
                                    <a:lumOff val="0"/>
                                  </a:schemeClr>
                                </a:solidFill>
                                <a:miter lim="800000"/>
                                <a:headEnd/>
                                <a:tailEnd/>
                              </a14:hiddenLine>
                            </a:ext>
                          </a:extLst>
                        </wps:spPr>
                        <wps:bodyPr rot="0" vert="horz" wrap="square" lIns="91440" tIns="45720" rIns="91440" bIns="45720" anchor="t" anchorCtr="0" upright="1">
                          <a:noAutofit/>
                        </wps:bodyPr>
                      </wps:wsp>
                      <wps:wsp>
                        <wps:cNvPr id="30" name="Rectangle 30" descr="Light vertical"/>
                        <wps:cNvSpPr>
                          <a:spLocks noChangeArrowheads="1"/>
                        </wps:cNvSpPr>
                        <wps:spPr bwMode="auto">
                          <a:xfrm>
                            <a:off x="0" y="9"/>
                            <a:ext cx="203" cy="15833"/>
                          </a:xfrm>
                          <a:prstGeom prst="rect">
                            <a:avLst/>
                          </a:prstGeom>
                          <a:pattFill prst="ltVert">
                            <a:fgClr>
                              <a:srgbClr val="B6BF00"/>
                            </a:fgClr>
                            <a:bgClr>
                              <a:srgbClr val="A5A5A5">
                                <a:lumMod val="100000"/>
                                <a:lumOff val="0"/>
                              </a:srgbClr>
                            </a:bgClr>
                          </a:pattFill>
                          <a:ln>
                            <a:noFill/>
                          </a:ln>
                          <a:effectLst/>
                          <a:extLs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1735911F" id="Group 18" o:spid="_x0000_s1026" style="position:absolute;margin-left:275.4pt;margin-top:-66pt;width:271.2pt;height:818.9pt;z-index:251688960" coordsize="4878,15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">
                <v:rect id="Rectangle 29" o:spid="_x0000_s1027" style="position:absolute;left:197;width:4681;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" fillcolor="#0046ad" stroked="f" strokecolor="#d8d8d8 [2732]">
                  <v:fill color2="#5b9bd5" rotate="t" angle="90" focus="100%" type="gradient"/>
                </v:rect>
                <v:rect id="Rectangle 30" o:spid="_x0000_s1028" alt="Light vertical" style="position:absolute;top:9;width:203;height:15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" fillcolor="#b6bf00" stroked="f" strokecolor="white [3212]" strokeweight="1pt">
                  <v:fill r:id="rId8" o:title="" color2="#a5a5a5" type="pattern"/>
                  <v:shadow color="#d8d8d8 [2732]" offset="3pt,3pt"/>
                </v:rect>
              </v:group>
            </w:pict>
          </mc:Fallback>
        </mc:AlternateContent>
      </w:r>
      <w:r w:rsidRPr="002B7C3F">
        <w:rPr>
          <w:rFonts w:ascii="Times New Roman" w:hAnsi="Times New Roman"/>
          <w:noProof/>
        </w:rPr>
        <mc:AlternateContent>
          <mc:Choice Requires="wps">
            <w:drawing>
              <wp:anchor distT="0" distB="0" distL="114300" distR="114300" simplePos="0" relativeHeight="251689984" behindDoc="0" locked="0" layoutInCell="1" allowOverlap="1" wp14:anchorId="2E945FE5" wp14:editId="0D2FAF02">
                <wp:simplePos x="0" y="0"/>
                <wp:positionH relativeFrom="column">
                  <wp:posOffset>3733800</wp:posOffset>
                </wp:positionH>
                <wp:positionV relativeFrom="paragraph">
                  <wp:posOffset>1774190</wp:posOffset>
                </wp:positionV>
                <wp:extent cx="2371725" cy="3267075"/>
                <wp:effectExtent l="0" t="0" r="0"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67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15FA0" w14:textId="77777777" w:rsidR="002B7C3F" w:rsidRDefault="002B7C3F" w:rsidP="002B7C3F">
                            <w:pPr>
                              <w:pStyle w:val="AuthorName"/>
                              <w:ind w:left="-90"/>
                            </w:pPr>
                          </w:p>
                          <w:p w14:paraId="380E6401" w14:textId="77777777" w:rsidR="002B7C3F" w:rsidRDefault="002B7C3F" w:rsidP="002B7C3F">
                            <w:pPr>
                              <w:pStyle w:val="AuthorName"/>
                              <w:ind w:left="-90"/>
                            </w:pPr>
                          </w:p>
                          <w:p w14:paraId="1B1F3CE7" w14:textId="77777777" w:rsidR="002B7C3F" w:rsidRDefault="002B7C3F" w:rsidP="002B7C3F">
                            <w:pPr>
                              <w:pStyle w:val="AuthorName"/>
                              <w:ind w:left="-90"/>
                            </w:pPr>
                          </w:p>
                          <w:p w14:paraId="187028C9" w14:textId="77777777" w:rsidR="002B7C3F" w:rsidRDefault="002B7C3F" w:rsidP="002B7C3F">
                            <w:pPr>
                              <w:pStyle w:val="DocAuthorDate"/>
                            </w:pPr>
                          </w:p>
                          <w:p w14:paraId="21D969B5" w14:textId="77777777" w:rsidR="002B7C3F" w:rsidRDefault="002B7C3F" w:rsidP="002B7C3F">
                            <w:pPr>
                              <w:pStyle w:val="DocAuthorDate"/>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945FE5" id="Text Box 5" o:spid="_x0000_s1028" type="#_x0000_t202" style="position:absolute;margin-left:294pt;margin-top:139.7pt;width:186.75pt;height:257.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" filled="f" stroked="f">
                <v:textbox>
                  <w:txbxContent>
                    <w:p w14:paraId="64915FA0" w14:textId="77777777" w:rsidR="002B7C3F" w:rsidRDefault="002B7C3F" w:rsidP="002B7C3F">
                      <w:pPr>
                        <w:pStyle w:val="AuthorName"/>
                        <w:ind w:left="-90"/>
                      </w:pPr>
                    </w:p>
                    <w:p w14:paraId="380E6401" w14:textId="77777777" w:rsidR="002B7C3F" w:rsidRDefault="002B7C3F" w:rsidP="002B7C3F">
                      <w:pPr>
                        <w:pStyle w:val="AuthorName"/>
                        <w:ind w:left="-90"/>
                      </w:pPr>
                    </w:p>
                    <w:p w14:paraId="1B1F3CE7" w14:textId="77777777" w:rsidR="002B7C3F" w:rsidRDefault="002B7C3F" w:rsidP="002B7C3F">
                      <w:pPr>
                        <w:pStyle w:val="AuthorName"/>
                        <w:ind w:left="-90"/>
                      </w:pPr>
                    </w:p>
                    <w:p w14:paraId="187028C9" w14:textId="77777777" w:rsidR="002B7C3F" w:rsidRDefault="002B7C3F" w:rsidP="002B7C3F">
                      <w:pPr>
                        <w:pStyle w:val="DocAuthorDate"/>
                      </w:pPr>
                    </w:p>
                    <w:p w14:paraId="21D969B5" w14:textId="77777777" w:rsidR="002B7C3F" w:rsidRDefault="002B7C3F" w:rsidP="002B7C3F">
                      <w:pPr>
                        <w:pStyle w:val="DocAuthorDate"/>
                      </w:pPr>
                    </w:p>
                  </w:txbxContent>
                </v:textbox>
              </v:shape>
            </w:pict>
          </mc:Fallback>
        </mc:AlternateContent>
      </w:r>
      <w:r w:rsidRPr="002B7C3F">
        <w:rPr>
          <w:rFonts w:ascii="Times New Roman" w:hAnsi="Times New Roman"/>
          <w:noProof/>
        </w:rPr>
        <mc:AlternateContent>
          <mc:Choice Requires="wps">
            <w:drawing>
              <wp:anchor distT="0" distB="0" distL="114300" distR="114300" simplePos="0" relativeHeight="251692032" behindDoc="0" locked="0" layoutInCell="0" allowOverlap="1" wp14:anchorId="795998E5" wp14:editId="7D4B79BB">
                <wp:simplePos x="0" y="0"/>
                <wp:positionH relativeFrom="page">
                  <wp:posOffset>4733290</wp:posOffset>
                </wp:positionH>
                <wp:positionV relativeFrom="margin">
                  <wp:posOffset>3036570</wp:posOffset>
                </wp:positionV>
                <wp:extent cx="2936240" cy="3869055"/>
                <wp:effectExtent l="0" t="0" r="0" b="0"/>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6240" cy="3869055"/>
                        </a:xfrm>
                        <a:prstGeom prst="rect">
                          <a:avLst/>
                        </a:prstGeom>
                        <a:noFill/>
                        <a:ln>
                          <a:noFill/>
                        </a:ln>
                        <a:effectLst/>
                        <a:extLst>
                          <a:ext uri="{909E8E84-426E-40DD-AFC4-6F175D3DCCD1}">
                            <a14:hiddenFill xmlns:a14="http://schemas.microsoft.com/office/drawing/2010/main">
                              <a:solidFill>
                                <a:schemeClr val="bg1">
                                  <a:lumMod val="100000"/>
                                  <a:lumOff val="0"/>
                                  <a:alpha val="80000"/>
                                </a:schemeClr>
                              </a:solidFill>
                            </a14:hiddenFill>
                          </a:ex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2E35564" w14:textId="77777777" w:rsidR="002B7C3F" w:rsidRPr="002B7C3F" w:rsidRDefault="002B7C3F" w:rsidP="002B7C3F">
                            <w:pPr>
                              <w:ind w:left="-540"/>
                              <w:jc w:val="both"/>
                              <w:rPr>
                                <w:rFonts w:ascii="Arial Narrow" w:eastAsia="Arial Unicode MS" w:hAnsi="Arial Narrow" w:cs="Arial Unicode MS"/>
                                <w:color w:val="FFFFFF"/>
                                <w:sz w:val="22"/>
                                <w:szCs w:val="22"/>
                              </w:rPr>
                            </w:pPr>
                            <w:r w:rsidRPr="002B7C3F">
                              <w:rPr>
                                <w:rFonts w:ascii="Arial Narrow" w:eastAsia="Arial Unicode MS" w:hAnsi="Arial Narrow" w:cs="Arial Unicode MS"/>
                                <w:color w:val="FFFFFF"/>
                                <w:sz w:val="22"/>
                                <w:szCs w:val="22"/>
                              </w:rPr>
                              <w:t>Sponsor: Department of Veterans Affairs</w:t>
                            </w:r>
                          </w:p>
                          <w:p w14:paraId="764FD13D" w14:textId="77777777" w:rsidR="002B7C3F" w:rsidRPr="002B7C3F" w:rsidRDefault="002B7C3F" w:rsidP="002B7C3F">
                            <w:pPr>
                              <w:ind w:left="-540"/>
                              <w:jc w:val="both"/>
                              <w:rPr>
                                <w:rFonts w:ascii="Arial Narrow" w:eastAsia="Arial Unicode MS" w:hAnsi="Arial Narrow" w:cs="Arial Unicode MS"/>
                                <w:color w:val="FFFFFF"/>
                                <w:sz w:val="22"/>
                                <w:szCs w:val="22"/>
                              </w:rPr>
                            </w:pPr>
                            <w:r w:rsidRPr="002B7C3F">
                              <w:rPr>
                                <w:rFonts w:ascii="Arial Narrow" w:eastAsia="Arial Unicode MS" w:hAnsi="Arial Narrow" w:cs="Arial Unicode MS"/>
                                <w:color w:val="FFFFFF"/>
                                <w:sz w:val="22"/>
                                <w:szCs w:val="22"/>
                              </w:rPr>
                              <w:t>Contract No.: VA118-15-D-0004</w:t>
                            </w:r>
                          </w:p>
                          <w:p w14:paraId="6F1B1149" w14:textId="77777777" w:rsidR="002B7C3F" w:rsidRPr="002B7C3F" w:rsidRDefault="002B7C3F" w:rsidP="002B7C3F">
                            <w:pPr>
                              <w:ind w:left="-540"/>
                              <w:jc w:val="both"/>
                              <w:rPr>
                                <w:rFonts w:ascii="Arial Narrow" w:eastAsia="Arial Unicode MS" w:hAnsi="Arial Narrow" w:cs="Arial Unicode MS"/>
                                <w:color w:val="FFFFFF"/>
                                <w:sz w:val="22"/>
                                <w:szCs w:val="22"/>
                              </w:rPr>
                            </w:pPr>
                            <w:r w:rsidRPr="002B7C3F">
                              <w:rPr>
                                <w:rFonts w:ascii="Arial Narrow" w:eastAsia="Arial Unicode MS" w:hAnsi="Arial Narrow" w:cs="Arial Unicode MS"/>
                                <w:color w:val="FFFFFF"/>
                                <w:sz w:val="22"/>
                                <w:szCs w:val="22"/>
                              </w:rPr>
                              <w:t>Task Order: VA118-15-J-0136</w:t>
                            </w:r>
                          </w:p>
                          <w:p w14:paraId="7C730EBC" w14:textId="77777777" w:rsidR="002B7C3F" w:rsidRPr="002B7C3F" w:rsidRDefault="002B7C3F" w:rsidP="002B7C3F">
                            <w:pPr>
                              <w:ind w:left="-540"/>
                              <w:rPr>
                                <w:rFonts w:ascii="Arial Narrow" w:eastAsia="Arial Unicode MS" w:hAnsi="Arial Narrow" w:cs="Arial Unicode MS"/>
                                <w:b/>
                                <w:color w:val="FFFFFF"/>
                                <w:sz w:val="22"/>
                                <w:szCs w:val="22"/>
                              </w:rPr>
                            </w:pPr>
                          </w:p>
                          <w:p w14:paraId="65092DD1" w14:textId="6651D778" w:rsidR="002B7C3F" w:rsidRPr="002B7C3F" w:rsidRDefault="001F04A9" w:rsidP="002B7C3F">
                            <w:pPr>
                              <w:ind w:left="-540"/>
                              <w:rPr>
                                <w:rFonts w:ascii="Arial Narrow" w:eastAsia="Arial Unicode MS" w:hAnsi="Arial Narrow" w:cs="Arial Unicode MS"/>
                                <w:b/>
                                <w:color w:val="FFFFFF"/>
                              </w:rPr>
                            </w:pPr>
                            <w:r>
                              <w:rPr>
                                <w:rFonts w:ascii="Arial Narrow" w:eastAsia="Arial Unicode MS" w:hAnsi="Arial Narrow" w:cs="Arial Unicode MS"/>
                                <w:b/>
                                <w:color w:val="FFFFFF"/>
                              </w:rPr>
                              <w:t>January 18</w:t>
                            </w:r>
                            <w:r w:rsidR="002B7C3F" w:rsidRPr="002B7C3F">
                              <w:rPr>
                                <w:rFonts w:ascii="Arial Narrow" w:eastAsia="Arial Unicode MS" w:hAnsi="Arial Narrow" w:cs="Arial Unicode MS"/>
                                <w:b/>
                                <w:color w:val="FFFFFF"/>
                              </w:rPr>
                              <w:t>, 201</w:t>
                            </w:r>
                            <w:r w:rsidR="003C753B">
                              <w:rPr>
                                <w:rFonts w:ascii="Arial Narrow" w:eastAsia="Arial Unicode MS" w:hAnsi="Arial Narrow" w:cs="Arial Unicode MS"/>
                                <w:b/>
                                <w:color w:val="FFFFFF"/>
                              </w:rPr>
                              <w:t>7</w:t>
                            </w:r>
                          </w:p>
                          <w:p w14:paraId="2C2F9DF1" w14:textId="77777777" w:rsidR="002B7C3F" w:rsidRPr="002B7C3F" w:rsidRDefault="002B7C3F" w:rsidP="002B7C3F">
                            <w:pPr>
                              <w:ind w:left="-540"/>
                              <w:rPr>
                                <w:rFonts w:ascii="Arial Unicode MS" w:eastAsia="Arial Unicode MS" w:hAnsi="Arial Unicode MS" w:cs="Arial Unicode MS"/>
                                <w:b/>
                                <w:color w:val="FFFFFF"/>
                              </w:rPr>
                            </w:pPr>
                          </w:p>
                          <w:p w14:paraId="39CAF96C" w14:textId="77777777" w:rsidR="002B7C3F" w:rsidRPr="002B7C3F" w:rsidRDefault="002B7C3F" w:rsidP="002B7C3F">
                            <w:pPr>
                              <w:ind w:left="-540"/>
                              <w:rPr>
                                <w:rFonts w:ascii="Arial Unicode MS" w:eastAsia="Arial Unicode MS" w:hAnsi="Arial Unicode MS" w:cs="Arial Unicode MS"/>
                                <w:b/>
                                <w:color w:val="FFFFFF"/>
                              </w:rPr>
                            </w:pPr>
                            <w:r w:rsidRPr="002B7C3F">
                              <w:rPr>
                                <w:rFonts w:ascii="Arial Unicode MS" w:eastAsia="Arial Unicode MS" w:hAnsi="Arial Unicode MS" w:cs="Arial Unicode MS" w:hint="eastAsia"/>
                                <w:b/>
                                <w:color w:val="FFFFFF"/>
                              </w:rPr>
                              <w:t>McLean, VA</w:t>
                            </w:r>
                          </w:p>
                        </w:txbxContent>
                      </wps:txbx>
                      <wps:bodyPr rot="0" vert="horz" wrap="square" lIns="365760" tIns="182880" rIns="182880" bIns="18288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998E5" id="Rectangle 7" o:spid="_x0000_s1029" style="position:absolute;margin-left:372.7pt;margin-top:239.1pt;width:231.2pt;height:304.6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" o:allowincell="f" filled="f" fillcolor="white [3212]" stroked="f" strokecolor="white [3212]" strokeweight="1pt">
                <v:fill opacity="52428f"/>
                <v:textbox inset="28.8pt,14.4pt,14.4pt,14.4pt">
                  <w:txbxContent>
                    <w:p w14:paraId="52E35564" w14:textId="77777777" w:rsidR="002B7C3F" w:rsidRPr="002B7C3F" w:rsidRDefault="002B7C3F" w:rsidP="002B7C3F">
                      <w:pPr>
                        <w:ind w:left="-540"/>
                        <w:jc w:val="both"/>
                        <w:rPr>
                          <w:rFonts w:ascii="Arial Narrow" w:eastAsia="Arial Unicode MS" w:hAnsi="Arial Narrow" w:cs="Arial Unicode MS"/>
                          <w:color w:val="FFFFFF"/>
                          <w:sz w:val="22"/>
                          <w:szCs w:val="22"/>
                        </w:rPr>
                      </w:pPr>
                      <w:r w:rsidRPr="002B7C3F">
                        <w:rPr>
                          <w:rFonts w:ascii="Arial Narrow" w:eastAsia="Arial Unicode MS" w:hAnsi="Arial Narrow" w:cs="Arial Unicode MS"/>
                          <w:color w:val="FFFFFF"/>
                          <w:sz w:val="22"/>
                          <w:szCs w:val="22"/>
                        </w:rPr>
                        <w:t>Sponsor: Department of Veterans Affairs</w:t>
                      </w:r>
                    </w:p>
                    <w:p w14:paraId="764FD13D" w14:textId="77777777" w:rsidR="002B7C3F" w:rsidRPr="002B7C3F" w:rsidRDefault="002B7C3F" w:rsidP="002B7C3F">
                      <w:pPr>
                        <w:ind w:left="-540"/>
                        <w:jc w:val="both"/>
                        <w:rPr>
                          <w:rFonts w:ascii="Arial Narrow" w:eastAsia="Arial Unicode MS" w:hAnsi="Arial Narrow" w:cs="Arial Unicode MS"/>
                          <w:color w:val="FFFFFF"/>
                          <w:sz w:val="22"/>
                          <w:szCs w:val="22"/>
                        </w:rPr>
                      </w:pPr>
                      <w:r w:rsidRPr="002B7C3F">
                        <w:rPr>
                          <w:rFonts w:ascii="Arial Narrow" w:eastAsia="Arial Unicode MS" w:hAnsi="Arial Narrow" w:cs="Arial Unicode MS"/>
                          <w:color w:val="FFFFFF"/>
                          <w:sz w:val="22"/>
                          <w:szCs w:val="22"/>
                        </w:rPr>
                        <w:t>Contract No.: VA118-15-D-0004</w:t>
                      </w:r>
                    </w:p>
                    <w:p w14:paraId="6F1B1149" w14:textId="77777777" w:rsidR="002B7C3F" w:rsidRPr="002B7C3F" w:rsidRDefault="002B7C3F" w:rsidP="002B7C3F">
                      <w:pPr>
                        <w:ind w:left="-540"/>
                        <w:jc w:val="both"/>
                        <w:rPr>
                          <w:rFonts w:ascii="Arial Narrow" w:eastAsia="Arial Unicode MS" w:hAnsi="Arial Narrow" w:cs="Arial Unicode MS"/>
                          <w:color w:val="FFFFFF"/>
                          <w:sz w:val="22"/>
                          <w:szCs w:val="22"/>
                        </w:rPr>
                      </w:pPr>
                      <w:r w:rsidRPr="002B7C3F">
                        <w:rPr>
                          <w:rFonts w:ascii="Arial Narrow" w:eastAsia="Arial Unicode MS" w:hAnsi="Arial Narrow" w:cs="Arial Unicode MS"/>
                          <w:color w:val="FFFFFF"/>
                          <w:sz w:val="22"/>
                          <w:szCs w:val="22"/>
                        </w:rPr>
                        <w:t>Task Order: VA118-15-J-0136</w:t>
                      </w:r>
                    </w:p>
                    <w:p w14:paraId="7C730EBC" w14:textId="77777777" w:rsidR="002B7C3F" w:rsidRPr="002B7C3F" w:rsidRDefault="002B7C3F" w:rsidP="002B7C3F">
                      <w:pPr>
                        <w:ind w:left="-540"/>
                        <w:rPr>
                          <w:rFonts w:ascii="Arial Narrow" w:eastAsia="Arial Unicode MS" w:hAnsi="Arial Narrow" w:cs="Arial Unicode MS"/>
                          <w:b/>
                          <w:color w:val="FFFFFF"/>
                          <w:sz w:val="22"/>
                          <w:szCs w:val="22"/>
                        </w:rPr>
                      </w:pPr>
                    </w:p>
                    <w:p w14:paraId="65092DD1" w14:textId="6651D778" w:rsidR="002B7C3F" w:rsidRPr="002B7C3F" w:rsidRDefault="001F04A9" w:rsidP="002B7C3F">
                      <w:pPr>
                        <w:ind w:left="-540"/>
                        <w:rPr>
                          <w:rFonts w:ascii="Arial Narrow" w:eastAsia="Arial Unicode MS" w:hAnsi="Arial Narrow" w:cs="Arial Unicode MS"/>
                          <w:b/>
                          <w:color w:val="FFFFFF"/>
                        </w:rPr>
                      </w:pPr>
                      <w:r>
                        <w:rPr>
                          <w:rFonts w:ascii="Arial Narrow" w:eastAsia="Arial Unicode MS" w:hAnsi="Arial Narrow" w:cs="Arial Unicode MS"/>
                          <w:b/>
                          <w:color w:val="FFFFFF"/>
                        </w:rPr>
                        <w:t>January 18</w:t>
                      </w:r>
                      <w:r w:rsidR="002B7C3F" w:rsidRPr="002B7C3F">
                        <w:rPr>
                          <w:rFonts w:ascii="Arial Narrow" w:eastAsia="Arial Unicode MS" w:hAnsi="Arial Narrow" w:cs="Arial Unicode MS"/>
                          <w:b/>
                          <w:color w:val="FFFFFF"/>
                        </w:rPr>
                        <w:t>, 201</w:t>
                      </w:r>
                      <w:r w:rsidR="003C753B">
                        <w:rPr>
                          <w:rFonts w:ascii="Arial Narrow" w:eastAsia="Arial Unicode MS" w:hAnsi="Arial Narrow" w:cs="Arial Unicode MS"/>
                          <w:b/>
                          <w:color w:val="FFFFFF"/>
                        </w:rPr>
                        <w:t>7</w:t>
                      </w:r>
                    </w:p>
                    <w:p w14:paraId="2C2F9DF1" w14:textId="77777777" w:rsidR="002B7C3F" w:rsidRPr="002B7C3F" w:rsidRDefault="002B7C3F" w:rsidP="002B7C3F">
                      <w:pPr>
                        <w:ind w:left="-540"/>
                        <w:rPr>
                          <w:rFonts w:ascii="Arial Unicode MS" w:eastAsia="Arial Unicode MS" w:hAnsi="Arial Unicode MS" w:cs="Arial Unicode MS"/>
                          <w:b/>
                          <w:color w:val="FFFFFF"/>
                        </w:rPr>
                      </w:pPr>
                    </w:p>
                    <w:p w14:paraId="39CAF96C" w14:textId="77777777" w:rsidR="002B7C3F" w:rsidRPr="002B7C3F" w:rsidRDefault="002B7C3F" w:rsidP="002B7C3F">
                      <w:pPr>
                        <w:ind w:left="-540"/>
                        <w:rPr>
                          <w:rFonts w:ascii="Arial Unicode MS" w:eastAsia="Arial Unicode MS" w:hAnsi="Arial Unicode MS" w:cs="Arial Unicode MS"/>
                          <w:b/>
                          <w:color w:val="FFFFFF"/>
                        </w:rPr>
                      </w:pPr>
                      <w:r w:rsidRPr="002B7C3F">
                        <w:rPr>
                          <w:rFonts w:ascii="Arial Unicode MS" w:eastAsia="Arial Unicode MS" w:hAnsi="Arial Unicode MS" w:cs="Arial Unicode MS" w:hint="eastAsia"/>
                          <w:b/>
                          <w:color w:val="FFFFFF"/>
                        </w:rPr>
                        <w:t>McLean, VA</w:t>
                      </w:r>
                    </w:p>
                  </w:txbxContent>
                </v:textbox>
                <w10:wrap anchorx="page" anchory="margin"/>
              </v:rect>
            </w:pict>
          </mc:Fallback>
        </mc:AlternateContent>
      </w:r>
      <w:r w:rsidRPr="002B7C3F">
        <w:rPr>
          <w:rFonts w:ascii="Arial Narrow" w:hAnsi="Arial Narrow"/>
          <w:b/>
          <w:sz w:val="36"/>
        </w:rPr>
        <w:br w:type="page"/>
      </w:r>
      <w:sdt>
        <w:sdtPr>
          <w:rPr>
            <w:rFonts w:ascii="Times New Roman" w:hAnsi="Times New Roman"/>
          </w:rPr>
          <w:id w:val="1199744621"/>
          <w:docPartObj>
            <w:docPartGallery w:val="Cover Pages"/>
            <w:docPartUnique/>
          </w:docPartObj>
        </w:sdtPr>
        <w:sdtEndPr/>
        <w:sdtContent>
          <w:r w:rsidRPr="002B7C3F">
            <w:rPr>
              <w:rFonts w:ascii="Times New Roman" w:hAnsi="Times New Roman"/>
              <w:noProof/>
            </w:rPr>
            <w:drawing>
              <wp:anchor distT="0" distB="0" distL="114300" distR="114300" simplePos="0" relativeHeight="251693056" behindDoc="0" locked="0" layoutInCell="1" allowOverlap="1" wp14:anchorId="5389F48B" wp14:editId="6E774AD7">
                <wp:simplePos x="0" y="0"/>
                <wp:positionH relativeFrom="column">
                  <wp:posOffset>3863340</wp:posOffset>
                </wp:positionH>
                <wp:positionV relativeFrom="paragraph">
                  <wp:posOffset>8383905</wp:posOffset>
                </wp:positionV>
                <wp:extent cx="1216660" cy="346075"/>
                <wp:effectExtent l="0" t="0" r="0" b="0"/>
                <wp:wrapNone/>
                <wp:docPr id="42" name="Picture 7" descr="mitrelogo-verysmall-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trelogo-verysmall-whit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6660" cy="346075"/>
                        </a:xfrm>
                        <a:prstGeom prst="rect">
                          <a:avLst/>
                        </a:prstGeom>
                        <a:noFill/>
                      </pic:spPr>
                    </pic:pic>
                  </a:graphicData>
                </a:graphic>
                <wp14:sizeRelH relativeFrom="page">
                  <wp14:pctWidth>0</wp14:pctWidth>
                </wp14:sizeRelH>
                <wp14:sizeRelV relativeFrom="page">
                  <wp14:pctHeight>0</wp14:pctHeight>
                </wp14:sizeRelV>
              </wp:anchor>
            </w:drawing>
          </w:r>
        </w:sdtContent>
      </w:sdt>
    </w:p>
    <w:p w14:paraId="59DF60CD" w14:textId="77777777" w:rsidR="002B7C3F" w:rsidRPr="002B7C3F" w:rsidRDefault="002B7C3F" w:rsidP="002B7C3F">
      <w:pPr>
        <w:rPr>
          <w:rFonts w:ascii="Times New Roman" w:hAnsi="Times New Roman"/>
        </w:rPr>
        <w:sectPr w:rsidR="002B7C3F" w:rsidRPr="002B7C3F">
          <w:pgSz w:w="12240" w:h="15840"/>
          <w:pgMar w:top="1296" w:right="1440" w:bottom="1152" w:left="1440" w:header="720" w:footer="720" w:gutter="0"/>
          <w:pgNumType w:fmt="lowerRoman"/>
          <w:cols w:space="720"/>
        </w:sectPr>
      </w:pPr>
    </w:p>
    <w:p w14:paraId="69918797" w14:textId="77777777" w:rsidR="002B7C3F" w:rsidRPr="002B7C3F" w:rsidRDefault="002B7C3F" w:rsidP="002B7C3F">
      <w:pPr>
        <w:spacing w:after="80"/>
        <w:rPr>
          <w:rFonts w:ascii="Arial Narrow" w:hAnsi="Arial Narrow"/>
          <w:b/>
          <w:sz w:val="36"/>
        </w:rPr>
      </w:pPr>
      <w:r w:rsidRPr="002B7C3F">
        <w:rPr>
          <w:rFonts w:ascii="Arial Narrow" w:hAnsi="Arial Narrow"/>
          <w:b/>
          <w:sz w:val="36"/>
        </w:rPr>
        <w:lastRenderedPageBreak/>
        <w:t>Revision History</w:t>
      </w:r>
    </w:p>
    <w:tbl>
      <w:tblPr>
        <w:tblW w:w="4921" w:type="pct"/>
        <w:tblInd w:w="-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CellMar>
          <w:left w:w="115" w:type="dxa"/>
          <w:right w:w="115" w:type="dxa"/>
        </w:tblCellMar>
        <w:tblLook w:val="04A0" w:firstRow="1" w:lastRow="0" w:firstColumn="1" w:lastColumn="0" w:noHBand="0" w:noVBand="1"/>
      </w:tblPr>
      <w:tblGrid>
        <w:gridCol w:w="1082"/>
        <w:gridCol w:w="1798"/>
        <w:gridCol w:w="3826"/>
        <w:gridCol w:w="2496"/>
      </w:tblGrid>
      <w:tr w:rsidR="002B7C3F" w:rsidRPr="002B7C3F" w14:paraId="3CC7C27F" w14:textId="77777777" w:rsidTr="002B7C3F">
        <w:trPr>
          <w:cantSplit/>
          <w:trHeight w:val="719"/>
          <w:tblHeader/>
        </w:trPr>
        <w:tc>
          <w:tcPr>
            <w:tcW w:w="588" w:type="pct"/>
            <w:tcBorders>
              <w:top w:val="single" w:sz="4" w:space="0" w:color="000000"/>
              <w:left w:val="single" w:sz="4" w:space="0" w:color="000000"/>
              <w:bottom w:val="single" w:sz="4" w:space="0" w:color="auto"/>
              <w:right w:val="single" w:sz="4" w:space="0" w:color="auto"/>
            </w:tcBorders>
            <w:shd w:val="clear" w:color="auto" w:fill="2E74B5"/>
            <w:vAlign w:val="center"/>
            <w:hideMark/>
          </w:tcPr>
          <w:p w14:paraId="0F0B9402" w14:textId="77777777" w:rsidR="002B7C3F" w:rsidRPr="002B7C3F" w:rsidRDefault="002B7C3F" w:rsidP="002B7C3F">
            <w:pPr>
              <w:spacing w:before="40" w:after="80"/>
              <w:jc w:val="center"/>
              <w:rPr>
                <w:rFonts w:ascii="Arial" w:hAnsi="Arial"/>
                <w:b/>
                <w:color w:val="E7E6E6"/>
                <w:sz w:val="22"/>
                <w:szCs w:val="22"/>
              </w:rPr>
            </w:pPr>
            <w:r w:rsidRPr="002B7C3F">
              <w:rPr>
                <w:rFonts w:ascii="Arial" w:hAnsi="Arial"/>
                <w:b/>
                <w:color w:val="E7E6E6"/>
                <w:sz w:val="22"/>
                <w:szCs w:val="22"/>
              </w:rPr>
              <w:t xml:space="preserve">Version </w:t>
            </w:r>
          </w:p>
        </w:tc>
        <w:tc>
          <w:tcPr>
            <w:tcW w:w="977" w:type="pct"/>
            <w:tcBorders>
              <w:top w:val="single" w:sz="4" w:space="0" w:color="000000"/>
              <w:left w:val="single" w:sz="4" w:space="0" w:color="auto"/>
              <w:bottom w:val="single" w:sz="4" w:space="0" w:color="auto"/>
              <w:right w:val="single" w:sz="4" w:space="0" w:color="auto"/>
            </w:tcBorders>
            <w:shd w:val="clear" w:color="auto" w:fill="2E74B5"/>
            <w:vAlign w:val="center"/>
            <w:hideMark/>
          </w:tcPr>
          <w:p w14:paraId="4A39D6A2" w14:textId="77777777" w:rsidR="002B7C3F" w:rsidRPr="002B7C3F" w:rsidRDefault="002B7C3F" w:rsidP="002B7C3F">
            <w:pPr>
              <w:spacing w:before="40" w:after="80"/>
              <w:jc w:val="center"/>
              <w:rPr>
                <w:rFonts w:ascii="Arial" w:hAnsi="Arial"/>
                <w:b/>
                <w:color w:val="E7E6E6"/>
                <w:sz w:val="22"/>
                <w:szCs w:val="22"/>
              </w:rPr>
            </w:pPr>
            <w:r w:rsidRPr="002B7C3F">
              <w:rPr>
                <w:rFonts w:ascii="Arial" w:hAnsi="Arial"/>
                <w:b/>
                <w:color w:val="E7E6E6"/>
                <w:sz w:val="22"/>
                <w:szCs w:val="22"/>
              </w:rPr>
              <w:t>Date</w:t>
            </w:r>
          </w:p>
        </w:tc>
        <w:tc>
          <w:tcPr>
            <w:tcW w:w="2079" w:type="pct"/>
            <w:tcBorders>
              <w:top w:val="single" w:sz="4" w:space="0" w:color="000000"/>
              <w:left w:val="single" w:sz="4" w:space="0" w:color="auto"/>
              <w:bottom w:val="single" w:sz="4" w:space="0" w:color="auto"/>
              <w:right w:val="single" w:sz="4" w:space="0" w:color="auto"/>
            </w:tcBorders>
            <w:shd w:val="clear" w:color="auto" w:fill="2E74B5"/>
            <w:vAlign w:val="center"/>
            <w:hideMark/>
          </w:tcPr>
          <w:p w14:paraId="27EBF0C0" w14:textId="77777777" w:rsidR="002B7C3F" w:rsidRPr="002B7C3F" w:rsidRDefault="002B7C3F" w:rsidP="002B7C3F">
            <w:pPr>
              <w:spacing w:before="40" w:after="80"/>
              <w:jc w:val="center"/>
              <w:rPr>
                <w:rFonts w:ascii="Arial" w:hAnsi="Arial"/>
                <w:b/>
                <w:color w:val="E7E6E6"/>
                <w:sz w:val="22"/>
                <w:szCs w:val="22"/>
              </w:rPr>
            </w:pPr>
            <w:r w:rsidRPr="002B7C3F">
              <w:rPr>
                <w:rFonts w:ascii="Arial" w:hAnsi="Arial"/>
                <w:b/>
                <w:color w:val="E7E6E6"/>
                <w:sz w:val="22"/>
                <w:szCs w:val="22"/>
              </w:rPr>
              <w:t>Brief Description of Revision</w:t>
            </w:r>
          </w:p>
        </w:tc>
        <w:tc>
          <w:tcPr>
            <w:tcW w:w="1356" w:type="pct"/>
            <w:tcBorders>
              <w:top w:val="single" w:sz="4" w:space="0" w:color="000000"/>
              <w:left w:val="single" w:sz="4" w:space="0" w:color="auto"/>
              <w:bottom w:val="single" w:sz="4" w:space="0" w:color="auto"/>
              <w:right w:val="single" w:sz="4" w:space="0" w:color="auto"/>
            </w:tcBorders>
            <w:shd w:val="clear" w:color="auto" w:fill="2E74B5"/>
            <w:vAlign w:val="center"/>
            <w:hideMark/>
          </w:tcPr>
          <w:p w14:paraId="217FBECF" w14:textId="77777777" w:rsidR="002B7C3F" w:rsidRPr="002B7C3F" w:rsidRDefault="002B7C3F" w:rsidP="002B7C3F">
            <w:pPr>
              <w:spacing w:before="40" w:after="80"/>
              <w:jc w:val="center"/>
              <w:rPr>
                <w:rFonts w:ascii="Arial" w:hAnsi="Arial"/>
                <w:b/>
                <w:color w:val="E7E6E6"/>
                <w:sz w:val="22"/>
                <w:szCs w:val="22"/>
              </w:rPr>
            </w:pPr>
            <w:r w:rsidRPr="002B7C3F">
              <w:rPr>
                <w:rFonts w:ascii="Arial" w:hAnsi="Arial"/>
                <w:b/>
                <w:color w:val="E7E6E6"/>
                <w:sz w:val="22"/>
                <w:szCs w:val="22"/>
              </w:rPr>
              <w:t>Change Entered by</w:t>
            </w:r>
          </w:p>
        </w:tc>
      </w:tr>
      <w:tr w:rsidR="002B7C3F" w:rsidRPr="002B7C3F" w14:paraId="4543DB8B" w14:textId="77777777" w:rsidTr="002B7C3F">
        <w:trPr>
          <w:cantSplit/>
        </w:trPr>
        <w:tc>
          <w:tcPr>
            <w:tcW w:w="588" w:type="pct"/>
            <w:tcBorders>
              <w:top w:val="single" w:sz="4" w:space="0" w:color="auto"/>
              <w:left w:val="single" w:sz="4" w:space="0" w:color="000000"/>
              <w:bottom w:val="single" w:sz="4" w:space="0" w:color="000000"/>
              <w:right w:val="single" w:sz="4" w:space="0" w:color="000000"/>
            </w:tcBorders>
            <w:shd w:val="clear" w:color="auto" w:fill="FFFFFF"/>
            <w:hideMark/>
          </w:tcPr>
          <w:p w14:paraId="567D5DEC" w14:textId="776B4E0F" w:rsidR="002B7C3F" w:rsidRPr="002B7C3F" w:rsidRDefault="00E338E4" w:rsidP="002B7C3F">
            <w:pPr>
              <w:jc w:val="center"/>
              <w:rPr>
                <w:rFonts w:ascii="Arial Narrow" w:hAnsi="Arial Narrow"/>
                <w:sz w:val="22"/>
                <w:szCs w:val="22"/>
              </w:rPr>
            </w:pPr>
            <w:r>
              <w:rPr>
                <w:rFonts w:ascii="Arial Narrow" w:hAnsi="Arial Narrow"/>
                <w:sz w:val="22"/>
                <w:szCs w:val="22"/>
              </w:rPr>
              <w:t>1.0</w:t>
            </w:r>
            <w:r w:rsidR="002B7C3F">
              <w:rPr>
                <w:rFonts w:ascii="Arial Narrow" w:hAnsi="Arial Narrow"/>
                <w:sz w:val="22"/>
                <w:szCs w:val="22"/>
              </w:rPr>
              <w:t xml:space="preserve"> </w:t>
            </w:r>
          </w:p>
        </w:tc>
        <w:tc>
          <w:tcPr>
            <w:tcW w:w="977" w:type="pct"/>
            <w:tcBorders>
              <w:top w:val="single" w:sz="4" w:space="0" w:color="auto"/>
              <w:left w:val="single" w:sz="4" w:space="0" w:color="000000"/>
              <w:bottom w:val="single" w:sz="4" w:space="0" w:color="000000"/>
              <w:right w:val="single" w:sz="4" w:space="0" w:color="000000"/>
            </w:tcBorders>
            <w:shd w:val="clear" w:color="auto" w:fill="FFFFFF"/>
            <w:hideMark/>
          </w:tcPr>
          <w:p w14:paraId="22891422" w14:textId="5DA13EDD" w:rsidR="002B7C3F" w:rsidRPr="002B7C3F" w:rsidRDefault="00E338E4" w:rsidP="002B7C3F">
            <w:pPr>
              <w:jc w:val="center"/>
              <w:rPr>
                <w:rFonts w:ascii="Arial Narrow" w:hAnsi="Arial Narrow"/>
                <w:sz w:val="22"/>
                <w:szCs w:val="22"/>
              </w:rPr>
            </w:pPr>
            <w:r>
              <w:rPr>
                <w:rFonts w:ascii="Arial Narrow" w:hAnsi="Arial Narrow"/>
                <w:sz w:val="22"/>
                <w:szCs w:val="22"/>
              </w:rPr>
              <w:t>1</w:t>
            </w:r>
            <w:r w:rsidR="00022E51">
              <w:rPr>
                <w:rFonts w:ascii="Arial Narrow" w:hAnsi="Arial Narrow"/>
                <w:sz w:val="22"/>
                <w:szCs w:val="22"/>
              </w:rPr>
              <w:t>8</w:t>
            </w:r>
            <w:r w:rsidR="002B7C3F" w:rsidRPr="002B7C3F">
              <w:rPr>
                <w:rFonts w:ascii="Arial Narrow" w:hAnsi="Arial Narrow"/>
                <w:sz w:val="22"/>
                <w:szCs w:val="22"/>
              </w:rPr>
              <w:t xml:space="preserve"> </w:t>
            </w:r>
            <w:r w:rsidRPr="00E338E4">
              <w:rPr>
                <w:rFonts w:ascii="Arial Narrow" w:hAnsi="Arial Narrow"/>
                <w:sz w:val="22"/>
                <w:szCs w:val="22"/>
              </w:rPr>
              <w:t>January</w:t>
            </w:r>
            <w:r w:rsidR="002B7C3F" w:rsidRPr="002B7C3F">
              <w:rPr>
                <w:rFonts w:ascii="Arial Narrow" w:hAnsi="Arial Narrow"/>
                <w:sz w:val="22"/>
                <w:szCs w:val="22"/>
              </w:rPr>
              <w:t xml:space="preserve"> 201</w:t>
            </w:r>
            <w:r>
              <w:rPr>
                <w:rFonts w:ascii="Arial Narrow" w:hAnsi="Arial Narrow"/>
                <w:sz w:val="22"/>
                <w:szCs w:val="22"/>
              </w:rPr>
              <w:t>7</w:t>
            </w:r>
          </w:p>
        </w:tc>
        <w:tc>
          <w:tcPr>
            <w:tcW w:w="2079" w:type="pct"/>
            <w:tcBorders>
              <w:top w:val="single" w:sz="4" w:space="0" w:color="auto"/>
              <w:left w:val="single" w:sz="4" w:space="0" w:color="000000"/>
              <w:bottom w:val="single" w:sz="4" w:space="0" w:color="000000"/>
              <w:right w:val="single" w:sz="4" w:space="0" w:color="000000"/>
            </w:tcBorders>
            <w:shd w:val="clear" w:color="auto" w:fill="FFFFFF"/>
            <w:hideMark/>
          </w:tcPr>
          <w:p w14:paraId="7FD61751" w14:textId="203BE90C" w:rsidR="002B7C3F" w:rsidRPr="002B7C3F" w:rsidRDefault="00E338E4" w:rsidP="002B7C3F">
            <w:pPr>
              <w:rPr>
                <w:rFonts w:ascii="Arial Narrow" w:hAnsi="Arial Narrow"/>
                <w:sz w:val="22"/>
                <w:szCs w:val="22"/>
              </w:rPr>
            </w:pPr>
            <w:r>
              <w:rPr>
                <w:rFonts w:ascii="Arial Narrow" w:hAnsi="Arial Narrow"/>
                <w:sz w:val="22"/>
                <w:szCs w:val="22"/>
              </w:rPr>
              <w:t>Final R</w:t>
            </w:r>
            <w:r w:rsidR="002B7C3F" w:rsidRPr="002B7C3F">
              <w:rPr>
                <w:rFonts w:ascii="Arial Narrow" w:hAnsi="Arial Narrow"/>
                <w:sz w:val="22"/>
                <w:szCs w:val="22"/>
              </w:rPr>
              <w:t>ecommendations</w:t>
            </w:r>
          </w:p>
        </w:tc>
        <w:tc>
          <w:tcPr>
            <w:tcW w:w="1356" w:type="pct"/>
            <w:tcBorders>
              <w:top w:val="single" w:sz="4" w:space="0" w:color="auto"/>
              <w:left w:val="single" w:sz="4" w:space="0" w:color="000000"/>
              <w:bottom w:val="single" w:sz="4" w:space="0" w:color="000000"/>
              <w:right w:val="single" w:sz="4" w:space="0" w:color="000000"/>
            </w:tcBorders>
            <w:shd w:val="clear" w:color="auto" w:fill="FFFFFF"/>
            <w:hideMark/>
          </w:tcPr>
          <w:p w14:paraId="53497CC1" w14:textId="77777777" w:rsidR="002B7C3F" w:rsidRPr="002B7C3F" w:rsidRDefault="002B7C3F" w:rsidP="002B7C3F">
            <w:pPr>
              <w:jc w:val="center"/>
              <w:rPr>
                <w:rFonts w:ascii="Arial Narrow" w:hAnsi="Arial Narrow"/>
                <w:sz w:val="22"/>
                <w:szCs w:val="22"/>
              </w:rPr>
            </w:pPr>
            <w:r w:rsidRPr="002B7C3F">
              <w:rPr>
                <w:rFonts w:ascii="Arial Narrow" w:hAnsi="Arial Narrow"/>
                <w:sz w:val="22"/>
                <w:szCs w:val="22"/>
              </w:rPr>
              <w:t>MITRE</w:t>
            </w:r>
          </w:p>
        </w:tc>
      </w:tr>
      <w:tr w:rsidR="00985D54" w:rsidRPr="002B7C3F" w14:paraId="264DF7EC" w14:textId="77777777" w:rsidTr="002B7C3F">
        <w:trPr>
          <w:cantSplit/>
        </w:trPr>
        <w:tc>
          <w:tcPr>
            <w:tcW w:w="588" w:type="pct"/>
            <w:tcBorders>
              <w:top w:val="single" w:sz="4" w:space="0" w:color="000000"/>
              <w:left w:val="single" w:sz="4" w:space="0" w:color="000000"/>
              <w:bottom w:val="single" w:sz="4" w:space="0" w:color="000000"/>
              <w:right w:val="single" w:sz="4" w:space="0" w:color="000000"/>
            </w:tcBorders>
            <w:shd w:val="clear" w:color="auto" w:fill="FFFFFF"/>
          </w:tcPr>
          <w:p w14:paraId="574A3EC2" w14:textId="35682BCE" w:rsidR="00985D54" w:rsidRPr="002B7C3F" w:rsidRDefault="00985D54" w:rsidP="007E09DC">
            <w:pPr>
              <w:rPr>
                <w:rFonts w:ascii="Arial Narrow" w:hAnsi="Arial Narrow"/>
                <w:sz w:val="22"/>
                <w:szCs w:val="22"/>
              </w:rPr>
            </w:pPr>
          </w:p>
        </w:tc>
        <w:tc>
          <w:tcPr>
            <w:tcW w:w="977" w:type="pct"/>
            <w:tcBorders>
              <w:top w:val="single" w:sz="4" w:space="0" w:color="000000"/>
              <w:left w:val="single" w:sz="4" w:space="0" w:color="000000"/>
              <w:bottom w:val="single" w:sz="4" w:space="0" w:color="000000"/>
              <w:right w:val="single" w:sz="4" w:space="0" w:color="000000"/>
            </w:tcBorders>
            <w:shd w:val="clear" w:color="auto" w:fill="FFFFFF"/>
          </w:tcPr>
          <w:p w14:paraId="56567B75" w14:textId="551846C9" w:rsidR="00985D54" w:rsidRPr="002B7C3F" w:rsidRDefault="00985D54" w:rsidP="00985D54">
            <w:pPr>
              <w:jc w:val="center"/>
              <w:rPr>
                <w:rFonts w:ascii="Arial Narrow" w:hAnsi="Arial Narrow"/>
                <w:sz w:val="22"/>
                <w:szCs w:val="22"/>
              </w:rPr>
            </w:pPr>
          </w:p>
        </w:tc>
        <w:tc>
          <w:tcPr>
            <w:tcW w:w="2079" w:type="pct"/>
            <w:tcBorders>
              <w:top w:val="single" w:sz="4" w:space="0" w:color="000000"/>
              <w:left w:val="single" w:sz="4" w:space="0" w:color="000000"/>
              <w:bottom w:val="single" w:sz="4" w:space="0" w:color="000000"/>
              <w:right w:val="single" w:sz="4" w:space="0" w:color="000000"/>
            </w:tcBorders>
            <w:shd w:val="clear" w:color="auto" w:fill="FFFFFF"/>
          </w:tcPr>
          <w:p w14:paraId="4ECB0F52" w14:textId="693CEFE9" w:rsidR="00985D54" w:rsidRPr="002B7C3F" w:rsidRDefault="00985D54" w:rsidP="00350BC1">
            <w:pPr>
              <w:rPr>
                <w:rFonts w:ascii="Arial Narrow" w:hAnsi="Arial Narrow"/>
                <w:sz w:val="22"/>
                <w:szCs w:val="22"/>
              </w:rPr>
            </w:pPr>
          </w:p>
        </w:tc>
        <w:tc>
          <w:tcPr>
            <w:tcW w:w="1356" w:type="pct"/>
            <w:tcBorders>
              <w:top w:val="single" w:sz="4" w:space="0" w:color="000000"/>
              <w:left w:val="single" w:sz="4" w:space="0" w:color="000000"/>
              <w:bottom w:val="single" w:sz="4" w:space="0" w:color="000000"/>
              <w:right w:val="single" w:sz="4" w:space="0" w:color="000000"/>
            </w:tcBorders>
            <w:shd w:val="clear" w:color="auto" w:fill="FFFFFF"/>
          </w:tcPr>
          <w:p w14:paraId="5F179221" w14:textId="61CCBD8C" w:rsidR="00985D54" w:rsidRPr="002B7C3F" w:rsidRDefault="00985D54" w:rsidP="00985D54">
            <w:pPr>
              <w:jc w:val="center"/>
              <w:rPr>
                <w:rFonts w:ascii="Arial Narrow" w:hAnsi="Arial Narrow"/>
                <w:sz w:val="22"/>
                <w:szCs w:val="22"/>
              </w:rPr>
            </w:pPr>
          </w:p>
        </w:tc>
      </w:tr>
      <w:tr w:rsidR="00985D54" w:rsidRPr="002B7C3F" w14:paraId="544B84DA" w14:textId="77777777" w:rsidTr="002B7C3F">
        <w:trPr>
          <w:cantSplit/>
        </w:trPr>
        <w:tc>
          <w:tcPr>
            <w:tcW w:w="588" w:type="pct"/>
            <w:tcBorders>
              <w:top w:val="single" w:sz="4" w:space="0" w:color="000000"/>
              <w:left w:val="single" w:sz="4" w:space="0" w:color="000000"/>
              <w:bottom w:val="single" w:sz="4" w:space="0" w:color="000000"/>
              <w:right w:val="single" w:sz="4" w:space="0" w:color="000000"/>
            </w:tcBorders>
            <w:shd w:val="clear" w:color="auto" w:fill="FFFFFF"/>
          </w:tcPr>
          <w:p w14:paraId="182CDCD9" w14:textId="3BE1855C" w:rsidR="00985D54" w:rsidRPr="002B7C3F" w:rsidRDefault="00985D54" w:rsidP="00985D54">
            <w:pPr>
              <w:jc w:val="center"/>
              <w:rPr>
                <w:rFonts w:ascii="Arial Narrow" w:hAnsi="Arial Narrow"/>
                <w:sz w:val="22"/>
                <w:szCs w:val="22"/>
              </w:rPr>
            </w:pPr>
          </w:p>
        </w:tc>
        <w:tc>
          <w:tcPr>
            <w:tcW w:w="977" w:type="pct"/>
            <w:tcBorders>
              <w:top w:val="single" w:sz="4" w:space="0" w:color="000000"/>
              <w:left w:val="single" w:sz="4" w:space="0" w:color="000000"/>
              <w:bottom w:val="single" w:sz="4" w:space="0" w:color="000000"/>
              <w:right w:val="single" w:sz="4" w:space="0" w:color="000000"/>
            </w:tcBorders>
            <w:shd w:val="clear" w:color="auto" w:fill="FFFFFF"/>
          </w:tcPr>
          <w:p w14:paraId="0C212895" w14:textId="55C5F190" w:rsidR="00985D54" w:rsidRPr="002B7C3F" w:rsidRDefault="00985D54" w:rsidP="00985D54">
            <w:pPr>
              <w:jc w:val="center"/>
              <w:rPr>
                <w:rFonts w:ascii="Arial Narrow" w:hAnsi="Arial Narrow"/>
                <w:sz w:val="22"/>
                <w:szCs w:val="22"/>
              </w:rPr>
            </w:pPr>
          </w:p>
        </w:tc>
        <w:tc>
          <w:tcPr>
            <w:tcW w:w="2079" w:type="pct"/>
            <w:tcBorders>
              <w:top w:val="single" w:sz="4" w:space="0" w:color="000000"/>
              <w:left w:val="single" w:sz="4" w:space="0" w:color="000000"/>
              <w:bottom w:val="single" w:sz="4" w:space="0" w:color="000000"/>
              <w:right w:val="single" w:sz="4" w:space="0" w:color="000000"/>
            </w:tcBorders>
            <w:shd w:val="clear" w:color="auto" w:fill="FFFFFF"/>
          </w:tcPr>
          <w:p w14:paraId="6F1E94FF" w14:textId="25D104AB" w:rsidR="00985D54" w:rsidRPr="002B7C3F" w:rsidRDefault="00985D54" w:rsidP="00985D54">
            <w:pPr>
              <w:rPr>
                <w:rFonts w:ascii="Arial Narrow" w:hAnsi="Arial Narrow"/>
                <w:sz w:val="22"/>
                <w:szCs w:val="22"/>
              </w:rPr>
            </w:pPr>
          </w:p>
        </w:tc>
        <w:tc>
          <w:tcPr>
            <w:tcW w:w="1356" w:type="pct"/>
            <w:tcBorders>
              <w:top w:val="single" w:sz="4" w:space="0" w:color="000000"/>
              <w:left w:val="single" w:sz="4" w:space="0" w:color="000000"/>
              <w:bottom w:val="single" w:sz="4" w:space="0" w:color="000000"/>
              <w:right w:val="single" w:sz="4" w:space="0" w:color="000000"/>
            </w:tcBorders>
            <w:shd w:val="clear" w:color="auto" w:fill="FFFFFF"/>
          </w:tcPr>
          <w:p w14:paraId="0346F5AC" w14:textId="5EACE86A" w:rsidR="00985D54" w:rsidRPr="002B7C3F" w:rsidRDefault="00985D54" w:rsidP="00985D54">
            <w:pPr>
              <w:jc w:val="center"/>
              <w:rPr>
                <w:rFonts w:ascii="Arial Narrow" w:hAnsi="Arial Narrow"/>
                <w:sz w:val="22"/>
                <w:szCs w:val="22"/>
              </w:rPr>
            </w:pPr>
          </w:p>
        </w:tc>
      </w:tr>
      <w:tr w:rsidR="00985D54" w:rsidRPr="002B7C3F" w14:paraId="27FC20A6" w14:textId="77777777" w:rsidTr="002B7C3F">
        <w:trPr>
          <w:cantSplit/>
        </w:trPr>
        <w:tc>
          <w:tcPr>
            <w:tcW w:w="588" w:type="pct"/>
            <w:tcBorders>
              <w:top w:val="single" w:sz="4" w:space="0" w:color="000000"/>
              <w:left w:val="single" w:sz="4" w:space="0" w:color="000000"/>
              <w:bottom w:val="single" w:sz="4" w:space="0" w:color="000000"/>
              <w:right w:val="single" w:sz="4" w:space="0" w:color="000000"/>
            </w:tcBorders>
            <w:shd w:val="clear" w:color="auto" w:fill="FFFFFF"/>
          </w:tcPr>
          <w:p w14:paraId="70346FF8" w14:textId="77777777" w:rsidR="00985D54" w:rsidRPr="002B7C3F" w:rsidRDefault="00985D54" w:rsidP="00985D54">
            <w:pPr>
              <w:jc w:val="center"/>
              <w:rPr>
                <w:rFonts w:ascii="Arial Narrow" w:hAnsi="Arial Narrow"/>
                <w:sz w:val="22"/>
                <w:szCs w:val="22"/>
              </w:rPr>
            </w:pPr>
          </w:p>
        </w:tc>
        <w:tc>
          <w:tcPr>
            <w:tcW w:w="977" w:type="pct"/>
            <w:tcBorders>
              <w:top w:val="single" w:sz="4" w:space="0" w:color="000000"/>
              <w:left w:val="single" w:sz="4" w:space="0" w:color="000000"/>
              <w:bottom w:val="single" w:sz="4" w:space="0" w:color="000000"/>
              <w:right w:val="single" w:sz="4" w:space="0" w:color="000000"/>
            </w:tcBorders>
            <w:shd w:val="clear" w:color="auto" w:fill="FFFFFF"/>
          </w:tcPr>
          <w:p w14:paraId="26B86698" w14:textId="77777777" w:rsidR="00985D54" w:rsidRPr="002B7C3F" w:rsidRDefault="00985D54" w:rsidP="00985D54">
            <w:pPr>
              <w:jc w:val="center"/>
              <w:rPr>
                <w:rFonts w:ascii="Arial Narrow" w:hAnsi="Arial Narrow"/>
                <w:sz w:val="22"/>
                <w:szCs w:val="22"/>
              </w:rPr>
            </w:pPr>
          </w:p>
        </w:tc>
        <w:tc>
          <w:tcPr>
            <w:tcW w:w="2079" w:type="pct"/>
            <w:tcBorders>
              <w:top w:val="single" w:sz="4" w:space="0" w:color="000000"/>
              <w:left w:val="single" w:sz="4" w:space="0" w:color="000000"/>
              <w:bottom w:val="single" w:sz="4" w:space="0" w:color="000000"/>
              <w:right w:val="single" w:sz="4" w:space="0" w:color="000000"/>
            </w:tcBorders>
            <w:shd w:val="clear" w:color="auto" w:fill="FFFFFF"/>
          </w:tcPr>
          <w:p w14:paraId="0B44A578" w14:textId="77777777" w:rsidR="00985D54" w:rsidRPr="002B7C3F" w:rsidRDefault="00985D54" w:rsidP="00985D54">
            <w:pPr>
              <w:rPr>
                <w:rFonts w:ascii="Arial Narrow" w:hAnsi="Arial Narrow"/>
                <w:sz w:val="22"/>
                <w:szCs w:val="22"/>
              </w:rPr>
            </w:pPr>
          </w:p>
        </w:tc>
        <w:tc>
          <w:tcPr>
            <w:tcW w:w="1356" w:type="pct"/>
            <w:tcBorders>
              <w:top w:val="single" w:sz="4" w:space="0" w:color="000000"/>
              <w:left w:val="single" w:sz="4" w:space="0" w:color="000000"/>
              <w:bottom w:val="single" w:sz="4" w:space="0" w:color="000000"/>
              <w:right w:val="single" w:sz="4" w:space="0" w:color="000000"/>
            </w:tcBorders>
            <w:shd w:val="clear" w:color="auto" w:fill="FFFFFF"/>
          </w:tcPr>
          <w:p w14:paraId="638CB4AC" w14:textId="77777777" w:rsidR="00985D54" w:rsidRPr="002B7C3F" w:rsidRDefault="00985D54" w:rsidP="00985D54">
            <w:pPr>
              <w:jc w:val="center"/>
              <w:rPr>
                <w:rFonts w:ascii="Arial Narrow" w:hAnsi="Arial Narrow"/>
                <w:sz w:val="22"/>
                <w:szCs w:val="22"/>
              </w:rPr>
            </w:pPr>
          </w:p>
        </w:tc>
      </w:tr>
      <w:tr w:rsidR="00985D54" w:rsidRPr="002B7C3F" w14:paraId="5F477438" w14:textId="77777777" w:rsidTr="002B7C3F">
        <w:trPr>
          <w:cantSplit/>
        </w:trPr>
        <w:tc>
          <w:tcPr>
            <w:tcW w:w="588" w:type="pct"/>
            <w:tcBorders>
              <w:top w:val="single" w:sz="4" w:space="0" w:color="000000"/>
              <w:left w:val="single" w:sz="4" w:space="0" w:color="000000"/>
              <w:bottom w:val="single" w:sz="4" w:space="0" w:color="000000"/>
              <w:right w:val="single" w:sz="4" w:space="0" w:color="000000"/>
            </w:tcBorders>
            <w:shd w:val="clear" w:color="auto" w:fill="FFFFFF"/>
          </w:tcPr>
          <w:p w14:paraId="0E7D44F1" w14:textId="77777777" w:rsidR="00985D54" w:rsidRPr="002B7C3F" w:rsidRDefault="00985D54" w:rsidP="00985D54">
            <w:pPr>
              <w:jc w:val="center"/>
              <w:rPr>
                <w:rFonts w:ascii="Arial Narrow" w:hAnsi="Arial Narrow"/>
                <w:sz w:val="22"/>
                <w:szCs w:val="22"/>
              </w:rPr>
            </w:pPr>
          </w:p>
        </w:tc>
        <w:tc>
          <w:tcPr>
            <w:tcW w:w="977" w:type="pct"/>
            <w:tcBorders>
              <w:top w:val="single" w:sz="4" w:space="0" w:color="000000"/>
              <w:left w:val="single" w:sz="4" w:space="0" w:color="000000"/>
              <w:bottom w:val="single" w:sz="4" w:space="0" w:color="000000"/>
              <w:right w:val="single" w:sz="4" w:space="0" w:color="000000"/>
            </w:tcBorders>
            <w:shd w:val="clear" w:color="auto" w:fill="FFFFFF"/>
          </w:tcPr>
          <w:p w14:paraId="76CA93B6" w14:textId="77777777" w:rsidR="00985D54" w:rsidRPr="002B7C3F" w:rsidRDefault="00985D54" w:rsidP="00985D54">
            <w:pPr>
              <w:jc w:val="center"/>
              <w:rPr>
                <w:rFonts w:ascii="Arial Narrow" w:hAnsi="Arial Narrow"/>
                <w:sz w:val="22"/>
                <w:szCs w:val="22"/>
              </w:rPr>
            </w:pPr>
          </w:p>
        </w:tc>
        <w:tc>
          <w:tcPr>
            <w:tcW w:w="2079" w:type="pct"/>
            <w:tcBorders>
              <w:top w:val="single" w:sz="4" w:space="0" w:color="000000"/>
              <w:left w:val="single" w:sz="4" w:space="0" w:color="000000"/>
              <w:bottom w:val="single" w:sz="4" w:space="0" w:color="000000"/>
              <w:right w:val="single" w:sz="4" w:space="0" w:color="000000"/>
            </w:tcBorders>
            <w:shd w:val="clear" w:color="auto" w:fill="FFFFFF"/>
          </w:tcPr>
          <w:p w14:paraId="549195DE" w14:textId="77777777" w:rsidR="00985D54" w:rsidRPr="002B7C3F" w:rsidRDefault="00985D54" w:rsidP="00985D54">
            <w:pPr>
              <w:rPr>
                <w:rFonts w:ascii="Arial Narrow" w:hAnsi="Arial Narrow"/>
                <w:sz w:val="22"/>
                <w:szCs w:val="22"/>
              </w:rPr>
            </w:pPr>
          </w:p>
        </w:tc>
        <w:tc>
          <w:tcPr>
            <w:tcW w:w="1356" w:type="pct"/>
            <w:tcBorders>
              <w:top w:val="single" w:sz="4" w:space="0" w:color="000000"/>
              <w:left w:val="single" w:sz="4" w:space="0" w:color="000000"/>
              <w:bottom w:val="single" w:sz="4" w:space="0" w:color="000000"/>
              <w:right w:val="single" w:sz="4" w:space="0" w:color="000000"/>
            </w:tcBorders>
            <w:shd w:val="clear" w:color="auto" w:fill="FFFFFF"/>
          </w:tcPr>
          <w:p w14:paraId="702F3D16" w14:textId="77777777" w:rsidR="00985D54" w:rsidRPr="002B7C3F" w:rsidRDefault="00985D54" w:rsidP="00985D54">
            <w:pPr>
              <w:jc w:val="center"/>
              <w:rPr>
                <w:rFonts w:ascii="Arial Narrow" w:hAnsi="Arial Narrow"/>
                <w:sz w:val="22"/>
                <w:szCs w:val="22"/>
              </w:rPr>
            </w:pPr>
          </w:p>
        </w:tc>
      </w:tr>
      <w:tr w:rsidR="00985D54" w:rsidRPr="002B7C3F" w14:paraId="46A0753F" w14:textId="77777777" w:rsidTr="002B7C3F">
        <w:trPr>
          <w:cantSplit/>
        </w:trPr>
        <w:tc>
          <w:tcPr>
            <w:tcW w:w="588" w:type="pct"/>
            <w:tcBorders>
              <w:top w:val="single" w:sz="4" w:space="0" w:color="000000"/>
              <w:left w:val="single" w:sz="4" w:space="0" w:color="000000"/>
              <w:bottom w:val="single" w:sz="4" w:space="0" w:color="000000"/>
              <w:right w:val="single" w:sz="4" w:space="0" w:color="000000"/>
            </w:tcBorders>
            <w:shd w:val="clear" w:color="auto" w:fill="FFFFFF"/>
          </w:tcPr>
          <w:p w14:paraId="534272AB" w14:textId="77777777" w:rsidR="00985D54" w:rsidRPr="002B7C3F" w:rsidRDefault="00985D54" w:rsidP="00985D54">
            <w:pPr>
              <w:jc w:val="center"/>
              <w:rPr>
                <w:rFonts w:ascii="Arial Narrow" w:hAnsi="Arial Narrow"/>
                <w:sz w:val="22"/>
                <w:szCs w:val="22"/>
              </w:rPr>
            </w:pPr>
          </w:p>
        </w:tc>
        <w:tc>
          <w:tcPr>
            <w:tcW w:w="977" w:type="pct"/>
            <w:tcBorders>
              <w:top w:val="single" w:sz="4" w:space="0" w:color="000000"/>
              <w:left w:val="single" w:sz="4" w:space="0" w:color="000000"/>
              <w:bottom w:val="single" w:sz="4" w:space="0" w:color="000000"/>
              <w:right w:val="single" w:sz="4" w:space="0" w:color="000000"/>
            </w:tcBorders>
            <w:shd w:val="clear" w:color="auto" w:fill="FFFFFF"/>
          </w:tcPr>
          <w:p w14:paraId="3735DA4C" w14:textId="77777777" w:rsidR="00985D54" w:rsidRPr="002B7C3F" w:rsidRDefault="00985D54" w:rsidP="00985D54">
            <w:pPr>
              <w:jc w:val="center"/>
              <w:rPr>
                <w:rFonts w:ascii="Arial Narrow" w:hAnsi="Arial Narrow"/>
                <w:sz w:val="22"/>
                <w:szCs w:val="22"/>
              </w:rPr>
            </w:pPr>
          </w:p>
        </w:tc>
        <w:tc>
          <w:tcPr>
            <w:tcW w:w="2079" w:type="pct"/>
            <w:tcBorders>
              <w:top w:val="single" w:sz="4" w:space="0" w:color="000000"/>
              <w:left w:val="single" w:sz="4" w:space="0" w:color="000000"/>
              <w:bottom w:val="single" w:sz="4" w:space="0" w:color="000000"/>
              <w:right w:val="single" w:sz="4" w:space="0" w:color="000000"/>
            </w:tcBorders>
            <w:shd w:val="clear" w:color="auto" w:fill="FFFFFF"/>
          </w:tcPr>
          <w:p w14:paraId="280456B9" w14:textId="77777777" w:rsidR="00985D54" w:rsidRPr="002B7C3F" w:rsidRDefault="00985D54" w:rsidP="00985D54">
            <w:pPr>
              <w:rPr>
                <w:rFonts w:ascii="Arial Narrow" w:hAnsi="Arial Narrow"/>
                <w:sz w:val="22"/>
                <w:szCs w:val="22"/>
              </w:rPr>
            </w:pPr>
          </w:p>
        </w:tc>
        <w:tc>
          <w:tcPr>
            <w:tcW w:w="1356" w:type="pct"/>
            <w:tcBorders>
              <w:top w:val="single" w:sz="4" w:space="0" w:color="000000"/>
              <w:left w:val="single" w:sz="4" w:space="0" w:color="000000"/>
              <w:bottom w:val="single" w:sz="4" w:space="0" w:color="000000"/>
              <w:right w:val="single" w:sz="4" w:space="0" w:color="000000"/>
            </w:tcBorders>
            <w:shd w:val="clear" w:color="auto" w:fill="FFFFFF"/>
          </w:tcPr>
          <w:p w14:paraId="497FCB20" w14:textId="77777777" w:rsidR="00985D54" w:rsidRPr="002B7C3F" w:rsidRDefault="00985D54" w:rsidP="00985D54">
            <w:pPr>
              <w:jc w:val="center"/>
              <w:rPr>
                <w:rFonts w:ascii="Arial Narrow" w:hAnsi="Arial Narrow"/>
                <w:sz w:val="22"/>
                <w:szCs w:val="22"/>
              </w:rPr>
            </w:pPr>
          </w:p>
        </w:tc>
      </w:tr>
    </w:tbl>
    <w:p w14:paraId="14BEDDF0" w14:textId="77777777" w:rsidR="002B7C3F" w:rsidRPr="002B7C3F" w:rsidRDefault="002B7C3F" w:rsidP="002B7C3F">
      <w:pPr>
        <w:spacing w:after="80"/>
        <w:rPr>
          <w:rFonts w:ascii="Arial Narrow" w:hAnsi="Arial Narrow"/>
          <w:b/>
          <w:sz w:val="36"/>
        </w:rPr>
      </w:pPr>
      <w:r w:rsidRPr="002B7C3F">
        <w:rPr>
          <w:rFonts w:ascii="Arial Narrow" w:hAnsi="Arial Narrow"/>
          <w:sz w:val="22"/>
        </w:rPr>
        <w:br w:type="page"/>
      </w:r>
      <w:r w:rsidRPr="002B7C3F">
        <w:rPr>
          <w:rFonts w:ascii="Arial Narrow" w:hAnsi="Arial Narrow"/>
          <w:b/>
          <w:sz w:val="36"/>
        </w:rPr>
        <w:lastRenderedPageBreak/>
        <w:t xml:space="preserve"> </w:t>
      </w:r>
    </w:p>
    <w:p w14:paraId="7954F0D0" w14:textId="77777777" w:rsidR="00462D1F" w:rsidRPr="00D04E98" w:rsidRDefault="00F34455" w:rsidP="007E09DC">
      <w:pPr>
        <w:pStyle w:val="FrontMatterHeading"/>
        <w:numPr>
          <w:ilvl w:val="0"/>
          <w:numId w:val="0"/>
        </w:numPr>
        <w:ind w:left="360" w:hanging="360"/>
      </w:pPr>
      <w:r w:rsidRPr="00D04E98">
        <w:t>Table of Contents</w:t>
      </w:r>
    </w:p>
    <w:p w14:paraId="6F1596D3" w14:textId="06908006" w:rsidR="001F6E81" w:rsidRPr="007E09DC" w:rsidRDefault="002F6672">
      <w:pPr>
        <w:pStyle w:val="TOC1"/>
        <w:tabs>
          <w:tab w:val="left" w:pos="480"/>
          <w:tab w:val="right" w:leader="dot" w:pos="9350"/>
        </w:tabs>
        <w:rPr>
          <w:rFonts w:ascii="Arial Narrow" w:eastAsiaTheme="minorEastAsia" w:hAnsi="Arial Narrow" w:cstheme="minorBidi"/>
          <w:noProof/>
          <w:sz w:val="22"/>
          <w:szCs w:val="22"/>
        </w:rPr>
      </w:pPr>
      <w:r w:rsidRPr="007E09DC">
        <w:rPr>
          <w:rFonts w:ascii="Arial Narrow" w:hAnsi="Arial Narrow"/>
        </w:rPr>
        <w:fldChar w:fldCharType="begin"/>
      </w:r>
      <w:r w:rsidRPr="007E09DC">
        <w:rPr>
          <w:rFonts w:ascii="Arial Narrow" w:hAnsi="Arial Narrow"/>
        </w:rPr>
        <w:instrText xml:space="preserve"> TOC \o "2-5" \h \z \t "Heading 1,1,Heading 6,2,Heading 7,3,Heading 8,4,Heading 9,5,Heading-Index,1,Heading 10,5" </w:instrText>
      </w:r>
      <w:r w:rsidRPr="007E09DC">
        <w:rPr>
          <w:rFonts w:ascii="Arial Narrow" w:hAnsi="Arial Narrow"/>
        </w:rPr>
        <w:fldChar w:fldCharType="separate"/>
      </w:r>
      <w:hyperlink w:anchor="_Toc472411889" w:history="1">
        <w:r w:rsidR="001F6E81" w:rsidRPr="007E09DC">
          <w:rPr>
            <w:rStyle w:val="Hyperlink"/>
            <w:rFonts w:ascii="Arial Narrow" w:eastAsiaTheme="majorEastAsia" w:hAnsi="Arial Narrow"/>
            <w:noProof/>
          </w:rPr>
          <w:t>1.</w:t>
        </w:r>
        <w:r w:rsidR="001F6E81" w:rsidRPr="007E09DC">
          <w:rPr>
            <w:rFonts w:ascii="Arial Narrow" w:eastAsiaTheme="minorEastAsia" w:hAnsi="Arial Narrow" w:cstheme="minorBidi"/>
            <w:noProof/>
            <w:sz w:val="22"/>
            <w:szCs w:val="22"/>
          </w:rPr>
          <w:tab/>
        </w:r>
        <w:r w:rsidR="001F6E81" w:rsidRPr="007E09DC">
          <w:rPr>
            <w:rStyle w:val="Hyperlink"/>
            <w:rFonts w:ascii="Arial Narrow" w:eastAsiaTheme="majorEastAsia" w:hAnsi="Arial Narrow"/>
            <w:noProof/>
          </w:rPr>
          <w:t>Introduction</w:t>
        </w:r>
        <w:r w:rsidR="001F6E81" w:rsidRPr="007E09DC">
          <w:rPr>
            <w:rFonts w:ascii="Arial Narrow" w:hAnsi="Arial Narrow"/>
            <w:noProof/>
            <w:webHidden/>
          </w:rPr>
          <w:tab/>
        </w:r>
        <w:r w:rsidR="001F6E81" w:rsidRPr="007E09DC">
          <w:rPr>
            <w:rFonts w:ascii="Arial Narrow" w:hAnsi="Arial Narrow"/>
            <w:noProof/>
            <w:webHidden/>
          </w:rPr>
          <w:fldChar w:fldCharType="begin"/>
        </w:r>
        <w:r w:rsidR="001F6E81" w:rsidRPr="007E09DC">
          <w:rPr>
            <w:rFonts w:ascii="Arial Narrow" w:hAnsi="Arial Narrow"/>
            <w:noProof/>
            <w:webHidden/>
          </w:rPr>
          <w:instrText xml:space="preserve"> PAGEREF _Toc472411889 \h </w:instrText>
        </w:r>
        <w:r w:rsidR="001F6E81" w:rsidRPr="007E09DC">
          <w:rPr>
            <w:rFonts w:ascii="Arial Narrow" w:hAnsi="Arial Narrow"/>
            <w:noProof/>
            <w:webHidden/>
          </w:rPr>
        </w:r>
        <w:r w:rsidR="001F6E81" w:rsidRPr="007E09DC">
          <w:rPr>
            <w:rFonts w:ascii="Arial Narrow" w:hAnsi="Arial Narrow"/>
            <w:noProof/>
            <w:webHidden/>
          </w:rPr>
          <w:fldChar w:fldCharType="separate"/>
        </w:r>
        <w:r w:rsidR="00804072">
          <w:rPr>
            <w:rFonts w:ascii="Arial Narrow" w:hAnsi="Arial Narrow"/>
            <w:noProof/>
            <w:webHidden/>
          </w:rPr>
          <w:t>1</w:t>
        </w:r>
        <w:r w:rsidR="001F6E81" w:rsidRPr="007E09DC">
          <w:rPr>
            <w:rFonts w:ascii="Arial Narrow" w:hAnsi="Arial Narrow"/>
            <w:noProof/>
            <w:webHidden/>
          </w:rPr>
          <w:fldChar w:fldCharType="end"/>
        </w:r>
      </w:hyperlink>
    </w:p>
    <w:p w14:paraId="2A481E94" w14:textId="708C29B0" w:rsidR="001F6E81" w:rsidRPr="007E09DC" w:rsidRDefault="001F6E81">
      <w:pPr>
        <w:pStyle w:val="TOC1"/>
        <w:tabs>
          <w:tab w:val="left" w:pos="480"/>
          <w:tab w:val="right" w:leader="dot" w:pos="9350"/>
        </w:tabs>
        <w:rPr>
          <w:rFonts w:ascii="Arial Narrow" w:eastAsiaTheme="minorEastAsia" w:hAnsi="Arial Narrow" w:cstheme="minorBidi"/>
          <w:noProof/>
          <w:sz w:val="22"/>
          <w:szCs w:val="22"/>
        </w:rPr>
      </w:pPr>
      <w:hyperlink w:anchor="_Toc472411890" w:history="1">
        <w:r w:rsidRPr="007E09DC">
          <w:rPr>
            <w:rStyle w:val="Hyperlink"/>
            <w:rFonts w:ascii="Arial Narrow" w:eastAsiaTheme="majorEastAsia" w:hAnsi="Arial Narrow"/>
            <w:noProof/>
          </w:rPr>
          <w:t>2.</w:t>
        </w:r>
        <w:r w:rsidRPr="007E09DC">
          <w:rPr>
            <w:rFonts w:ascii="Arial Narrow" w:eastAsiaTheme="minorEastAsia" w:hAnsi="Arial Narrow" w:cstheme="minorBidi"/>
            <w:noProof/>
            <w:sz w:val="22"/>
            <w:szCs w:val="22"/>
          </w:rPr>
          <w:tab/>
        </w:r>
        <w:r w:rsidRPr="007E09DC">
          <w:rPr>
            <w:rStyle w:val="Hyperlink"/>
            <w:rFonts w:ascii="Arial Narrow" w:eastAsiaTheme="majorEastAsia" w:hAnsi="Arial Narrow"/>
            <w:noProof/>
          </w:rPr>
          <w:t>Security Requirements and the SDLC</w:t>
        </w:r>
        <w:r w:rsidRPr="007E09DC">
          <w:rPr>
            <w:rFonts w:ascii="Arial Narrow" w:hAnsi="Arial Narrow"/>
            <w:noProof/>
            <w:webHidden/>
          </w:rPr>
          <w:tab/>
        </w:r>
        <w:r w:rsidRPr="007E09DC">
          <w:rPr>
            <w:rFonts w:ascii="Arial Narrow" w:hAnsi="Arial Narrow"/>
            <w:noProof/>
            <w:webHidden/>
          </w:rPr>
          <w:fldChar w:fldCharType="begin"/>
        </w:r>
        <w:r w:rsidRPr="007E09DC">
          <w:rPr>
            <w:rFonts w:ascii="Arial Narrow" w:hAnsi="Arial Narrow"/>
            <w:noProof/>
            <w:webHidden/>
          </w:rPr>
          <w:instrText xml:space="preserve"> PAGEREF _Toc472411890 \h </w:instrText>
        </w:r>
        <w:r w:rsidRPr="007E09DC">
          <w:rPr>
            <w:rFonts w:ascii="Arial Narrow" w:hAnsi="Arial Narrow"/>
            <w:noProof/>
            <w:webHidden/>
          </w:rPr>
        </w:r>
        <w:r w:rsidRPr="007E09DC">
          <w:rPr>
            <w:rFonts w:ascii="Arial Narrow" w:hAnsi="Arial Narrow"/>
            <w:noProof/>
            <w:webHidden/>
          </w:rPr>
          <w:fldChar w:fldCharType="separate"/>
        </w:r>
        <w:r w:rsidR="00804072">
          <w:rPr>
            <w:rFonts w:ascii="Arial Narrow" w:hAnsi="Arial Narrow"/>
            <w:noProof/>
            <w:webHidden/>
          </w:rPr>
          <w:t>1</w:t>
        </w:r>
        <w:r w:rsidRPr="007E09DC">
          <w:rPr>
            <w:rFonts w:ascii="Arial Narrow" w:hAnsi="Arial Narrow"/>
            <w:noProof/>
            <w:webHidden/>
          </w:rPr>
          <w:fldChar w:fldCharType="end"/>
        </w:r>
      </w:hyperlink>
    </w:p>
    <w:p w14:paraId="2BC9EC68" w14:textId="4C283807" w:rsidR="001F6E81" w:rsidRPr="007E09DC" w:rsidRDefault="001F6E81">
      <w:pPr>
        <w:pStyle w:val="TOC1"/>
        <w:tabs>
          <w:tab w:val="left" w:pos="480"/>
          <w:tab w:val="right" w:leader="dot" w:pos="9350"/>
        </w:tabs>
        <w:rPr>
          <w:rFonts w:ascii="Arial Narrow" w:eastAsiaTheme="minorEastAsia" w:hAnsi="Arial Narrow" w:cstheme="minorBidi"/>
          <w:noProof/>
          <w:sz w:val="22"/>
          <w:szCs w:val="22"/>
        </w:rPr>
      </w:pPr>
      <w:hyperlink w:anchor="_Toc472411891" w:history="1">
        <w:r w:rsidRPr="007E09DC">
          <w:rPr>
            <w:rStyle w:val="Hyperlink"/>
            <w:rFonts w:ascii="Arial Narrow" w:eastAsiaTheme="majorEastAsia" w:hAnsi="Arial Narrow"/>
            <w:noProof/>
          </w:rPr>
          <w:t>3.</w:t>
        </w:r>
        <w:r w:rsidRPr="007E09DC">
          <w:rPr>
            <w:rFonts w:ascii="Arial Narrow" w:eastAsiaTheme="minorEastAsia" w:hAnsi="Arial Narrow" w:cstheme="minorBidi"/>
            <w:noProof/>
            <w:sz w:val="22"/>
            <w:szCs w:val="22"/>
          </w:rPr>
          <w:tab/>
        </w:r>
        <w:r w:rsidRPr="007E09DC">
          <w:rPr>
            <w:rStyle w:val="Hyperlink"/>
            <w:rFonts w:ascii="Arial Narrow" w:eastAsiaTheme="majorEastAsia" w:hAnsi="Arial Narrow"/>
            <w:noProof/>
          </w:rPr>
          <w:t>Authentication</w:t>
        </w:r>
        <w:r w:rsidRPr="007E09DC">
          <w:rPr>
            <w:rFonts w:ascii="Arial Narrow" w:hAnsi="Arial Narrow"/>
            <w:noProof/>
            <w:webHidden/>
          </w:rPr>
          <w:tab/>
        </w:r>
        <w:r w:rsidRPr="007E09DC">
          <w:rPr>
            <w:rFonts w:ascii="Arial Narrow" w:hAnsi="Arial Narrow"/>
            <w:noProof/>
            <w:webHidden/>
          </w:rPr>
          <w:fldChar w:fldCharType="begin"/>
        </w:r>
        <w:r w:rsidRPr="007E09DC">
          <w:rPr>
            <w:rFonts w:ascii="Arial Narrow" w:hAnsi="Arial Narrow"/>
            <w:noProof/>
            <w:webHidden/>
          </w:rPr>
          <w:instrText xml:space="preserve"> PAGEREF _Toc472411891 \h </w:instrText>
        </w:r>
        <w:r w:rsidRPr="007E09DC">
          <w:rPr>
            <w:rFonts w:ascii="Arial Narrow" w:hAnsi="Arial Narrow"/>
            <w:noProof/>
            <w:webHidden/>
          </w:rPr>
        </w:r>
        <w:r w:rsidRPr="007E09DC">
          <w:rPr>
            <w:rFonts w:ascii="Arial Narrow" w:hAnsi="Arial Narrow"/>
            <w:noProof/>
            <w:webHidden/>
          </w:rPr>
          <w:fldChar w:fldCharType="separate"/>
        </w:r>
        <w:r w:rsidR="00804072">
          <w:rPr>
            <w:rFonts w:ascii="Arial Narrow" w:hAnsi="Arial Narrow"/>
            <w:noProof/>
            <w:webHidden/>
          </w:rPr>
          <w:t>2</w:t>
        </w:r>
        <w:r w:rsidRPr="007E09DC">
          <w:rPr>
            <w:rFonts w:ascii="Arial Narrow" w:hAnsi="Arial Narrow"/>
            <w:noProof/>
            <w:webHidden/>
          </w:rPr>
          <w:fldChar w:fldCharType="end"/>
        </w:r>
      </w:hyperlink>
    </w:p>
    <w:p w14:paraId="7C7F270C" w14:textId="3DFA3E62" w:rsidR="001F6E81" w:rsidRPr="007E09DC" w:rsidRDefault="001F6E81">
      <w:pPr>
        <w:pStyle w:val="TOC1"/>
        <w:tabs>
          <w:tab w:val="left" w:pos="480"/>
          <w:tab w:val="right" w:leader="dot" w:pos="9350"/>
        </w:tabs>
        <w:rPr>
          <w:rFonts w:ascii="Arial Narrow" w:eastAsiaTheme="minorEastAsia" w:hAnsi="Arial Narrow" w:cstheme="minorBidi"/>
          <w:noProof/>
          <w:sz w:val="22"/>
          <w:szCs w:val="22"/>
        </w:rPr>
      </w:pPr>
      <w:hyperlink w:anchor="_Toc472411892" w:history="1">
        <w:r w:rsidRPr="007E09DC">
          <w:rPr>
            <w:rStyle w:val="Hyperlink"/>
            <w:rFonts w:ascii="Arial Narrow" w:eastAsiaTheme="majorEastAsia" w:hAnsi="Arial Narrow"/>
            <w:noProof/>
          </w:rPr>
          <w:t>4.</w:t>
        </w:r>
        <w:r w:rsidRPr="007E09DC">
          <w:rPr>
            <w:rFonts w:ascii="Arial Narrow" w:eastAsiaTheme="minorEastAsia" w:hAnsi="Arial Narrow" w:cstheme="minorBidi"/>
            <w:noProof/>
            <w:sz w:val="22"/>
            <w:szCs w:val="22"/>
          </w:rPr>
          <w:tab/>
        </w:r>
        <w:r w:rsidRPr="007E09DC">
          <w:rPr>
            <w:rStyle w:val="Hyperlink"/>
            <w:rFonts w:ascii="Arial Narrow" w:eastAsiaTheme="majorEastAsia" w:hAnsi="Arial Narrow"/>
            <w:noProof/>
          </w:rPr>
          <w:t>Authorization and Access Control</w:t>
        </w:r>
        <w:r w:rsidRPr="007E09DC">
          <w:rPr>
            <w:rFonts w:ascii="Arial Narrow" w:hAnsi="Arial Narrow"/>
            <w:noProof/>
            <w:webHidden/>
          </w:rPr>
          <w:tab/>
        </w:r>
        <w:r w:rsidRPr="007E09DC">
          <w:rPr>
            <w:rFonts w:ascii="Arial Narrow" w:hAnsi="Arial Narrow"/>
            <w:noProof/>
            <w:webHidden/>
          </w:rPr>
          <w:fldChar w:fldCharType="begin"/>
        </w:r>
        <w:r w:rsidRPr="007E09DC">
          <w:rPr>
            <w:rFonts w:ascii="Arial Narrow" w:hAnsi="Arial Narrow"/>
            <w:noProof/>
            <w:webHidden/>
          </w:rPr>
          <w:instrText xml:space="preserve"> PAGEREF _Toc472411892 \h </w:instrText>
        </w:r>
        <w:r w:rsidRPr="007E09DC">
          <w:rPr>
            <w:rFonts w:ascii="Arial Narrow" w:hAnsi="Arial Narrow"/>
            <w:noProof/>
            <w:webHidden/>
          </w:rPr>
        </w:r>
        <w:r w:rsidRPr="007E09DC">
          <w:rPr>
            <w:rFonts w:ascii="Arial Narrow" w:hAnsi="Arial Narrow"/>
            <w:noProof/>
            <w:webHidden/>
          </w:rPr>
          <w:fldChar w:fldCharType="separate"/>
        </w:r>
        <w:r w:rsidR="00804072">
          <w:rPr>
            <w:rFonts w:ascii="Arial Narrow" w:hAnsi="Arial Narrow"/>
            <w:noProof/>
            <w:webHidden/>
          </w:rPr>
          <w:t>2</w:t>
        </w:r>
        <w:r w:rsidRPr="007E09DC">
          <w:rPr>
            <w:rFonts w:ascii="Arial Narrow" w:hAnsi="Arial Narrow"/>
            <w:noProof/>
            <w:webHidden/>
          </w:rPr>
          <w:fldChar w:fldCharType="end"/>
        </w:r>
      </w:hyperlink>
    </w:p>
    <w:p w14:paraId="3509EC53" w14:textId="44380746" w:rsidR="001F6E81" w:rsidRPr="007E09DC" w:rsidRDefault="001F6E81">
      <w:pPr>
        <w:pStyle w:val="TOC1"/>
        <w:tabs>
          <w:tab w:val="left" w:pos="480"/>
          <w:tab w:val="right" w:leader="dot" w:pos="9350"/>
        </w:tabs>
        <w:rPr>
          <w:rFonts w:ascii="Arial Narrow" w:eastAsiaTheme="minorEastAsia" w:hAnsi="Arial Narrow" w:cstheme="minorBidi"/>
          <w:noProof/>
          <w:sz w:val="22"/>
          <w:szCs w:val="22"/>
        </w:rPr>
      </w:pPr>
      <w:hyperlink w:anchor="_Toc472411893" w:history="1">
        <w:r w:rsidRPr="007E09DC">
          <w:rPr>
            <w:rStyle w:val="Hyperlink"/>
            <w:rFonts w:ascii="Arial Narrow" w:eastAsiaTheme="majorEastAsia" w:hAnsi="Arial Narrow"/>
            <w:noProof/>
          </w:rPr>
          <w:t>5.</w:t>
        </w:r>
        <w:r w:rsidRPr="007E09DC">
          <w:rPr>
            <w:rFonts w:ascii="Arial Narrow" w:eastAsiaTheme="minorEastAsia" w:hAnsi="Arial Narrow" w:cstheme="minorBidi"/>
            <w:noProof/>
            <w:sz w:val="22"/>
            <w:szCs w:val="22"/>
          </w:rPr>
          <w:tab/>
        </w:r>
        <w:r w:rsidRPr="007E09DC">
          <w:rPr>
            <w:rStyle w:val="Hyperlink"/>
            <w:rFonts w:ascii="Arial Narrow" w:eastAsiaTheme="majorEastAsia" w:hAnsi="Arial Narrow"/>
            <w:noProof/>
          </w:rPr>
          <w:t>Data Protection</w:t>
        </w:r>
        <w:r w:rsidRPr="007E09DC">
          <w:rPr>
            <w:rFonts w:ascii="Arial Narrow" w:hAnsi="Arial Narrow"/>
            <w:noProof/>
            <w:webHidden/>
          </w:rPr>
          <w:tab/>
        </w:r>
        <w:r w:rsidRPr="007E09DC">
          <w:rPr>
            <w:rFonts w:ascii="Arial Narrow" w:hAnsi="Arial Narrow"/>
            <w:noProof/>
            <w:webHidden/>
          </w:rPr>
          <w:fldChar w:fldCharType="begin"/>
        </w:r>
        <w:r w:rsidRPr="007E09DC">
          <w:rPr>
            <w:rFonts w:ascii="Arial Narrow" w:hAnsi="Arial Narrow"/>
            <w:noProof/>
            <w:webHidden/>
          </w:rPr>
          <w:instrText xml:space="preserve"> PAGEREF _Toc472411893 \h </w:instrText>
        </w:r>
        <w:r w:rsidRPr="007E09DC">
          <w:rPr>
            <w:rFonts w:ascii="Arial Narrow" w:hAnsi="Arial Narrow"/>
            <w:noProof/>
            <w:webHidden/>
          </w:rPr>
        </w:r>
        <w:r w:rsidRPr="007E09DC">
          <w:rPr>
            <w:rFonts w:ascii="Arial Narrow" w:hAnsi="Arial Narrow"/>
            <w:noProof/>
            <w:webHidden/>
          </w:rPr>
          <w:fldChar w:fldCharType="separate"/>
        </w:r>
        <w:r w:rsidR="00804072">
          <w:rPr>
            <w:rFonts w:ascii="Arial Narrow" w:hAnsi="Arial Narrow"/>
            <w:noProof/>
            <w:webHidden/>
          </w:rPr>
          <w:t>3</w:t>
        </w:r>
        <w:r w:rsidRPr="007E09DC">
          <w:rPr>
            <w:rFonts w:ascii="Arial Narrow" w:hAnsi="Arial Narrow"/>
            <w:noProof/>
            <w:webHidden/>
          </w:rPr>
          <w:fldChar w:fldCharType="end"/>
        </w:r>
      </w:hyperlink>
    </w:p>
    <w:p w14:paraId="58BBF475" w14:textId="347BE1D2" w:rsidR="001F6E81" w:rsidRPr="007E09DC" w:rsidRDefault="001F6E81">
      <w:pPr>
        <w:pStyle w:val="TOC1"/>
        <w:tabs>
          <w:tab w:val="left" w:pos="480"/>
          <w:tab w:val="right" w:leader="dot" w:pos="9350"/>
        </w:tabs>
        <w:rPr>
          <w:rFonts w:ascii="Arial Narrow" w:eastAsiaTheme="minorEastAsia" w:hAnsi="Arial Narrow" w:cstheme="minorBidi"/>
          <w:noProof/>
          <w:sz w:val="22"/>
          <w:szCs w:val="22"/>
        </w:rPr>
      </w:pPr>
      <w:hyperlink w:anchor="_Toc472411894" w:history="1">
        <w:r w:rsidRPr="007E09DC">
          <w:rPr>
            <w:rStyle w:val="Hyperlink"/>
            <w:rFonts w:ascii="Arial Narrow" w:eastAsiaTheme="majorEastAsia" w:hAnsi="Arial Narrow"/>
            <w:noProof/>
          </w:rPr>
          <w:t>6.</w:t>
        </w:r>
        <w:r w:rsidRPr="007E09DC">
          <w:rPr>
            <w:rFonts w:ascii="Arial Narrow" w:eastAsiaTheme="minorEastAsia" w:hAnsi="Arial Narrow" w:cstheme="minorBidi"/>
            <w:noProof/>
            <w:sz w:val="22"/>
            <w:szCs w:val="22"/>
          </w:rPr>
          <w:tab/>
        </w:r>
        <w:r w:rsidRPr="007E09DC">
          <w:rPr>
            <w:rStyle w:val="Hyperlink"/>
            <w:rFonts w:ascii="Arial Narrow" w:eastAsiaTheme="majorEastAsia" w:hAnsi="Arial Narrow"/>
            <w:noProof/>
          </w:rPr>
          <w:t>Audit</w:t>
        </w:r>
        <w:r w:rsidRPr="007E09DC">
          <w:rPr>
            <w:rFonts w:ascii="Arial Narrow" w:hAnsi="Arial Narrow"/>
            <w:noProof/>
            <w:webHidden/>
          </w:rPr>
          <w:tab/>
        </w:r>
        <w:r w:rsidRPr="007E09DC">
          <w:rPr>
            <w:rFonts w:ascii="Arial Narrow" w:hAnsi="Arial Narrow"/>
            <w:noProof/>
            <w:webHidden/>
          </w:rPr>
          <w:fldChar w:fldCharType="begin"/>
        </w:r>
        <w:r w:rsidRPr="007E09DC">
          <w:rPr>
            <w:rFonts w:ascii="Arial Narrow" w:hAnsi="Arial Narrow"/>
            <w:noProof/>
            <w:webHidden/>
          </w:rPr>
          <w:instrText xml:space="preserve"> PAGEREF _Toc472411894 \h </w:instrText>
        </w:r>
        <w:r w:rsidRPr="007E09DC">
          <w:rPr>
            <w:rFonts w:ascii="Arial Narrow" w:hAnsi="Arial Narrow"/>
            <w:noProof/>
            <w:webHidden/>
          </w:rPr>
        </w:r>
        <w:r w:rsidRPr="007E09DC">
          <w:rPr>
            <w:rFonts w:ascii="Arial Narrow" w:hAnsi="Arial Narrow"/>
            <w:noProof/>
            <w:webHidden/>
          </w:rPr>
          <w:fldChar w:fldCharType="separate"/>
        </w:r>
        <w:r w:rsidR="00804072">
          <w:rPr>
            <w:rFonts w:ascii="Arial Narrow" w:hAnsi="Arial Narrow"/>
            <w:noProof/>
            <w:webHidden/>
          </w:rPr>
          <w:t>4</w:t>
        </w:r>
        <w:r w:rsidRPr="007E09DC">
          <w:rPr>
            <w:rFonts w:ascii="Arial Narrow" w:hAnsi="Arial Narrow"/>
            <w:noProof/>
            <w:webHidden/>
          </w:rPr>
          <w:fldChar w:fldCharType="end"/>
        </w:r>
      </w:hyperlink>
    </w:p>
    <w:p w14:paraId="3D9E1135" w14:textId="0F930384" w:rsidR="001F6E81" w:rsidRPr="007E09DC" w:rsidRDefault="001F6E81">
      <w:pPr>
        <w:pStyle w:val="TOC1"/>
        <w:tabs>
          <w:tab w:val="left" w:pos="480"/>
          <w:tab w:val="right" w:leader="dot" w:pos="9350"/>
        </w:tabs>
        <w:rPr>
          <w:rFonts w:ascii="Arial Narrow" w:eastAsiaTheme="minorEastAsia" w:hAnsi="Arial Narrow" w:cstheme="minorBidi"/>
          <w:noProof/>
          <w:sz w:val="22"/>
          <w:szCs w:val="22"/>
        </w:rPr>
      </w:pPr>
      <w:hyperlink w:anchor="_Toc472411895" w:history="1">
        <w:r w:rsidRPr="007E09DC">
          <w:rPr>
            <w:rStyle w:val="Hyperlink"/>
            <w:rFonts w:ascii="Arial Narrow" w:eastAsiaTheme="majorEastAsia" w:hAnsi="Arial Narrow"/>
            <w:noProof/>
          </w:rPr>
          <w:t>7.</w:t>
        </w:r>
        <w:r w:rsidRPr="007E09DC">
          <w:rPr>
            <w:rFonts w:ascii="Arial Narrow" w:eastAsiaTheme="minorEastAsia" w:hAnsi="Arial Narrow" w:cstheme="minorBidi"/>
            <w:noProof/>
            <w:sz w:val="22"/>
            <w:szCs w:val="22"/>
          </w:rPr>
          <w:tab/>
        </w:r>
        <w:r w:rsidRPr="007E09DC">
          <w:rPr>
            <w:rStyle w:val="Hyperlink"/>
            <w:rFonts w:ascii="Arial Narrow" w:eastAsiaTheme="majorEastAsia" w:hAnsi="Arial Narrow"/>
            <w:noProof/>
          </w:rPr>
          <w:t>Reference/Bibliography</w:t>
        </w:r>
        <w:r w:rsidRPr="007E09DC">
          <w:rPr>
            <w:rFonts w:ascii="Arial Narrow" w:hAnsi="Arial Narrow"/>
            <w:noProof/>
            <w:webHidden/>
          </w:rPr>
          <w:tab/>
        </w:r>
        <w:r w:rsidRPr="007E09DC">
          <w:rPr>
            <w:rFonts w:ascii="Arial Narrow" w:hAnsi="Arial Narrow"/>
            <w:noProof/>
            <w:webHidden/>
          </w:rPr>
          <w:fldChar w:fldCharType="begin"/>
        </w:r>
        <w:r w:rsidRPr="007E09DC">
          <w:rPr>
            <w:rFonts w:ascii="Arial Narrow" w:hAnsi="Arial Narrow"/>
            <w:noProof/>
            <w:webHidden/>
          </w:rPr>
          <w:instrText xml:space="preserve"> PAGEREF _Toc472411895 \h </w:instrText>
        </w:r>
        <w:r w:rsidRPr="007E09DC">
          <w:rPr>
            <w:rFonts w:ascii="Arial Narrow" w:hAnsi="Arial Narrow"/>
            <w:noProof/>
            <w:webHidden/>
          </w:rPr>
        </w:r>
        <w:r w:rsidRPr="007E09DC">
          <w:rPr>
            <w:rFonts w:ascii="Arial Narrow" w:hAnsi="Arial Narrow"/>
            <w:noProof/>
            <w:webHidden/>
          </w:rPr>
          <w:fldChar w:fldCharType="separate"/>
        </w:r>
        <w:r w:rsidR="00804072">
          <w:rPr>
            <w:rFonts w:ascii="Arial Narrow" w:hAnsi="Arial Narrow"/>
            <w:noProof/>
            <w:webHidden/>
          </w:rPr>
          <w:t>5</w:t>
        </w:r>
        <w:r w:rsidRPr="007E09DC">
          <w:rPr>
            <w:rFonts w:ascii="Arial Narrow" w:hAnsi="Arial Narrow"/>
            <w:noProof/>
            <w:webHidden/>
          </w:rPr>
          <w:fldChar w:fldCharType="end"/>
        </w:r>
      </w:hyperlink>
    </w:p>
    <w:p w14:paraId="185F5606" w14:textId="77777777" w:rsidR="001D0F39" w:rsidRDefault="002F6672" w:rsidP="001C3659">
      <w:pPr>
        <w:pStyle w:val="BodyText"/>
      </w:pPr>
      <w:r w:rsidRPr="007E09DC">
        <w:fldChar w:fldCharType="end"/>
      </w:r>
      <w:r w:rsidR="001D0F39">
        <w:br w:type="page"/>
      </w:r>
    </w:p>
    <w:p w14:paraId="1C73E4B2" w14:textId="77777777" w:rsidR="00DB6A5C" w:rsidRDefault="00DB6A5C" w:rsidP="003505AF">
      <w:pPr>
        <w:pStyle w:val="BodyText"/>
        <w:sectPr w:rsidR="00DB6A5C" w:rsidSect="0095063E">
          <w:headerReference w:type="even" r:id="rId10"/>
          <w:headerReference w:type="default" r:id="rId11"/>
          <w:footerReference w:type="default" r:id="rId12"/>
          <w:headerReference w:type="first" r:id="rId13"/>
          <w:pgSz w:w="12240" w:h="15840"/>
          <w:pgMar w:top="1296" w:right="1440" w:bottom="1152" w:left="1440" w:header="720" w:footer="720" w:gutter="0"/>
          <w:pgNumType w:fmt="lowerRoman"/>
          <w:cols w:space="720"/>
          <w:docGrid w:linePitch="360"/>
        </w:sectPr>
      </w:pPr>
    </w:p>
    <w:p w14:paraId="25194334" w14:textId="77777777" w:rsidR="001D0F39" w:rsidRDefault="006D37D3" w:rsidP="007E09DC">
      <w:pPr>
        <w:pStyle w:val="Heading1"/>
      </w:pPr>
      <w:bookmarkStart w:id="1" w:name="_Toc472411889"/>
      <w:r>
        <w:lastRenderedPageBreak/>
        <w:t>Introduction</w:t>
      </w:r>
      <w:bookmarkEnd w:id="1"/>
    </w:p>
    <w:p w14:paraId="5533E0C1" w14:textId="484208DC" w:rsidR="00425DEF" w:rsidRDefault="00425DEF" w:rsidP="00F12117">
      <w:pPr>
        <w:pStyle w:val="BodyText"/>
      </w:pPr>
      <w:r>
        <w:t>This document is an addendum to “</w:t>
      </w:r>
      <w:r w:rsidRPr="00425DEF">
        <w:t>VistA Data Project Integration Recommendations</w:t>
      </w:r>
      <w:r>
        <w:t>” release 29 April, 2016</w:t>
      </w:r>
      <w:sdt>
        <w:sdtPr>
          <w:id w:val="641922228"/>
          <w:citation/>
        </w:sdtPr>
        <w:sdtEndPr/>
        <w:sdtContent>
          <w:r>
            <w:fldChar w:fldCharType="begin"/>
          </w:r>
          <w:r w:rsidR="008F36A6">
            <w:instrText xml:space="preserve">CITATION MIT16 \l 1033 </w:instrText>
          </w:r>
          <w:r>
            <w:fldChar w:fldCharType="separate"/>
          </w:r>
          <w:r w:rsidR="008F36A6">
            <w:rPr>
              <w:noProof/>
            </w:rPr>
            <w:t xml:space="preserve"> [1]</w:t>
          </w:r>
          <w:r>
            <w:fldChar w:fldCharType="end"/>
          </w:r>
        </w:sdtContent>
      </w:sdt>
      <w:r>
        <w:t>. Refer to the main document for</w:t>
      </w:r>
      <w:r w:rsidR="0045477E">
        <w:t xml:space="preserve"> additional</w:t>
      </w:r>
      <w:r>
        <w:t xml:space="preserve"> recommendations. </w:t>
      </w:r>
    </w:p>
    <w:p w14:paraId="4242352A" w14:textId="56A11D4D" w:rsidR="00F12117" w:rsidRDefault="006D37D3" w:rsidP="00F12117">
      <w:pPr>
        <w:pStyle w:val="BodyText"/>
      </w:pPr>
      <w:r>
        <w:t xml:space="preserve">As </w:t>
      </w:r>
      <w:r w:rsidR="00C5630A">
        <w:t>only a</w:t>
      </w:r>
      <w:r>
        <w:t xml:space="preserve"> pilot</w:t>
      </w:r>
      <w:r w:rsidR="00BE6CB4">
        <w:t xml:space="preserve"> demonstration</w:t>
      </w:r>
      <w:r>
        <w:t xml:space="preserve">, </w:t>
      </w:r>
      <w:r w:rsidR="00425DEF">
        <w:t>VistA Data Project (</w:t>
      </w:r>
      <w:r>
        <w:t>VDP</w:t>
      </w:r>
      <w:r w:rsidR="00425DEF">
        <w:t>)</w:t>
      </w:r>
      <w:r>
        <w:t xml:space="preserve"> has </w:t>
      </w:r>
      <w:r w:rsidR="00C5630A">
        <w:t xml:space="preserve">not </w:t>
      </w:r>
      <w:r>
        <w:t>yet address</w:t>
      </w:r>
      <w:r w:rsidR="00C5630A">
        <w:t>ed</w:t>
      </w:r>
      <w:r>
        <w:t xml:space="preserve"> security</w:t>
      </w:r>
      <w:r w:rsidR="00C5630A">
        <w:t xml:space="preserve"> capabilities needed for an ATO</w:t>
      </w:r>
      <w:r w:rsidR="00BF1578">
        <w:t xml:space="preserve">.  </w:t>
      </w:r>
      <w:r w:rsidR="003B0611">
        <w:t>For a summary of the VDP’s initial</w:t>
      </w:r>
      <w:r w:rsidR="003128F9">
        <w:t xml:space="preserve"> pilot demonstration </w:t>
      </w:r>
      <w:r w:rsidR="003B0611">
        <w:t>scope, refer to “VistA Data Project Prototype One Pager”</w:t>
      </w:r>
      <w:r w:rsidR="000B78D2">
        <w:t>.</w:t>
      </w:r>
      <w:sdt>
        <w:sdtPr>
          <w:id w:val="827172067"/>
          <w:citation/>
        </w:sdtPr>
        <w:sdtEndPr/>
        <w:sdtContent>
          <w:r w:rsidR="008F36A6">
            <w:fldChar w:fldCharType="begin"/>
          </w:r>
          <w:r w:rsidR="008F36A6">
            <w:instrText xml:space="preserve"> CITATION VA163 \l 1033 </w:instrText>
          </w:r>
          <w:r w:rsidR="008F36A6">
            <w:fldChar w:fldCharType="separate"/>
          </w:r>
          <w:r w:rsidR="008F36A6">
            <w:rPr>
              <w:noProof/>
            </w:rPr>
            <w:t xml:space="preserve"> [2]</w:t>
          </w:r>
          <w:r w:rsidR="008F36A6">
            <w:fldChar w:fldCharType="end"/>
          </w:r>
        </w:sdtContent>
      </w:sdt>
      <w:r w:rsidR="000B78D2">
        <w:t xml:space="preserve"> </w:t>
      </w:r>
      <w:r w:rsidR="003B0611">
        <w:t xml:space="preserve"> </w:t>
      </w:r>
      <w:r w:rsidR="00350BC1">
        <w:t>A</w:t>
      </w:r>
      <w:r w:rsidR="006638C7">
        <w:t>s the project</w:t>
      </w:r>
      <w:r>
        <w:t xml:space="preserve"> </w:t>
      </w:r>
      <w:r w:rsidR="006638C7">
        <w:t xml:space="preserve">moves from the pilot stage to the </w:t>
      </w:r>
      <w:r w:rsidR="00BF1578">
        <w:t>development</w:t>
      </w:r>
      <w:r w:rsidR="006638C7">
        <w:t xml:space="preserve"> and deployment of an operational capability, VDP</w:t>
      </w:r>
      <w:r w:rsidR="00350BC1">
        <w:t xml:space="preserve"> (and other supporting projects)</w:t>
      </w:r>
      <w:r w:rsidR="006638C7">
        <w:t xml:space="preserve"> </w:t>
      </w:r>
      <w:r>
        <w:t xml:space="preserve">must address </w:t>
      </w:r>
      <w:r w:rsidR="006638C7">
        <w:t xml:space="preserve">aspects of </w:t>
      </w:r>
      <w:r>
        <w:t>authentication, authorization and access control, data protection,</w:t>
      </w:r>
      <w:r w:rsidR="00CF6A7C">
        <w:t xml:space="preserve"> audit</w:t>
      </w:r>
      <w:r>
        <w:t>, and SDLC security requirements.</w:t>
      </w:r>
      <w:r w:rsidR="006638C7">
        <w:t xml:space="preserve">  Accordingly, recommendations in this addendum </w:t>
      </w:r>
      <w:r w:rsidR="0045477E">
        <w:t>frequently cover follow-on</w:t>
      </w:r>
      <w:r w:rsidR="006638C7">
        <w:t xml:space="preserve"> activities</w:t>
      </w:r>
      <w:r w:rsidR="0045477E">
        <w:t xml:space="preserve"> and may involve</w:t>
      </w:r>
      <w:r w:rsidR="006638C7">
        <w:t xml:space="preserve"> outreach to other </w:t>
      </w:r>
      <w:r w:rsidR="0045477E">
        <w:t>VA development groups, projects, or organizations providing enterprise security capabilities.  These recommendations are intended to assist with the development of an operational capability that is secure and compliant with Federal statutes and regulations, in addition to VA security policies.</w:t>
      </w:r>
    </w:p>
    <w:p w14:paraId="00FE5910" w14:textId="77777777" w:rsidR="00DA1BED" w:rsidRDefault="00DA1BED" w:rsidP="00F12117">
      <w:pPr>
        <w:pStyle w:val="BodyText"/>
      </w:pPr>
      <w:r>
        <w:t>Each of these areas is addressed in the sub-sections that follow in rough order of the urgency attached to the particular concern.  The order also represents dependencies between security topics in that areas to addressed later in the VDP capability development lifecycle have dependencies on areas that should be addressed earlier.</w:t>
      </w:r>
    </w:p>
    <w:p w14:paraId="38AB7542" w14:textId="77777777" w:rsidR="00DA1BED" w:rsidRDefault="00DA1BED" w:rsidP="007E09DC">
      <w:pPr>
        <w:pStyle w:val="Heading1"/>
      </w:pPr>
      <w:bookmarkStart w:id="2" w:name="_Toc472411890"/>
      <w:r>
        <w:t>Security Requirements and the SDLC</w:t>
      </w:r>
      <w:bookmarkEnd w:id="2"/>
    </w:p>
    <w:p w14:paraId="24BE3288" w14:textId="77777777" w:rsidR="00BE6CB4" w:rsidRDefault="00BE6CB4" w:rsidP="00DA1BED">
      <w:pPr>
        <w:pStyle w:val="BodyText"/>
      </w:pPr>
      <w:r>
        <w:t>As VA moves to the Veteran-focused Integration Process (VIP), their lean agile framework for systems development, the need to identify security requirements early becomes even more urgent than it was when VA used a waterfall development model.  Many security requirements transcend the normal sprint cycle and short development timelines</w:t>
      </w:r>
      <w:r w:rsidR="000B7C57">
        <w:t>,</w:t>
      </w:r>
      <w:r>
        <w:t xml:space="preserve"> in that they represent foundational capabilities that must be in place early in order to support secure deploy</w:t>
      </w:r>
      <w:r w:rsidR="000B7C57">
        <w:t>ment, assessment, or validation for other security requirements</w:t>
      </w:r>
      <w:r>
        <w:t>.</w:t>
      </w:r>
    </w:p>
    <w:p w14:paraId="2FA54A46" w14:textId="1680A8E7" w:rsidR="00DA1BED" w:rsidRDefault="00BE6CB4" w:rsidP="001B59D8">
      <w:pPr>
        <w:pStyle w:val="BodyText"/>
      </w:pPr>
      <w:r>
        <w:t>Security requirements should be categorized as to whether they</w:t>
      </w:r>
      <w:r w:rsidR="001B59D8">
        <w:t xml:space="preserve"> are</w:t>
      </w:r>
      <w:r>
        <w:t xml:space="preserve"> purely functional in nature, compliance-related, or both.</w:t>
      </w:r>
      <w:r w:rsidR="001B59D8">
        <w:t xml:space="preserve">  Examples of the former include Attribute-based access control (ABAC), a capability that is a stated VA goal and that aligns with VA’s Enterprise Security Architecture, but that is not required by regulations, statutes, or VA policy.</w:t>
      </w:r>
      <w:sdt>
        <w:sdtPr>
          <w:id w:val="874503234"/>
          <w:citation/>
        </w:sdtPr>
        <w:sdtEndPr/>
        <w:sdtContent>
          <w:r w:rsidR="00B20D82">
            <w:fldChar w:fldCharType="begin"/>
          </w:r>
          <w:r w:rsidR="00B20D82">
            <w:instrText xml:space="preserve"> CITATION ECSTACIA \l 1033 </w:instrText>
          </w:r>
          <w:r w:rsidR="00B20D82">
            <w:fldChar w:fldCharType="separate"/>
          </w:r>
          <w:r w:rsidR="008F36A6">
            <w:rPr>
              <w:noProof/>
            </w:rPr>
            <w:t xml:space="preserve"> [2]</w:t>
          </w:r>
          <w:r w:rsidR="00B20D82">
            <w:fldChar w:fldCharType="end"/>
          </w:r>
        </w:sdtContent>
      </w:sdt>
      <w:sdt>
        <w:sdtPr>
          <w:id w:val="1632135366"/>
          <w:citation/>
        </w:sdtPr>
        <w:sdtEndPr/>
        <w:sdtContent>
          <w:r w:rsidR="000526A7">
            <w:fldChar w:fldCharType="begin"/>
          </w:r>
          <w:r w:rsidR="000526A7">
            <w:instrText xml:space="preserve"> CITATION VAASDEDP02 \l 1033 </w:instrText>
          </w:r>
          <w:r w:rsidR="000526A7">
            <w:fldChar w:fldCharType="separate"/>
          </w:r>
          <w:r w:rsidR="008F36A6">
            <w:rPr>
              <w:noProof/>
            </w:rPr>
            <w:t xml:space="preserve"> [3]</w:t>
          </w:r>
          <w:r w:rsidR="000526A7">
            <w:fldChar w:fldCharType="end"/>
          </w:r>
        </w:sdtContent>
      </w:sdt>
      <w:r w:rsidR="001B59D8">
        <w:t xml:space="preserve">  An example of a purely compliance requirement is the mandated use of Identity and Access Management authentication services.</w:t>
      </w:r>
      <w:sdt>
        <w:sdtPr>
          <w:id w:val="-1654065083"/>
          <w:citation/>
        </w:sdtPr>
        <w:sdtEndPr/>
        <w:sdtContent>
          <w:r w:rsidR="000526A7">
            <w:fldChar w:fldCharType="begin"/>
          </w:r>
          <w:r w:rsidR="000526A7">
            <w:instrText xml:space="preserve"> CITATION VAASDEDP01 \l 1033 </w:instrText>
          </w:r>
          <w:r w:rsidR="000526A7">
            <w:fldChar w:fldCharType="separate"/>
          </w:r>
          <w:r w:rsidR="008F36A6">
            <w:rPr>
              <w:noProof/>
            </w:rPr>
            <w:t xml:space="preserve"> [4]</w:t>
          </w:r>
          <w:r w:rsidR="000526A7">
            <w:fldChar w:fldCharType="end"/>
          </w:r>
        </w:sdtContent>
      </w:sdt>
      <w:r w:rsidR="001B59D8">
        <w:t xml:space="preserve">  The specific manner of authentication service integration is not specified, merely the compliance aspect.  An example of requirement that is both compliance-related and functional is the need to support PIV-only Authenticatio</w:t>
      </w:r>
      <w:r w:rsidR="000B7C57">
        <w:t>n (POA)</w:t>
      </w:r>
      <w:r w:rsidR="001B59D8">
        <w:t>.</w:t>
      </w:r>
      <w:sdt>
        <w:sdtPr>
          <w:id w:val="1435161553"/>
          <w:citation/>
        </w:sdtPr>
        <w:sdtEndPr/>
        <w:sdtContent>
          <w:r w:rsidR="000526A7">
            <w:fldChar w:fldCharType="begin"/>
          </w:r>
          <w:r w:rsidR="000526A7">
            <w:instrText xml:space="preserve"> CITATION VAIQ7613595 \l 1033 </w:instrText>
          </w:r>
          <w:r w:rsidR="000526A7">
            <w:fldChar w:fldCharType="separate"/>
          </w:r>
          <w:r w:rsidR="008F36A6">
            <w:rPr>
              <w:noProof/>
            </w:rPr>
            <w:t xml:space="preserve"> [5]</w:t>
          </w:r>
          <w:r w:rsidR="000526A7">
            <w:fldChar w:fldCharType="end"/>
          </w:r>
        </w:sdtContent>
      </w:sdt>
      <w:r w:rsidR="001B59D8">
        <w:t xml:space="preserve">  This requirement, is one that </w:t>
      </w:r>
      <w:r w:rsidR="000B7C57">
        <w:t>should</w:t>
      </w:r>
      <w:r w:rsidR="001B59D8">
        <w:t xml:space="preserve"> be addressed early</w:t>
      </w:r>
      <w:r w:rsidR="000B7C57">
        <w:t xml:space="preserve"> in the systems development phase because it is foundational, supporting </w:t>
      </w:r>
      <w:r w:rsidR="001B59D8">
        <w:t>other capabilities such as access control and audit.</w:t>
      </w:r>
    </w:p>
    <w:p w14:paraId="731F221D" w14:textId="4EDFBFCB" w:rsidR="00695B3C" w:rsidRDefault="00F42E0F" w:rsidP="001B59D8">
      <w:pPr>
        <w:pStyle w:val="BodyText"/>
      </w:pPr>
      <w:r>
        <w:t xml:space="preserve">Identification and categorization of security requirements, the “racking and stacking” of capabilities, begins with risk analysis and the application of the NIST </w:t>
      </w:r>
      <w:r w:rsidR="000B7C57">
        <w:t>Risk Management Framework (RMF)</w:t>
      </w:r>
      <w:r>
        <w:t>.</w:t>
      </w:r>
      <w:sdt>
        <w:sdtPr>
          <w:id w:val="-1541966662"/>
          <w:citation/>
        </w:sdtPr>
        <w:sdtEndPr/>
        <w:sdtContent>
          <w:r w:rsidR="00050818">
            <w:fldChar w:fldCharType="begin"/>
          </w:r>
          <w:r w:rsidR="00050818">
            <w:instrText xml:space="preserve"> CITATION VAHB6500 \l 1033 </w:instrText>
          </w:r>
          <w:r w:rsidR="00050818">
            <w:fldChar w:fldCharType="separate"/>
          </w:r>
          <w:r w:rsidR="008F36A6">
            <w:rPr>
              <w:noProof/>
            </w:rPr>
            <w:t xml:space="preserve"> [6]</w:t>
          </w:r>
          <w:r w:rsidR="00050818">
            <w:fldChar w:fldCharType="end"/>
          </w:r>
        </w:sdtContent>
      </w:sdt>
      <w:r>
        <w:t xml:space="preserve">  Analysis of</w:t>
      </w:r>
      <w:r w:rsidR="000B7C57">
        <w:t xml:space="preserve"> vulnerabilities and threats, </w:t>
      </w:r>
      <w:r>
        <w:t xml:space="preserve">identification of risks, categorization of supporting systems as to their security impact level, identification and tailoring of security baselines, </w:t>
      </w:r>
      <w:r w:rsidR="000B7C57">
        <w:t xml:space="preserve">and </w:t>
      </w:r>
      <w:r>
        <w:t>selection of security controls</w:t>
      </w:r>
      <w:r w:rsidR="000B7C57">
        <w:t xml:space="preserve"> all</w:t>
      </w:r>
      <w:r>
        <w:t xml:space="preserve"> inform the process of identifying security requirements and provide insight into the choice of particular</w:t>
      </w:r>
      <w:r w:rsidR="008560FF">
        <w:t xml:space="preserve"> security</w:t>
      </w:r>
      <w:r>
        <w:t xml:space="preserve"> capabilities.  Once chosen, security capabilities can be assigned to functional or compliance Epics and prioritized for purposes of backlog assignment.  Foundational capabilities, in other words those capabilities that must be in place to support secure deployment </w:t>
      </w:r>
      <w:r w:rsidR="00B47F36">
        <w:t xml:space="preserve">across many sprints, should be given </w:t>
      </w:r>
      <w:r w:rsidR="000B7C57">
        <w:t>the highest</w:t>
      </w:r>
      <w:r w:rsidR="00B47F36">
        <w:t xml:space="preserve"> priority.</w:t>
      </w:r>
    </w:p>
    <w:p w14:paraId="0C6CA5B4" w14:textId="77777777" w:rsidR="00880A69" w:rsidRDefault="00880A69" w:rsidP="00880A69">
      <w:pPr>
        <w:pStyle w:val="LineSpacer"/>
      </w:pPr>
    </w:p>
    <w:p w14:paraId="6F4C5329" w14:textId="7DEDF9FF" w:rsidR="002F1A55" w:rsidRPr="002F1A55" w:rsidRDefault="00B47F36" w:rsidP="007E09DC">
      <w:pPr>
        <w:pStyle w:val="Caption"/>
      </w:pPr>
      <w:bookmarkStart w:id="3" w:name="_Toc465070218"/>
      <w:r>
        <w:t>Table</w:t>
      </w:r>
      <w:r w:rsidR="00D90C90">
        <w:t xml:space="preserve"> 1</w:t>
      </w:r>
      <w:r w:rsidR="002F1A55">
        <w:t>.  Recommendation</w:t>
      </w:r>
      <w:bookmarkEnd w:id="3"/>
      <w:r w:rsidR="009D0A2F">
        <w:t xml:space="preserve"> – Early Risk Analysis</w:t>
      </w:r>
    </w:p>
    <w:tbl>
      <w:tblPr>
        <w:tblStyle w:val="LightList-Accent12"/>
        <w:tblW w:w="0" w:type="auto"/>
        <w:jc w:val="center"/>
        <w:tblLook w:val="0020" w:firstRow="1" w:lastRow="0" w:firstColumn="0" w:lastColumn="0" w:noHBand="0" w:noVBand="0"/>
      </w:tblPr>
      <w:tblGrid>
        <w:gridCol w:w="3230"/>
        <w:gridCol w:w="1800"/>
        <w:gridCol w:w="5750"/>
      </w:tblGrid>
      <w:tr w:rsidR="003419E5" w:rsidRPr="002116AC" w14:paraId="7BD8777E" w14:textId="77777777" w:rsidTr="003957CF">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230" w:type="dxa"/>
          </w:tcPr>
          <w:p w14:paraId="5E1F47E6" w14:textId="77777777" w:rsidR="003419E5" w:rsidRPr="003419E5" w:rsidRDefault="003419E5" w:rsidP="003419E5">
            <w:pPr>
              <w:pStyle w:val="TableTextHeading"/>
            </w:pPr>
            <w:r w:rsidRPr="003419E5">
              <w:t xml:space="preserve">Observation </w:t>
            </w:r>
          </w:p>
        </w:tc>
        <w:tc>
          <w:tcPr>
            <w:tcW w:w="1800" w:type="dxa"/>
          </w:tcPr>
          <w:p w14:paraId="7DCDBB69" w14:textId="6CA4BDC4" w:rsidR="003419E5" w:rsidRPr="003419E5" w:rsidRDefault="003419E5" w:rsidP="003419E5">
            <w:pPr>
              <w:pStyle w:val="TableTextHeading"/>
              <w:cnfStyle w:val="100000000000" w:firstRow="1" w:lastRow="0" w:firstColumn="0" w:lastColumn="0" w:oddVBand="0" w:evenVBand="0" w:oddHBand="0" w:evenHBand="0" w:firstRowFirstColumn="0" w:firstRowLastColumn="0" w:lastRowFirstColumn="0" w:lastRowLastColumn="0"/>
            </w:pPr>
            <w:r w:rsidRPr="003419E5">
              <w:t>Executor</w:t>
            </w:r>
          </w:p>
        </w:tc>
        <w:tc>
          <w:tcPr>
            <w:cnfStyle w:val="000010000000" w:firstRow="0" w:lastRow="0" w:firstColumn="0" w:lastColumn="0" w:oddVBand="1" w:evenVBand="0" w:oddHBand="0" w:evenHBand="0" w:firstRowFirstColumn="0" w:firstRowLastColumn="0" w:lastRowFirstColumn="0" w:lastRowLastColumn="0"/>
            <w:tcW w:w="5750" w:type="dxa"/>
          </w:tcPr>
          <w:p w14:paraId="71163412" w14:textId="748B7198" w:rsidR="003419E5" w:rsidRPr="003419E5" w:rsidRDefault="003419E5" w:rsidP="003419E5">
            <w:pPr>
              <w:pStyle w:val="TableTextHeading"/>
            </w:pPr>
            <w:r w:rsidRPr="003419E5">
              <w:t>Recommendation</w:t>
            </w:r>
          </w:p>
        </w:tc>
      </w:tr>
      <w:tr w:rsidR="003419E5" w:rsidRPr="002116AC" w14:paraId="106E0B3E" w14:textId="77777777" w:rsidTr="003957C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230" w:type="dxa"/>
          </w:tcPr>
          <w:p w14:paraId="3A6D1EC6" w14:textId="77777777" w:rsidR="003419E5" w:rsidRPr="00D90C90" w:rsidRDefault="003419E5" w:rsidP="00B47F36">
            <w:pPr>
              <w:pStyle w:val="TableText"/>
              <w:rPr>
                <w:rFonts w:ascii="Arial Narrow" w:hAnsi="Arial Narrow"/>
                <w:sz w:val="22"/>
              </w:rPr>
            </w:pPr>
            <w:r w:rsidRPr="00D90C90">
              <w:rPr>
                <w:rFonts w:ascii="Arial Narrow" w:hAnsi="Arial Narrow"/>
                <w:sz w:val="22"/>
              </w:rPr>
              <w:t>Agile development, with many user-facing deployments, necessitates early identification and categorization of security requirements, along with assignment to appropriate Epics.</w:t>
            </w:r>
          </w:p>
        </w:tc>
        <w:tc>
          <w:tcPr>
            <w:tcW w:w="1800" w:type="dxa"/>
          </w:tcPr>
          <w:p w14:paraId="4EE8B16A" w14:textId="177CB50A" w:rsidR="003419E5" w:rsidRPr="003419E5" w:rsidRDefault="003419E5" w:rsidP="003419E5">
            <w:pPr>
              <w:pStyle w:val="TableText"/>
              <w:cnfStyle w:val="000000100000" w:firstRow="0" w:lastRow="0" w:firstColumn="0" w:lastColumn="0" w:oddVBand="0" w:evenVBand="0" w:oddHBand="1" w:evenHBand="0" w:firstRowFirstColumn="0" w:firstRowLastColumn="0" w:lastRowFirstColumn="0" w:lastRowLastColumn="0"/>
            </w:pPr>
            <w:r>
              <w:rPr>
                <w:rFonts w:ascii="Arial Narrow" w:hAnsi="Arial Narrow"/>
                <w:sz w:val="22"/>
              </w:rPr>
              <w:t>VDP</w:t>
            </w:r>
          </w:p>
        </w:tc>
        <w:tc>
          <w:tcPr>
            <w:cnfStyle w:val="000010000000" w:firstRow="0" w:lastRow="0" w:firstColumn="0" w:lastColumn="0" w:oddVBand="1" w:evenVBand="0" w:oddHBand="0" w:evenHBand="0" w:firstRowFirstColumn="0" w:firstRowLastColumn="0" w:lastRowFirstColumn="0" w:lastRowLastColumn="0"/>
            <w:tcW w:w="5750" w:type="dxa"/>
          </w:tcPr>
          <w:p w14:paraId="07427178" w14:textId="589B9491" w:rsidR="003419E5" w:rsidRPr="00D90C90" w:rsidRDefault="003419E5" w:rsidP="00050818">
            <w:pPr>
              <w:pStyle w:val="TableText"/>
              <w:rPr>
                <w:rFonts w:ascii="Arial Narrow" w:hAnsi="Arial Narrow"/>
                <w:sz w:val="22"/>
              </w:rPr>
            </w:pPr>
            <w:r w:rsidRPr="00D90C90">
              <w:rPr>
                <w:rFonts w:ascii="Arial Narrow" w:hAnsi="Arial Narrow"/>
                <w:sz w:val="22"/>
              </w:rPr>
              <w:t>Engage in early risk analysis and application of the NIST RMF in order to 1) Satisfy the requirements of Handbook 6500, and 2) Identify appropriate security capabilities for VDP that can then be categorized and prioritized for efficient and secure implementation.</w:t>
            </w:r>
          </w:p>
          <w:p w14:paraId="1B07AC69" w14:textId="77777777" w:rsidR="003419E5" w:rsidRPr="00D90C90" w:rsidRDefault="003419E5" w:rsidP="00050818">
            <w:pPr>
              <w:pStyle w:val="TableText"/>
              <w:rPr>
                <w:rFonts w:ascii="Arial Narrow" w:hAnsi="Arial Narrow"/>
                <w:sz w:val="22"/>
              </w:rPr>
            </w:pPr>
          </w:p>
        </w:tc>
      </w:tr>
    </w:tbl>
    <w:p w14:paraId="68B20DDB" w14:textId="77777777" w:rsidR="00B47F36" w:rsidRDefault="00B47F36" w:rsidP="001B59D8">
      <w:pPr>
        <w:pStyle w:val="BodyText"/>
      </w:pPr>
    </w:p>
    <w:p w14:paraId="11CA7D94" w14:textId="77777777" w:rsidR="006D37D3" w:rsidRDefault="006D37D3" w:rsidP="007E09DC">
      <w:pPr>
        <w:pStyle w:val="Heading1"/>
      </w:pPr>
      <w:bookmarkStart w:id="4" w:name="_Toc472411891"/>
      <w:r>
        <w:lastRenderedPageBreak/>
        <w:t>Authentication</w:t>
      </w:r>
      <w:bookmarkEnd w:id="4"/>
    </w:p>
    <w:p w14:paraId="20404346" w14:textId="6D11D917" w:rsidR="00302C92" w:rsidRDefault="00302C92" w:rsidP="00302C92">
      <w:pPr>
        <w:pStyle w:val="BodyText"/>
      </w:pPr>
      <w:r>
        <w:t xml:space="preserve">VDP’s Local VistA Data Model (VDM) and Master VDM (MVDM) layers </w:t>
      </w:r>
      <w:r w:rsidR="00441A52">
        <w:t>handle</w:t>
      </w:r>
      <w:r>
        <w:t xml:space="preserve"> Sensitive Personal Information (SPI), so the systems that support VDP will likely be categorized (per FIPS 199) as having a high security impact for confidentiality.</w:t>
      </w:r>
      <w:sdt>
        <w:sdtPr>
          <w:id w:val="714077133"/>
          <w:citation/>
        </w:sdtPr>
        <w:sdtEndPr/>
        <w:sdtContent>
          <w:r>
            <w:fldChar w:fldCharType="begin"/>
          </w:r>
          <w:r>
            <w:instrText xml:space="preserve"> CITATION FIPS199 \l 1033 </w:instrText>
          </w:r>
          <w:r>
            <w:fldChar w:fldCharType="separate"/>
          </w:r>
          <w:r w:rsidR="008F36A6">
            <w:rPr>
              <w:noProof/>
            </w:rPr>
            <w:t xml:space="preserve"> [7]</w:t>
          </w:r>
          <w:r>
            <w:fldChar w:fldCharType="end"/>
          </w:r>
        </w:sdtContent>
      </w:sdt>
      <w:r>
        <w:t xml:space="preserve"> </w:t>
      </w:r>
      <w:r w:rsidR="000B78D2">
        <w:t xml:space="preserve"> </w:t>
      </w:r>
      <w:r>
        <w:t xml:space="preserve">Accordingly, VDP </w:t>
      </w:r>
      <w:r w:rsidR="00441A52">
        <w:t xml:space="preserve">must be compatible with </w:t>
      </w:r>
      <w:r>
        <w:t>authentication mechanisms of sufficient strength to be able</w:t>
      </w:r>
      <w:r w:rsidR="000F3321">
        <w:t xml:space="preserve"> to</w:t>
      </w:r>
      <w:r>
        <w:t xml:space="preserve"> assure the identity of a user with high confidence.  </w:t>
      </w:r>
      <w:r w:rsidR="00441A52">
        <w:t>VA mandates the use of</w:t>
      </w:r>
      <w:r>
        <w:t xml:space="preserve"> cryptographically ‘strong’, 2-factor mechanisms such as PIV cards for such applications.</w:t>
      </w:r>
      <w:sdt>
        <w:sdtPr>
          <w:id w:val="-1360500378"/>
          <w:citation/>
        </w:sdtPr>
        <w:sdtEndPr/>
        <w:sdtContent>
          <w:r>
            <w:fldChar w:fldCharType="begin"/>
          </w:r>
          <w:r>
            <w:instrText xml:space="preserve"> CITATION VAIQ7613595 \l 1033 </w:instrText>
          </w:r>
          <w:r>
            <w:fldChar w:fldCharType="separate"/>
          </w:r>
          <w:r w:rsidR="008F36A6">
            <w:rPr>
              <w:noProof/>
            </w:rPr>
            <w:t xml:space="preserve"> [5]</w:t>
          </w:r>
          <w:r>
            <w:fldChar w:fldCharType="end"/>
          </w:r>
        </w:sdtContent>
      </w:sdt>
    </w:p>
    <w:p w14:paraId="5C61AA39" w14:textId="16FB3963" w:rsidR="00A54AD6" w:rsidRDefault="00302C92" w:rsidP="006D37D3">
      <w:pPr>
        <w:pStyle w:val="BodyText"/>
      </w:pPr>
      <w:r>
        <w:t>In addition,</w:t>
      </w:r>
      <w:r w:rsidR="00A54AD6">
        <w:t xml:space="preserve"> VDP intends to provide access control as a capability available to the </w:t>
      </w:r>
      <w:r>
        <w:t>MVDM</w:t>
      </w:r>
      <w:r w:rsidR="00A54AD6">
        <w:t xml:space="preserve"> layer</w:t>
      </w:r>
      <w:r w:rsidR="00CD671A">
        <w:t xml:space="preserve">.  This layer, referred to as the </w:t>
      </w:r>
      <w:r w:rsidR="00CD671A" w:rsidRPr="00350BC1">
        <w:rPr>
          <w:i/>
        </w:rPr>
        <w:t>Security Model</w:t>
      </w:r>
      <w:r w:rsidR="00CD671A">
        <w:t xml:space="preserve">, provides ABAC that will leverage security-relevant </w:t>
      </w:r>
      <w:r w:rsidR="0004367F">
        <w:t>VistA</w:t>
      </w:r>
      <w:r w:rsidR="00CD671A">
        <w:t xml:space="preserve"> data attributes. </w:t>
      </w:r>
      <w:sdt>
        <w:sdtPr>
          <w:id w:val="915604831"/>
          <w:citation/>
        </w:sdtPr>
        <w:sdtEndPr/>
        <w:sdtContent>
          <w:r w:rsidR="00CD671A">
            <w:fldChar w:fldCharType="begin"/>
          </w:r>
          <w:r w:rsidR="00CD671A">
            <w:instrText xml:space="preserve"> CITATION Vet16 \l 1033 </w:instrText>
          </w:r>
          <w:r w:rsidR="00CD671A">
            <w:fldChar w:fldCharType="separate"/>
          </w:r>
          <w:r w:rsidR="008F36A6">
            <w:rPr>
              <w:noProof/>
            </w:rPr>
            <w:t>[8]</w:t>
          </w:r>
          <w:r w:rsidR="00CD671A">
            <w:fldChar w:fldCharType="end"/>
          </w:r>
        </w:sdtContent>
      </w:sdt>
      <w:r w:rsidR="00A54AD6">
        <w:t xml:space="preserve"> </w:t>
      </w:r>
      <w:r w:rsidR="00CD671A">
        <w:t xml:space="preserve"> A</w:t>
      </w:r>
      <w:r w:rsidR="00A54AD6">
        <w:t xml:space="preserve">uthentication data </w:t>
      </w:r>
      <w:r w:rsidR="00CD671A">
        <w:t xml:space="preserve">contains </w:t>
      </w:r>
      <w:r>
        <w:t>the security relevant attributes of the user</w:t>
      </w:r>
      <w:r w:rsidR="00CD671A">
        <w:t xml:space="preserve"> and </w:t>
      </w:r>
      <w:r w:rsidR="00A54AD6">
        <w:t xml:space="preserve">must be available and in a form that can be consumed by components that calculate and enforce authorization decisions.  </w:t>
      </w:r>
      <w:r w:rsidR="00192EFC">
        <w:t>This presen</w:t>
      </w:r>
      <w:r>
        <w:t>ts an additional challeng</w:t>
      </w:r>
      <w:r w:rsidR="005C799F">
        <w:t>e</w:t>
      </w:r>
      <w:r w:rsidR="00192EFC">
        <w:t xml:space="preserve"> for VDP since OI&amp;T </w:t>
      </w:r>
      <w:r w:rsidR="000F3321">
        <w:t>Identity and Access Management (</w:t>
      </w:r>
      <w:r w:rsidR="00192EFC">
        <w:t>IAM</w:t>
      </w:r>
      <w:r w:rsidR="000F3321">
        <w:t>)</w:t>
      </w:r>
      <w:r w:rsidR="00192EFC">
        <w:t xml:space="preserve"> services currently only support Security Assertion Markup </w:t>
      </w:r>
      <w:r w:rsidR="005C799F">
        <w:t>Language</w:t>
      </w:r>
      <w:r w:rsidR="00192EFC">
        <w:t xml:space="preserve"> (SAML) based authentication assertions.  </w:t>
      </w:r>
      <w:r w:rsidR="0004367F">
        <w:t>Consequently, VDP must have a method for processing</w:t>
      </w:r>
      <w:r w:rsidR="00192EFC">
        <w:t xml:space="preserve"> authentication </w:t>
      </w:r>
      <w:r>
        <w:t>assertion</w:t>
      </w:r>
      <w:r w:rsidR="0004367F">
        <w:t>s</w:t>
      </w:r>
      <w:r w:rsidR="00192EFC">
        <w:t xml:space="preserve"> for a</w:t>
      </w:r>
      <w:r>
        <w:t xml:space="preserve"> particular </w:t>
      </w:r>
      <w:r w:rsidR="00192EFC">
        <w:t xml:space="preserve">user </w:t>
      </w:r>
      <w:r w:rsidR="0004367F">
        <w:t>in order to</w:t>
      </w:r>
      <w:r>
        <w:t xml:space="preserve"> enable access control.</w:t>
      </w:r>
    </w:p>
    <w:p w14:paraId="29CC25B9" w14:textId="28155EB4" w:rsidR="00EE5095" w:rsidRDefault="00EE5095" w:rsidP="006D37D3">
      <w:pPr>
        <w:pStyle w:val="BodyText"/>
      </w:pPr>
      <w:r>
        <w:t>VDP’</w:t>
      </w:r>
      <w:r w:rsidR="005C799F">
        <w:t xml:space="preserve">s object model is based on </w:t>
      </w:r>
      <w:r w:rsidR="00D90C90">
        <w:t>JavaScript</w:t>
      </w:r>
      <w:r w:rsidR="005C799F">
        <w:t xml:space="preserve"> Object Notation (JSON)</w:t>
      </w:r>
      <w:r>
        <w:t>-</w:t>
      </w:r>
      <w:r w:rsidR="00302C92">
        <w:t>LD</w:t>
      </w:r>
      <w:r w:rsidR="005C799F">
        <w:t xml:space="preserve">.  So it may be necessary to provide functionality to bridge between </w:t>
      </w:r>
      <w:r w:rsidR="00D90C90">
        <w:t>JavaScript</w:t>
      </w:r>
      <w:r w:rsidR="005C799F">
        <w:t xml:space="preserve"> and </w:t>
      </w:r>
      <w:r w:rsidR="00D831CE" w:rsidRPr="00D831CE">
        <w:t>Simple Object Access Protocol</w:t>
      </w:r>
      <w:r w:rsidR="00D831CE">
        <w:t xml:space="preserve"> (</w:t>
      </w:r>
      <w:r w:rsidR="005C799F">
        <w:t>SOAP</w:t>
      </w:r>
      <w:r w:rsidR="00D831CE">
        <w:t>)</w:t>
      </w:r>
      <w:r w:rsidR="005C799F">
        <w:t xml:space="preserve"> for the security context provided by IAM services such as Single Sign-on External (</w:t>
      </w:r>
      <w:proofErr w:type="spellStart"/>
      <w:r w:rsidR="005C799F">
        <w:t>SSOe</w:t>
      </w:r>
      <w:proofErr w:type="spellEnd"/>
      <w:r w:rsidR="005C799F">
        <w:t>) and Single Sign-on Internal (</w:t>
      </w:r>
      <w:proofErr w:type="spellStart"/>
      <w:r w:rsidR="005C799F">
        <w:t>SSOi</w:t>
      </w:r>
      <w:proofErr w:type="spellEnd"/>
      <w:r w:rsidR="005C799F">
        <w:t xml:space="preserve">).  This may take the form of a converter that can translate between SAML and </w:t>
      </w:r>
      <w:r w:rsidR="000F746B">
        <w:t xml:space="preserve">JSON Web Tokens (JWT) and could be implemented by </w:t>
      </w:r>
      <w:r w:rsidR="00DC0826">
        <w:t>VDP developers</w:t>
      </w:r>
      <w:r w:rsidR="000F746B">
        <w:t xml:space="preserve">.  However, a preferable approach, since VDP </w:t>
      </w:r>
      <w:r w:rsidR="000F3321">
        <w:t xml:space="preserve">is a </w:t>
      </w:r>
      <w:r w:rsidR="000F746B">
        <w:t>project that requires a JSON-based solution for authentication contexts, would be to engage</w:t>
      </w:r>
      <w:r w:rsidR="008463B8">
        <w:t xml:space="preserve"> with other projects to determine the requirements of the solution, and then to engage</w:t>
      </w:r>
      <w:r w:rsidR="000F746B">
        <w:t xml:space="preserve"> IAM for</w:t>
      </w:r>
      <w:r w:rsidR="008463B8">
        <w:t xml:space="preserve"> development and deployment.  The VDP project could, in absence of IAM resources, serve as the initial capability demonstrator for the solution once the requ</w:t>
      </w:r>
      <w:r w:rsidR="00961857">
        <w:t>irements have been agreed upon.</w:t>
      </w:r>
    </w:p>
    <w:p w14:paraId="17CFFBF5" w14:textId="77777777" w:rsidR="009D0A2F" w:rsidRPr="009D0A2F" w:rsidRDefault="009D0A2F" w:rsidP="009D0A2F">
      <w:pPr>
        <w:pStyle w:val="LineSpacer"/>
      </w:pPr>
    </w:p>
    <w:p w14:paraId="2101A000" w14:textId="77777777" w:rsidR="000F746B" w:rsidRDefault="008463B8" w:rsidP="008463B8">
      <w:pPr>
        <w:pStyle w:val="Caption"/>
      </w:pPr>
      <w:bookmarkStart w:id="5" w:name="_Toc465070219"/>
      <w:r>
        <w:t>Table</w:t>
      </w:r>
      <w:r w:rsidR="00D90C90">
        <w:t xml:space="preserve"> 2</w:t>
      </w:r>
      <w:r>
        <w:t>.  Recommendation</w:t>
      </w:r>
      <w:bookmarkEnd w:id="5"/>
      <w:r w:rsidR="00FD38D0">
        <w:t xml:space="preserve"> – SAML / JSON Authentication Support</w:t>
      </w:r>
    </w:p>
    <w:tbl>
      <w:tblPr>
        <w:tblStyle w:val="LightList-Accent12"/>
        <w:tblW w:w="0" w:type="auto"/>
        <w:jc w:val="center"/>
        <w:tblLook w:val="0020" w:firstRow="1" w:lastRow="0" w:firstColumn="0" w:lastColumn="0" w:noHBand="0" w:noVBand="0"/>
      </w:tblPr>
      <w:tblGrid>
        <w:gridCol w:w="3350"/>
        <w:gridCol w:w="1680"/>
        <w:gridCol w:w="5750"/>
      </w:tblGrid>
      <w:tr w:rsidR="003419E5" w:rsidRPr="002116AC" w14:paraId="1E6D94A5" w14:textId="77777777" w:rsidTr="003957CF">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50" w:type="dxa"/>
          </w:tcPr>
          <w:p w14:paraId="5663EA1A" w14:textId="77777777" w:rsidR="003419E5" w:rsidRPr="003419E5" w:rsidRDefault="003419E5" w:rsidP="003419E5">
            <w:pPr>
              <w:pStyle w:val="TableTextHeading"/>
            </w:pPr>
            <w:r w:rsidRPr="003419E5">
              <w:t xml:space="preserve">Observation </w:t>
            </w:r>
          </w:p>
        </w:tc>
        <w:tc>
          <w:tcPr>
            <w:tcW w:w="1680" w:type="dxa"/>
          </w:tcPr>
          <w:p w14:paraId="4A51CE86" w14:textId="6411E95A" w:rsidR="003419E5" w:rsidRDefault="003419E5" w:rsidP="0098153C">
            <w:pPr>
              <w:pStyle w:val="TableTextHeading"/>
              <w:cnfStyle w:val="100000000000" w:firstRow="1" w:lastRow="0" w:firstColumn="0" w:lastColumn="0" w:oddVBand="0" w:evenVBand="0" w:oddHBand="0" w:evenHBand="0" w:firstRowFirstColumn="0" w:firstRowLastColumn="0" w:lastRowFirstColumn="0" w:lastRowLastColumn="0"/>
            </w:pPr>
            <w:r>
              <w:t>Executor</w:t>
            </w:r>
          </w:p>
        </w:tc>
        <w:tc>
          <w:tcPr>
            <w:cnfStyle w:val="000010000000" w:firstRow="0" w:lastRow="0" w:firstColumn="0" w:lastColumn="0" w:oddVBand="1" w:evenVBand="0" w:oddHBand="0" w:evenHBand="0" w:firstRowFirstColumn="0" w:firstRowLastColumn="0" w:lastRowFirstColumn="0" w:lastRowLastColumn="0"/>
            <w:tcW w:w="5750" w:type="dxa"/>
          </w:tcPr>
          <w:p w14:paraId="5218D9EF" w14:textId="77B2EAE5" w:rsidR="003419E5" w:rsidRPr="003419E5" w:rsidRDefault="003419E5" w:rsidP="003419E5">
            <w:pPr>
              <w:pStyle w:val="TableTextHeading"/>
            </w:pPr>
            <w:r w:rsidRPr="003419E5">
              <w:t>Recommendations</w:t>
            </w:r>
          </w:p>
        </w:tc>
      </w:tr>
      <w:tr w:rsidR="003419E5" w:rsidRPr="002116AC" w14:paraId="00455DAE" w14:textId="77777777" w:rsidTr="003957C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50" w:type="dxa"/>
            <w:vMerge w:val="restart"/>
          </w:tcPr>
          <w:p w14:paraId="6CEC4A37" w14:textId="6C0EB2A0" w:rsidR="003419E5" w:rsidRPr="00425DEF" w:rsidRDefault="003957CF" w:rsidP="000F746B">
            <w:pPr>
              <w:pStyle w:val="TableText"/>
              <w:rPr>
                <w:rFonts w:ascii="Arial Narrow" w:hAnsi="Arial Narrow"/>
                <w:sz w:val="22"/>
              </w:rPr>
            </w:pPr>
            <w:r>
              <w:rPr>
                <w:rFonts w:ascii="Arial Narrow" w:hAnsi="Arial Narrow"/>
                <w:sz w:val="22"/>
              </w:rPr>
              <w:t>VDP, as well as a number of other</w:t>
            </w:r>
            <w:r w:rsidR="003419E5" w:rsidRPr="00425DEF">
              <w:rPr>
                <w:rFonts w:ascii="Arial Narrow" w:hAnsi="Arial Narrow"/>
                <w:sz w:val="22"/>
              </w:rPr>
              <w:t xml:space="preserve"> </w:t>
            </w:r>
            <w:r w:rsidR="003419E5" w:rsidRPr="008075E8">
              <w:rPr>
                <w:rFonts w:ascii="Arial Narrow" w:hAnsi="Arial Narrow"/>
                <w:sz w:val="22"/>
              </w:rPr>
              <w:t xml:space="preserve">VistA data access </w:t>
            </w:r>
            <w:r>
              <w:rPr>
                <w:rFonts w:ascii="Arial Narrow" w:hAnsi="Arial Narrow"/>
                <w:sz w:val="22"/>
              </w:rPr>
              <w:t xml:space="preserve">solutions, </w:t>
            </w:r>
            <w:r w:rsidR="003419E5" w:rsidRPr="00425DEF">
              <w:rPr>
                <w:rFonts w:ascii="Arial Narrow" w:hAnsi="Arial Narrow"/>
                <w:sz w:val="22"/>
              </w:rPr>
              <w:t>have a need for JSON-based representation for ‘strong’ authentication assertions.  These are not currently supported by IAM which only supports SOAP-based, SAML assertions.</w:t>
            </w:r>
          </w:p>
        </w:tc>
        <w:tc>
          <w:tcPr>
            <w:tcW w:w="1680" w:type="dxa"/>
          </w:tcPr>
          <w:p w14:paraId="26A5EC96" w14:textId="77777777" w:rsidR="003419E5" w:rsidRDefault="003419E5" w:rsidP="008E6C78">
            <w:pPr>
              <w:pStyle w:val="TableText"/>
              <w:cnfStyle w:val="000000100000" w:firstRow="0" w:lastRow="0" w:firstColumn="0" w:lastColumn="0" w:oddVBand="0" w:evenVBand="0" w:oddHBand="1" w:evenHBand="0" w:firstRowFirstColumn="0" w:firstRowLastColumn="0" w:lastRowFirstColumn="0" w:lastRowLastColumn="0"/>
              <w:rPr>
                <w:rFonts w:ascii="Arial Narrow" w:hAnsi="Arial Narrow"/>
                <w:sz w:val="22"/>
              </w:rPr>
            </w:pPr>
            <w:r>
              <w:rPr>
                <w:rFonts w:ascii="Arial Narrow" w:hAnsi="Arial Narrow"/>
                <w:sz w:val="22"/>
              </w:rPr>
              <w:t xml:space="preserve">VDP and other </w:t>
            </w:r>
            <w:r w:rsidR="008E6C78">
              <w:rPr>
                <w:rFonts w:ascii="Arial Narrow" w:hAnsi="Arial Narrow"/>
                <w:sz w:val="22"/>
              </w:rPr>
              <w:t>VA projects using JSON-based data models</w:t>
            </w:r>
          </w:p>
          <w:p w14:paraId="4BB8E89B" w14:textId="6970C797" w:rsidR="008E6C78" w:rsidRPr="00425DEF" w:rsidRDefault="008E6C78" w:rsidP="008E6C78">
            <w:pPr>
              <w:pStyle w:val="TableText"/>
              <w:cnfStyle w:val="000000100000" w:firstRow="0" w:lastRow="0" w:firstColumn="0" w:lastColumn="0" w:oddVBand="0" w:evenVBand="0" w:oddHBand="1" w:evenHBand="0" w:firstRowFirstColumn="0" w:firstRowLastColumn="0" w:lastRowFirstColumn="0" w:lastRowLastColumn="0"/>
              <w:rPr>
                <w:rFonts w:ascii="Arial Narrow" w:hAnsi="Arial Narrow"/>
                <w:sz w:val="22"/>
              </w:rPr>
            </w:pPr>
          </w:p>
        </w:tc>
        <w:tc>
          <w:tcPr>
            <w:cnfStyle w:val="000010000000" w:firstRow="0" w:lastRow="0" w:firstColumn="0" w:lastColumn="0" w:oddVBand="1" w:evenVBand="0" w:oddHBand="0" w:evenHBand="0" w:firstRowFirstColumn="0" w:firstRowLastColumn="0" w:lastRowFirstColumn="0" w:lastRowLastColumn="0"/>
            <w:tcW w:w="5750" w:type="dxa"/>
          </w:tcPr>
          <w:p w14:paraId="3FE81CBD" w14:textId="3F86F868" w:rsidR="003419E5" w:rsidRPr="00425DEF" w:rsidRDefault="003419E5" w:rsidP="000F746B">
            <w:pPr>
              <w:pStyle w:val="TableText"/>
              <w:rPr>
                <w:rFonts w:ascii="Arial Narrow" w:hAnsi="Arial Narrow"/>
                <w:sz w:val="22"/>
              </w:rPr>
            </w:pPr>
            <w:r>
              <w:rPr>
                <w:rFonts w:ascii="Arial Narrow" w:hAnsi="Arial Narrow"/>
                <w:sz w:val="22"/>
              </w:rPr>
              <w:t>Cooperatively</w:t>
            </w:r>
            <w:r w:rsidRPr="00425DEF">
              <w:rPr>
                <w:rFonts w:ascii="Arial Narrow" w:hAnsi="Arial Narrow"/>
                <w:sz w:val="22"/>
              </w:rPr>
              <w:t xml:space="preserve"> determine the exact requirements for JSON-based, strong, authentication assertions, using JWT or other applicable standards.</w:t>
            </w:r>
          </w:p>
          <w:p w14:paraId="46A342C5" w14:textId="77777777" w:rsidR="003419E5" w:rsidRPr="00425DEF" w:rsidRDefault="003419E5" w:rsidP="000F746B">
            <w:pPr>
              <w:pStyle w:val="TableText"/>
              <w:rPr>
                <w:rFonts w:ascii="Arial Narrow" w:hAnsi="Arial Narrow"/>
                <w:sz w:val="22"/>
              </w:rPr>
            </w:pPr>
          </w:p>
        </w:tc>
      </w:tr>
      <w:tr w:rsidR="003957CF" w:rsidRPr="002116AC" w14:paraId="7C206359" w14:textId="77777777" w:rsidTr="003957CF">
        <w:trPr>
          <w:jc w:val="center"/>
        </w:trPr>
        <w:tc>
          <w:tcPr>
            <w:cnfStyle w:val="000010000000" w:firstRow="0" w:lastRow="0" w:firstColumn="0" w:lastColumn="0" w:oddVBand="1" w:evenVBand="0" w:oddHBand="0" w:evenHBand="0" w:firstRowFirstColumn="0" w:firstRowLastColumn="0" w:lastRowFirstColumn="0" w:lastRowLastColumn="0"/>
            <w:tcW w:w="3350" w:type="dxa"/>
            <w:vMerge/>
          </w:tcPr>
          <w:p w14:paraId="0D0F5F5D" w14:textId="77777777" w:rsidR="003957CF" w:rsidRPr="00425DEF" w:rsidRDefault="003957CF" w:rsidP="000F746B">
            <w:pPr>
              <w:pStyle w:val="TableText"/>
              <w:rPr>
                <w:rFonts w:ascii="Arial Narrow" w:hAnsi="Arial Narrow"/>
                <w:sz w:val="22"/>
              </w:rPr>
            </w:pPr>
          </w:p>
        </w:tc>
        <w:tc>
          <w:tcPr>
            <w:tcW w:w="1680" w:type="dxa"/>
          </w:tcPr>
          <w:p w14:paraId="21CA3CF7" w14:textId="4DFFC3E5" w:rsidR="003957CF" w:rsidRDefault="003957CF" w:rsidP="000F746B">
            <w:pPr>
              <w:pStyle w:val="TableText"/>
              <w:cnfStyle w:val="000000000000" w:firstRow="0" w:lastRow="0" w:firstColumn="0" w:lastColumn="0" w:oddVBand="0" w:evenVBand="0" w:oddHBand="0" w:evenHBand="0" w:firstRowFirstColumn="0" w:firstRowLastColumn="0" w:lastRowFirstColumn="0" w:lastRowLastColumn="0"/>
              <w:rPr>
                <w:rFonts w:ascii="Arial Narrow" w:hAnsi="Arial Narrow"/>
                <w:sz w:val="22"/>
              </w:rPr>
            </w:pPr>
            <w:r>
              <w:rPr>
                <w:rFonts w:ascii="Arial Narrow" w:hAnsi="Arial Narrow"/>
                <w:sz w:val="22"/>
              </w:rPr>
              <w:t>VDP</w:t>
            </w:r>
          </w:p>
        </w:tc>
        <w:tc>
          <w:tcPr>
            <w:cnfStyle w:val="000010000000" w:firstRow="0" w:lastRow="0" w:firstColumn="0" w:lastColumn="0" w:oddVBand="1" w:evenVBand="0" w:oddHBand="0" w:evenHBand="0" w:firstRowFirstColumn="0" w:firstRowLastColumn="0" w:lastRowFirstColumn="0" w:lastRowLastColumn="0"/>
            <w:tcW w:w="5750" w:type="dxa"/>
          </w:tcPr>
          <w:p w14:paraId="5AF1EE93" w14:textId="77777777" w:rsidR="003957CF" w:rsidRDefault="003957CF" w:rsidP="000F746B">
            <w:pPr>
              <w:pStyle w:val="TableText"/>
              <w:rPr>
                <w:rFonts w:ascii="Arial Narrow" w:hAnsi="Arial Narrow"/>
                <w:sz w:val="22"/>
              </w:rPr>
            </w:pPr>
            <w:r>
              <w:rPr>
                <w:rFonts w:ascii="Arial Narrow" w:hAnsi="Arial Narrow"/>
                <w:sz w:val="22"/>
              </w:rPr>
              <w:t>Engage with OI&amp;T IAM to request new JSON-based authentication support.</w:t>
            </w:r>
          </w:p>
          <w:p w14:paraId="6691A2D3" w14:textId="5577407D" w:rsidR="008E6C78" w:rsidRDefault="008E6C78" w:rsidP="000F746B">
            <w:pPr>
              <w:pStyle w:val="TableText"/>
              <w:rPr>
                <w:rFonts w:ascii="Arial Narrow" w:hAnsi="Arial Narrow"/>
                <w:sz w:val="22"/>
              </w:rPr>
            </w:pPr>
          </w:p>
        </w:tc>
      </w:tr>
      <w:tr w:rsidR="003419E5" w:rsidRPr="002116AC" w14:paraId="5CE28714" w14:textId="77777777" w:rsidTr="003957C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50" w:type="dxa"/>
            <w:vMerge/>
          </w:tcPr>
          <w:p w14:paraId="00279516" w14:textId="77777777" w:rsidR="003419E5" w:rsidRPr="00425DEF" w:rsidRDefault="003419E5" w:rsidP="000F746B">
            <w:pPr>
              <w:pStyle w:val="TableText"/>
              <w:rPr>
                <w:rFonts w:ascii="Arial Narrow" w:hAnsi="Arial Narrow"/>
                <w:sz w:val="22"/>
              </w:rPr>
            </w:pPr>
          </w:p>
        </w:tc>
        <w:tc>
          <w:tcPr>
            <w:tcW w:w="1680" w:type="dxa"/>
          </w:tcPr>
          <w:p w14:paraId="64AF8C0A" w14:textId="68B6F353" w:rsidR="003419E5" w:rsidRPr="00425DEF" w:rsidRDefault="003957CF" w:rsidP="000F746B">
            <w:pPr>
              <w:pStyle w:val="TableText"/>
              <w:cnfStyle w:val="000000100000" w:firstRow="0" w:lastRow="0" w:firstColumn="0" w:lastColumn="0" w:oddVBand="0" w:evenVBand="0" w:oddHBand="1" w:evenHBand="0" w:firstRowFirstColumn="0" w:firstRowLastColumn="0" w:lastRowFirstColumn="0" w:lastRowLastColumn="0"/>
              <w:rPr>
                <w:rFonts w:ascii="Arial Narrow" w:hAnsi="Arial Narrow"/>
                <w:sz w:val="22"/>
              </w:rPr>
            </w:pPr>
            <w:r>
              <w:rPr>
                <w:rFonts w:ascii="Arial Narrow" w:hAnsi="Arial Narrow"/>
                <w:sz w:val="22"/>
              </w:rPr>
              <w:t>OI&amp;T</w:t>
            </w:r>
            <w:r w:rsidR="003419E5">
              <w:rPr>
                <w:rFonts w:ascii="Arial Narrow" w:hAnsi="Arial Narrow"/>
                <w:sz w:val="22"/>
              </w:rPr>
              <w:t xml:space="preserve"> / IAM</w:t>
            </w:r>
          </w:p>
        </w:tc>
        <w:tc>
          <w:tcPr>
            <w:cnfStyle w:val="000010000000" w:firstRow="0" w:lastRow="0" w:firstColumn="0" w:lastColumn="0" w:oddVBand="1" w:evenVBand="0" w:oddHBand="0" w:evenHBand="0" w:firstRowFirstColumn="0" w:firstRowLastColumn="0" w:lastRowFirstColumn="0" w:lastRowLastColumn="0"/>
            <w:tcW w:w="5750" w:type="dxa"/>
          </w:tcPr>
          <w:p w14:paraId="098F1B4E" w14:textId="40B35923" w:rsidR="003419E5" w:rsidRPr="00425DEF" w:rsidRDefault="003957CF" w:rsidP="000F746B">
            <w:pPr>
              <w:pStyle w:val="TableText"/>
              <w:rPr>
                <w:rFonts w:ascii="Arial Narrow" w:hAnsi="Arial Narrow"/>
                <w:sz w:val="22"/>
              </w:rPr>
            </w:pPr>
            <w:r>
              <w:rPr>
                <w:rFonts w:ascii="Arial Narrow" w:hAnsi="Arial Narrow"/>
                <w:sz w:val="22"/>
              </w:rPr>
              <w:t>Implement JSON-based authentication assertions and, optionally, SAML/JWT translation</w:t>
            </w:r>
            <w:r w:rsidR="003419E5" w:rsidRPr="00425DEF">
              <w:rPr>
                <w:rFonts w:ascii="Arial Narrow" w:hAnsi="Arial Narrow"/>
                <w:sz w:val="22"/>
              </w:rPr>
              <w:t xml:space="preserve"> capability as a VA enterprise authentication service</w:t>
            </w:r>
            <w:r>
              <w:rPr>
                <w:rFonts w:ascii="Arial Narrow" w:hAnsi="Arial Narrow"/>
                <w:sz w:val="22"/>
              </w:rPr>
              <w:t>.  Integrate</w:t>
            </w:r>
            <w:r w:rsidR="003419E5" w:rsidRPr="00425DEF">
              <w:rPr>
                <w:rFonts w:ascii="Arial Narrow" w:hAnsi="Arial Narrow"/>
                <w:sz w:val="22"/>
              </w:rPr>
              <w:t xml:space="preserve"> with </w:t>
            </w:r>
            <w:proofErr w:type="spellStart"/>
            <w:r w:rsidR="003419E5" w:rsidRPr="00425DEF">
              <w:rPr>
                <w:rFonts w:ascii="Arial Narrow" w:hAnsi="Arial Narrow"/>
                <w:sz w:val="22"/>
              </w:rPr>
              <w:t>SSOi</w:t>
            </w:r>
            <w:proofErr w:type="spellEnd"/>
            <w:r w:rsidR="003419E5" w:rsidRPr="00425DEF">
              <w:rPr>
                <w:rFonts w:ascii="Arial Narrow" w:hAnsi="Arial Narrow"/>
                <w:sz w:val="22"/>
              </w:rPr>
              <w:t xml:space="preserve"> and </w:t>
            </w:r>
            <w:proofErr w:type="spellStart"/>
            <w:r w:rsidR="003419E5" w:rsidRPr="00425DEF">
              <w:rPr>
                <w:rFonts w:ascii="Arial Narrow" w:hAnsi="Arial Narrow"/>
                <w:sz w:val="22"/>
              </w:rPr>
              <w:t>SSOe</w:t>
            </w:r>
            <w:proofErr w:type="spellEnd"/>
            <w:r w:rsidR="000B78D2">
              <w:rPr>
                <w:rFonts w:ascii="Arial Narrow" w:hAnsi="Arial Narrow"/>
                <w:sz w:val="22"/>
              </w:rPr>
              <w:t>.</w:t>
            </w:r>
            <w:r w:rsidR="003419E5" w:rsidRPr="00425DEF">
              <w:rPr>
                <w:rFonts w:ascii="Arial Narrow" w:hAnsi="Arial Narrow"/>
                <w:sz w:val="22"/>
              </w:rPr>
              <w:t xml:space="preserve">   </w:t>
            </w:r>
          </w:p>
          <w:p w14:paraId="52172490" w14:textId="77777777" w:rsidR="003419E5" w:rsidRPr="00425DEF" w:rsidRDefault="003419E5" w:rsidP="000F746B">
            <w:pPr>
              <w:pStyle w:val="TableText"/>
              <w:rPr>
                <w:rFonts w:ascii="Arial Narrow" w:hAnsi="Arial Narrow"/>
                <w:sz w:val="22"/>
              </w:rPr>
            </w:pPr>
          </w:p>
        </w:tc>
      </w:tr>
    </w:tbl>
    <w:p w14:paraId="7964E35A" w14:textId="77777777" w:rsidR="000F746B" w:rsidRDefault="000F746B" w:rsidP="006D37D3">
      <w:pPr>
        <w:pStyle w:val="BodyText"/>
      </w:pPr>
    </w:p>
    <w:p w14:paraId="2E72F2C6" w14:textId="77777777" w:rsidR="006D37D3" w:rsidRDefault="006D37D3" w:rsidP="007E09DC">
      <w:pPr>
        <w:pStyle w:val="Heading1"/>
      </w:pPr>
      <w:bookmarkStart w:id="6" w:name="_Toc472411892"/>
      <w:r>
        <w:t>Authorization and Access Control</w:t>
      </w:r>
      <w:bookmarkEnd w:id="6"/>
    </w:p>
    <w:p w14:paraId="0AD8722C" w14:textId="63F11022" w:rsidR="00CF6A7C" w:rsidRDefault="00CF6A7C" w:rsidP="006D37D3">
      <w:pPr>
        <w:pStyle w:val="BodyText"/>
      </w:pPr>
      <w:r>
        <w:t>The VDP designers have identified fine-grained</w:t>
      </w:r>
      <w:r w:rsidR="0004367F">
        <w:t>, attribute-based</w:t>
      </w:r>
      <w:r>
        <w:t xml:space="preserve"> access control as an important security requirement.</w:t>
      </w:r>
      <w:r w:rsidR="0004367F">
        <w:t xml:space="preserve"> </w:t>
      </w:r>
      <w:sdt>
        <w:sdtPr>
          <w:id w:val="-1050067343"/>
          <w:citation/>
        </w:sdtPr>
        <w:sdtEndPr/>
        <w:sdtContent>
          <w:r w:rsidR="0004367F">
            <w:fldChar w:fldCharType="begin"/>
          </w:r>
          <w:r w:rsidR="0004367F">
            <w:instrText xml:space="preserve"> CITATION Vet16 \l 1033 </w:instrText>
          </w:r>
          <w:r w:rsidR="0004367F">
            <w:fldChar w:fldCharType="separate"/>
          </w:r>
          <w:r w:rsidR="008F36A6">
            <w:rPr>
              <w:noProof/>
            </w:rPr>
            <w:t>[8]</w:t>
          </w:r>
          <w:r w:rsidR="0004367F">
            <w:fldChar w:fldCharType="end"/>
          </w:r>
        </w:sdtContent>
      </w:sdt>
      <w:r>
        <w:t xml:space="preserve">  The intent is to provide access control as a capability that can be invoked by the MVDM layer with security relevant metadata added directly to the resources.  Consequently, addressing the lifecycle of security attributes from identification, through provisioning and population, to replacement or retirement, will be a challenge for VDP as it moves out of the pilot stage.  In addition, VDP will also have to deal with the identification, representation, and maintenance of access control policies.  VDP should engage as soon as is practical with VA’s data governance bodies in order to determine the alignment </w:t>
      </w:r>
      <w:r w:rsidR="00D831CE">
        <w:t xml:space="preserve">and </w:t>
      </w:r>
      <w:r>
        <w:t>the expected security-relevant attributes with other VA projects and organizations that have similar questions.  The ASD Security Architecture Working Group (SAWG) and Data Governance Council are good starting points.</w:t>
      </w:r>
    </w:p>
    <w:p w14:paraId="2CA0A61A" w14:textId="77777777" w:rsidR="00880A69" w:rsidRPr="00880A69" w:rsidRDefault="00880A69" w:rsidP="00880A69">
      <w:pPr>
        <w:pStyle w:val="LineSpacer"/>
      </w:pPr>
    </w:p>
    <w:p w14:paraId="2A10FC0D" w14:textId="77777777" w:rsidR="00CF6A7C" w:rsidRPr="002F1A55" w:rsidRDefault="00CF6A7C" w:rsidP="00880A69">
      <w:pPr>
        <w:pStyle w:val="Caption"/>
      </w:pPr>
      <w:bookmarkStart w:id="7" w:name="_Toc465070220"/>
      <w:r>
        <w:t>Table</w:t>
      </w:r>
      <w:r w:rsidR="00D90C90">
        <w:t xml:space="preserve"> 3</w:t>
      </w:r>
      <w:r>
        <w:t>.  Recommendation</w:t>
      </w:r>
      <w:bookmarkEnd w:id="7"/>
      <w:r w:rsidR="00FD38D0">
        <w:t xml:space="preserve"> – Attribute Lifecycle</w:t>
      </w:r>
    </w:p>
    <w:tbl>
      <w:tblPr>
        <w:tblStyle w:val="LightList-Accent12"/>
        <w:tblW w:w="0" w:type="auto"/>
        <w:jc w:val="center"/>
        <w:tblLook w:val="0020" w:firstRow="1" w:lastRow="0" w:firstColumn="0" w:lastColumn="0" w:noHBand="0" w:noVBand="0"/>
      </w:tblPr>
      <w:tblGrid>
        <w:gridCol w:w="3350"/>
        <w:gridCol w:w="1680"/>
        <w:gridCol w:w="5750"/>
      </w:tblGrid>
      <w:tr w:rsidR="003957CF" w:rsidRPr="002116AC" w14:paraId="637E7763" w14:textId="77777777" w:rsidTr="003957CF">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50" w:type="dxa"/>
          </w:tcPr>
          <w:p w14:paraId="68A258EF" w14:textId="77777777" w:rsidR="003957CF" w:rsidRPr="003957CF" w:rsidRDefault="003957CF" w:rsidP="003957CF">
            <w:pPr>
              <w:pStyle w:val="TableTextHeading"/>
            </w:pPr>
            <w:r w:rsidRPr="003957CF">
              <w:lastRenderedPageBreak/>
              <w:t xml:space="preserve">Observation </w:t>
            </w:r>
          </w:p>
        </w:tc>
        <w:tc>
          <w:tcPr>
            <w:tcW w:w="1680" w:type="dxa"/>
          </w:tcPr>
          <w:p w14:paraId="3443ACFA" w14:textId="512DA2A5" w:rsidR="003957CF" w:rsidRPr="003957CF" w:rsidRDefault="003957CF" w:rsidP="003957CF">
            <w:pPr>
              <w:pStyle w:val="TableTextHeading"/>
              <w:cnfStyle w:val="100000000000" w:firstRow="1" w:lastRow="0" w:firstColumn="0" w:lastColumn="0" w:oddVBand="0" w:evenVBand="0" w:oddHBand="0" w:evenHBand="0" w:firstRowFirstColumn="0" w:firstRowLastColumn="0" w:lastRowFirstColumn="0" w:lastRowLastColumn="0"/>
            </w:pPr>
            <w:r w:rsidRPr="003957CF">
              <w:t>Executor</w:t>
            </w:r>
          </w:p>
        </w:tc>
        <w:tc>
          <w:tcPr>
            <w:cnfStyle w:val="000010000000" w:firstRow="0" w:lastRow="0" w:firstColumn="0" w:lastColumn="0" w:oddVBand="1" w:evenVBand="0" w:oddHBand="0" w:evenHBand="0" w:firstRowFirstColumn="0" w:firstRowLastColumn="0" w:lastRowFirstColumn="0" w:lastRowLastColumn="0"/>
            <w:tcW w:w="5750" w:type="dxa"/>
          </w:tcPr>
          <w:p w14:paraId="373ABD57" w14:textId="7F56FAA3" w:rsidR="003957CF" w:rsidRPr="003957CF" w:rsidRDefault="003957CF" w:rsidP="003957CF">
            <w:pPr>
              <w:pStyle w:val="TableTextHeading"/>
            </w:pPr>
            <w:r w:rsidRPr="003957CF">
              <w:t>Recommendation</w:t>
            </w:r>
            <w:r w:rsidR="000D5A4B">
              <w:t>s</w:t>
            </w:r>
          </w:p>
        </w:tc>
      </w:tr>
      <w:tr w:rsidR="000D5A4B" w:rsidRPr="002116AC" w14:paraId="75DA6F14" w14:textId="77777777" w:rsidTr="003957C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50" w:type="dxa"/>
            <w:vMerge w:val="restart"/>
          </w:tcPr>
          <w:p w14:paraId="05B7076E" w14:textId="77777777" w:rsidR="000D5A4B" w:rsidRPr="00425DEF" w:rsidRDefault="000D5A4B" w:rsidP="00694E01">
            <w:pPr>
              <w:pStyle w:val="TableText"/>
              <w:rPr>
                <w:rFonts w:ascii="Arial Narrow" w:hAnsi="Arial Narrow"/>
                <w:sz w:val="22"/>
              </w:rPr>
            </w:pPr>
            <w:r w:rsidRPr="00425DEF">
              <w:rPr>
                <w:rFonts w:ascii="Arial Narrow" w:hAnsi="Arial Narrow"/>
                <w:sz w:val="22"/>
              </w:rPr>
              <w:t>VDP will have to undertake the challenge of providing some level of support for managing the lifecycle of security-relevant attributes and access control policies.</w:t>
            </w:r>
          </w:p>
        </w:tc>
        <w:tc>
          <w:tcPr>
            <w:tcW w:w="1680" w:type="dxa"/>
            <w:vMerge w:val="restart"/>
          </w:tcPr>
          <w:p w14:paraId="4662CCF7" w14:textId="0FF08F88" w:rsidR="000D5A4B" w:rsidRPr="00425DEF" w:rsidRDefault="000D5A4B" w:rsidP="00CF6A7C">
            <w:pPr>
              <w:pStyle w:val="TableText"/>
              <w:cnfStyle w:val="000000100000" w:firstRow="0" w:lastRow="0" w:firstColumn="0" w:lastColumn="0" w:oddVBand="0" w:evenVBand="0" w:oddHBand="1" w:evenHBand="0" w:firstRowFirstColumn="0" w:firstRowLastColumn="0" w:lastRowFirstColumn="0" w:lastRowLastColumn="0"/>
              <w:rPr>
                <w:rFonts w:ascii="Arial Narrow" w:hAnsi="Arial Narrow"/>
                <w:sz w:val="22"/>
              </w:rPr>
            </w:pPr>
            <w:r>
              <w:rPr>
                <w:rFonts w:ascii="Arial Narrow" w:hAnsi="Arial Narrow"/>
                <w:sz w:val="22"/>
              </w:rPr>
              <w:t>VDP</w:t>
            </w:r>
          </w:p>
        </w:tc>
        <w:tc>
          <w:tcPr>
            <w:cnfStyle w:val="000010000000" w:firstRow="0" w:lastRow="0" w:firstColumn="0" w:lastColumn="0" w:oddVBand="1" w:evenVBand="0" w:oddHBand="0" w:evenHBand="0" w:firstRowFirstColumn="0" w:firstRowLastColumn="0" w:lastRowFirstColumn="0" w:lastRowLastColumn="0"/>
            <w:tcW w:w="5750" w:type="dxa"/>
          </w:tcPr>
          <w:p w14:paraId="0F9D5BE8" w14:textId="1C03FAA5" w:rsidR="000D5A4B" w:rsidRDefault="000D5A4B" w:rsidP="00CF6A7C">
            <w:pPr>
              <w:pStyle w:val="TableText"/>
              <w:rPr>
                <w:rFonts w:ascii="Arial Narrow" w:hAnsi="Arial Narrow"/>
                <w:sz w:val="22"/>
              </w:rPr>
            </w:pPr>
            <w:r>
              <w:rPr>
                <w:rFonts w:ascii="Arial Narrow" w:hAnsi="Arial Narrow"/>
                <w:sz w:val="22"/>
              </w:rPr>
              <w:t xml:space="preserve">Identify VDP requirements for security attribute support on VistA data objects and authenticated users.  Identify illustrative VistA access control policies that can be used as examples for identification of policy support </w:t>
            </w:r>
            <w:r w:rsidR="00AD3DE6">
              <w:rPr>
                <w:rFonts w:ascii="Arial Narrow" w:hAnsi="Arial Narrow"/>
                <w:sz w:val="22"/>
              </w:rPr>
              <w:t xml:space="preserve">requirements.  Identify and document the policy </w:t>
            </w:r>
            <w:r>
              <w:rPr>
                <w:rFonts w:ascii="Arial Narrow" w:hAnsi="Arial Narrow"/>
                <w:sz w:val="22"/>
              </w:rPr>
              <w:t>requirements.</w:t>
            </w:r>
          </w:p>
          <w:p w14:paraId="209100DA" w14:textId="67ADBFA0" w:rsidR="000D5A4B" w:rsidRPr="00425DEF" w:rsidRDefault="000D5A4B" w:rsidP="00CF6A7C">
            <w:pPr>
              <w:pStyle w:val="TableText"/>
              <w:rPr>
                <w:rFonts w:ascii="Arial Narrow" w:hAnsi="Arial Narrow"/>
                <w:sz w:val="22"/>
              </w:rPr>
            </w:pPr>
          </w:p>
        </w:tc>
      </w:tr>
      <w:tr w:rsidR="000D5A4B" w:rsidRPr="002116AC" w14:paraId="757B1462" w14:textId="77777777" w:rsidTr="003957CF">
        <w:trPr>
          <w:jc w:val="center"/>
        </w:trPr>
        <w:tc>
          <w:tcPr>
            <w:cnfStyle w:val="000010000000" w:firstRow="0" w:lastRow="0" w:firstColumn="0" w:lastColumn="0" w:oddVBand="1" w:evenVBand="0" w:oddHBand="0" w:evenHBand="0" w:firstRowFirstColumn="0" w:firstRowLastColumn="0" w:lastRowFirstColumn="0" w:lastRowLastColumn="0"/>
            <w:tcW w:w="3350" w:type="dxa"/>
            <w:vMerge/>
          </w:tcPr>
          <w:p w14:paraId="4DD98751" w14:textId="77777777" w:rsidR="000D5A4B" w:rsidRPr="00425DEF" w:rsidRDefault="000D5A4B" w:rsidP="00694E01">
            <w:pPr>
              <w:pStyle w:val="TableText"/>
              <w:rPr>
                <w:rFonts w:ascii="Arial Narrow" w:hAnsi="Arial Narrow"/>
                <w:sz w:val="22"/>
              </w:rPr>
            </w:pPr>
          </w:p>
        </w:tc>
        <w:tc>
          <w:tcPr>
            <w:tcW w:w="1680" w:type="dxa"/>
            <w:vMerge/>
          </w:tcPr>
          <w:p w14:paraId="2D290412" w14:textId="77777777" w:rsidR="000D5A4B" w:rsidRDefault="000D5A4B" w:rsidP="00CF6A7C">
            <w:pPr>
              <w:pStyle w:val="TableText"/>
              <w:cnfStyle w:val="000000000000" w:firstRow="0" w:lastRow="0" w:firstColumn="0" w:lastColumn="0" w:oddVBand="0" w:evenVBand="0" w:oddHBand="0" w:evenHBand="0" w:firstRowFirstColumn="0" w:firstRowLastColumn="0" w:lastRowFirstColumn="0" w:lastRowLastColumn="0"/>
              <w:rPr>
                <w:rFonts w:ascii="Arial Narrow" w:hAnsi="Arial Narrow"/>
                <w:sz w:val="22"/>
              </w:rPr>
            </w:pPr>
          </w:p>
        </w:tc>
        <w:tc>
          <w:tcPr>
            <w:cnfStyle w:val="000010000000" w:firstRow="0" w:lastRow="0" w:firstColumn="0" w:lastColumn="0" w:oddVBand="1" w:evenVBand="0" w:oddHBand="0" w:evenHBand="0" w:firstRowFirstColumn="0" w:firstRowLastColumn="0" w:lastRowFirstColumn="0" w:lastRowLastColumn="0"/>
            <w:tcW w:w="5750" w:type="dxa"/>
          </w:tcPr>
          <w:p w14:paraId="126E4D7E" w14:textId="77777777" w:rsidR="000D5A4B" w:rsidRPr="00425DEF" w:rsidRDefault="000D5A4B" w:rsidP="000D5A4B">
            <w:pPr>
              <w:pStyle w:val="TableText"/>
              <w:rPr>
                <w:rFonts w:ascii="Arial Narrow" w:hAnsi="Arial Narrow"/>
                <w:sz w:val="22"/>
              </w:rPr>
            </w:pPr>
            <w:r w:rsidRPr="00425DEF">
              <w:rPr>
                <w:rFonts w:ascii="Arial Narrow" w:hAnsi="Arial Narrow"/>
                <w:sz w:val="22"/>
              </w:rPr>
              <w:t>Engage with VA data governance bodies such as the ASD SAWG and Data Governance Board to ensure that efforts to define and manage security-relevant attributes and policies are not duplicated and that VDP requirements are included in similar discussions by bodies focused on enterprise security and capability planning.</w:t>
            </w:r>
          </w:p>
          <w:p w14:paraId="198DF19F" w14:textId="77777777" w:rsidR="000D5A4B" w:rsidRPr="00425DEF" w:rsidRDefault="000D5A4B" w:rsidP="00CF6A7C">
            <w:pPr>
              <w:pStyle w:val="TableText"/>
              <w:rPr>
                <w:rFonts w:ascii="Arial Narrow" w:hAnsi="Arial Narrow"/>
                <w:sz w:val="22"/>
              </w:rPr>
            </w:pPr>
          </w:p>
        </w:tc>
      </w:tr>
      <w:tr w:rsidR="000D5A4B" w:rsidRPr="002116AC" w14:paraId="37E04E22" w14:textId="77777777" w:rsidTr="003957C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50" w:type="dxa"/>
            <w:vMerge/>
          </w:tcPr>
          <w:p w14:paraId="1FF28468" w14:textId="77777777" w:rsidR="000D5A4B" w:rsidRPr="00425DEF" w:rsidRDefault="000D5A4B" w:rsidP="00694E01">
            <w:pPr>
              <w:pStyle w:val="TableText"/>
              <w:rPr>
                <w:rFonts w:ascii="Arial Narrow" w:hAnsi="Arial Narrow"/>
                <w:sz w:val="22"/>
              </w:rPr>
            </w:pPr>
          </w:p>
        </w:tc>
        <w:tc>
          <w:tcPr>
            <w:tcW w:w="1680" w:type="dxa"/>
          </w:tcPr>
          <w:p w14:paraId="35CE5DDA" w14:textId="1E428482" w:rsidR="000D5A4B" w:rsidRDefault="000D5A4B" w:rsidP="00CF6A7C">
            <w:pPr>
              <w:pStyle w:val="TableText"/>
              <w:cnfStyle w:val="000000100000" w:firstRow="0" w:lastRow="0" w:firstColumn="0" w:lastColumn="0" w:oddVBand="0" w:evenVBand="0" w:oddHBand="1" w:evenHBand="0" w:firstRowFirstColumn="0" w:firstRowLastColumn="0" w:lastRowFirstColumn="0" w:lastRowLastColumn="0"/>
              <w:rPr>
                <w:rFonts w:ascii="Arial Narrow" w:hAnsi="Arial Narrow"/>
                <w:sz w:val="22"/>
              </w:rPr>
            </w:pPr>
            <w:r>
              <w:rPr>
                <w:rFonts w:ascii="Arial Narrow" w:hAnsi="Arial Narrow"/>
                <w:sz w:val="22"/>
              </w:rPr>
              <w:t>OI&amp;T / EPMO and OI&amp;T / ASD</w:t>
            </w:r>
          </w:p>
        </w:tc>
        <w:tc>
          <w:tcPr>
            <w:cnfStyle w:val="000010000000" w:firstRow="0" w:lastRow="0" w:firstColumn="0" w:lastColumn="0" w:oddVBand="1" w:evenVBand="0" w:oddHBand="0" w:evenHBand="0" w:firstRowFirstColumn="0" w:firstRowLastColumn="0" w:lastRowFirstColumn="0" w:lastRowLastColumn="0"/>
            <w:tcW w:w="5750" w:type="dxa"/>
          </w:tcPr>
          <w:p w14:paraId="50372E68" w14:textId="77777777" w:rsidR="000D5A4B" w:rsidRDefault="000D5A4B" w:rsidP="00CF6A7C">
            <w:pPr>
              <w:pStyle w:val="TableText"/>
              <w:rPr>
                <w:rFonts w:ascii="Arial Narrow" w:hAnsi="Arial Narrow"/>
                <w:sz w:val="22"/>
              </w:rPr>
            </w:pPr>
            <w:r>
              <w:rPr>
                <w:rFonts w:ascii="Arial Narrow" w:hAnsi="Arial Narrow"/>
                <w:sz w:val="22"/>
              </w:rPr>
              <w:t>Establish lifecycle policies and procedures for attribute and access control policy management, provisioning, maintenance, and retirement/replacement.</w:t>
            </w:r>
          </w:p>
          <w:p w14:paraId="48F34664" w14:textId="4F3F734D" w:rsidR="008E6C78" w:rsidRPr="00425DEF" w:rsidRDefault="008E6C78" w:rsidP="00CF6A7C">
            <w:pPr>
              <w:pStyle w:val="TableText"/>
              <w:rPr>
                <w:rFonts w:ascii="Arial Narrow" w:hAnsi="Arial Narrow"/>
                <w:sz w:val="22"/>
              </w:rPr>
            </w:pPr>
          </w:p>
        </w:tc>
      </w:tr>
    </w:tbl>
    <w:p w14:paraId="57E441D5" w14:textId="77777777" w:rsidR="00CF6A7C" w:rsidRDefault="00CF6A7C" w:rsidP="00880A69">
      <w:pPr>
        <w:pStyle w:val="LineSpacer"/>
      </w:pPr>
    </w:p>
    <w:p w14:paraId="6ABE740C" w14:textId="3204CD0E" w:rsidR="00694E01" w:rsidRDefault="00694E01" w:rsidP="006D37D3">
      <w:pPr>
        <w:pStyle w:val="BodyText"/>
      </w:pPr>
      <w:r>
        <w:t>In order to provide the greatest level of agility with respect to developing its access control solutions, VDP’s development teams should not try to invent their own solutions for managing the attribute</w:t>
      </w:r>
      <w:r w:rsidR="0004367F">
        <w:t xml:space="preserve"> or policy</w:t>
      </w:r>
      <w:r>
        <w:t xml:space="preserve"> lifecycle</w:t>
      </w:r>
      <w:r w:rsidR="0004367F">
        <w:t>s</w:t>
      </w:r>
      <w:r>
        <w:t>, encoding and managing access control policies, or providing authorization and access control services.  Rather, VDP should leverage the existing fine-grained access control capability provided by IAM’s Specialized Access Control (SAC) capability.  This will allow VDP to offload this security capability to an existing enterprise-class solution and to adapt as VDP development teams prototype new or refined policies and attribute schemes.  Moreover, as VA moves toward resolving issues related</w:t>
      </w:r>
      <w:r w:rsidR="00D831CE">
        <w:t xml:space="preserve"> to</w:t>
      </w:r>
      <w:r>
        <w:t xml:space="preserve"> providing fine-grained access control across the enterprise, VDP will be in a position to take advantage of those changes where they are likely to be deployed first…in IAM SAC.</w:t>
      </w:r>
    </w:p>
    <w:p w14:paraId="2776F13D" w14:textId="77777777" w:rsidR="00880A69" w:rsidRDefault="00880A69" w:rsidP="00880A69">
      <w:pPr>
        <w:pStyle w:val="LineSpacer"/>
      </w:pPr>
    </w:p>
    <w:p w14:paraId="191174D3" w14:textId="77777777" w:rsidR="00694E01" w:rsidRPr="002F1A55" w:rsidRDefault="00694E01" w:rsidP="00880A69">
      <w:pPr>
        <w:pStyle w:val="Caption"/>
      </w:pPr>
      <w:bookmarkStart w:id="8" w:name="_Toc465070221"/>
      <w:r>
        <w:t>Table</w:t>
      </w:r>
      <w:r w:rsidR="00D90C90">
        <w:t xml:space="preserve"> 4</w:t>
      </w:r>
      <w:r>
        <w:t>.  Recommendation</w:t>
      </w:r>
      <w:bookmarkEnd w:id="8"/>
      <w:r w:rsidR="00FD38D0">
        <w:t xml:space="preserve"> – Leverage IAM Specialized Access Control</w:t>
      </w:r>
    </w:p>
    <w:tbl>
      <w:tblPr>
        <w:tblStyle w:val="LightList-Accent12"/>
        <w:tblW w:w="0" w:type="auto"/>
        <w:jc w:val="center"/>
        <w:tblLook w:val="0020" w:firstRow="1" w:lastRow="0" w:firstColumn="0" w:lastColumn="0" w:noHBand="0" w:noVBand="0"/>
      </w:tblPr>
      <w:tblGrid>
        <w:gridCol w:w="3350"/>
        <w:gridCol w:w="1680"/>
        <w:gridCol w:w="5750"/>
      </w:tblGrid>
      <w:tr w:rsidR="00E16875" w:rsidRPr="002116AC" w14:paraId="48E03695" w14:textId="77777777" w:rsidTr="00E16875">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50" w:type="dxa"/>
          </w:tcPr>
          <w:p w14:paraId="4DBB76F4" w14:textId="77777777" w:rsidR="00E16875" w:rsidRPr="00E16875" w:rsidRDefault="00E16875" w:rsidP="00E16875">
            <w:pPr>
              <w:pStyle w:val="TableTextHeading"/>
            </w:pPr>
            <w:r w:rsidRPr="00E16875">
              <w:t xml:space="preserve">Observation </w:t>
            </w:r>
          </w:p>
        </w:tc>
        <w:tc>
          <w:tcPr>
            <w:tcW w:w="1680" w:type="dxa"/>
          </w:tcPr>
          <w:p w14:paraId="4472B21B" w14:textId="20AB63BD" w:rsidR="00E16875" w:rsidRPr="00E16875" w:rsidRDefault="00E16875" w:rsidP="00E16875">
            <w:pPr>
              <w:pStyle w:val="TableTextHeading"/>
              <w:cnfStyle w:val="100000000000" w:firstRow="1" w:lastRow="0" w:firstColumn="0" w:lastColumn="0" w:oddVBand="0" w:evenVBand="0" w:oddHBand="0" w:evenHBand="0" w:firstRowFirstColumn="0" w:firstRowLastColumn="0" w:lastRowFirstColumn="0" w:lastRowLastColumn="0"/>
            </w:pPr>
            <w:r w:rsidRPr="00E16875">
              <w:t>Executor</w:t>
            </w:r>
          </w:p>
        </w:tc>
        <w:tc>
          <w:tcPr>
            <w:cnfStyle w:val="000010000000" w:firstRow="0" w:lastRow="0" w:firstColumn="0" w:lastColumn="0" w:oddVBand="1" w:evenVBand="0" w:oddHBand="0" w:evenHBand="0" w:firstRowFirstColumn="0" w:firstRowLastColumn="0" w:lastRowFirstColumn="0" w:lastRowLastColumn="0"/>
            <w:tcW w:w="5750" w:type="dxa"/>
          </w:tcPr>
          <w:p w14:paraId="2BCF403D" w14:textId="702991F8" w:rsidR="00E16875" w:rsidRPr="00E16875" w:rsidRDefault="00E16875" w:rsidP="00E16875">
            <w:pPr>
              <w:pStyle w:val="TableTextHeading"/>
            </w:pPr>
            <w:r w:rsidRPr="00E16875">
              <w:t>Recommendation</w:t>
            </w:r>
            <w:r w:rsidR="00AD3DE6">
              <w:t>s</w:t>
            </w:r>
          </w:p>
        </w:tc>
      </w:tr>
      <w:tr w:rsidR="00AD3DE6" w:rsidRPr="002116AC" w14:paraId="26F17B45" w14:textId="77777777" w:rsidTr="00E1687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50" w:type="dxa"/>
            <w:vMerge w:val="restart"/>
          </w:tcPr>
          <w:p w14:paraId="5C9AC479" w14:textId="77777777" w:rsidR="00AD3DE6" w:rsidRPr="00425DEF" w:rsidRDefault="00AD3DE6" w:rsidP="00694E01">
            <w:pPr>
              <w:pStyle w:val="TableText"/>
              <w:rPr>
                <w:rFonts w:ascii="Arial Narrow" w:hAnsi="Arial Narrow"/>
                <w:sz w:val="22"/>
              </w:rPr>
            </w:pPr>
            <w:r w:rsidRPr="00425DEF">
              <w:rPr>
                <w:rFonts w:ascii="Arial Narrow" w:hAnsi="Arial Narrow"/>
                <w:sz w:val="22"/>
              </w:rPr>
              <w:t>Implementing and managing all of the elements required by a fine-grained, ABAC or other, access control solution is difficult enough even when all of the requirements for attributes and policies are known in advance.  (Not the case currently for VDP or VA more generally.)</w:t>
            </w:r>
          </w:p>
          <w:p w14:paraId="387047B3" w14:textId="77777777" w:rsidR="00AD3DE6" w:rsidRPr="00425DEF" w:rsidRDefault="00AD3DE6" w:rsidP="00694E01">
            <w:pPr>
              <w:pStyle w:val="TableText"/>
              <w:rPr>
                <w:rFonts w:ascii="Arial Narrow" w:hAnsi="Arial Narrow"/>
                <w:sz w:val="22"/>
              </w:rPr>
            </w:pPr>
          </w:p>
        </w:tc>
        <w:tc>
          <w:tcPr>
            <w:tcW w:w="1680" w:type="dxa"/>
          </w:tcPr>
          <w:p w14:paraId="2E5C66D8" w14:textId="2AFF2452" w:rsidR="00AD3DE6" w:rsidRPr="00425DEF" w:rsidRDefault="00AD3DE6" w:rsidP="00694E01">
            <w:pPr>
              <w:pStyle w:val="TableText"/>
              <w:cnfStyle w:val="000000100000" w:firstRow="0" w:lastRow="0" w:firstColumn="0" w:lastColumn="0" w:oddVBand="0" w:evenVBand="0" w:oddHBand="1" w:evenHBand="0" w:firstRowFirstColumn="0" w:firstRowLastColumn="0" w:lastRowFirstColumn="0" w:lastRowLastColumn="0"/>
              <w:rPr>
                <w:rFonts w:ascii="Arial Narrow" w:hAnsi="Arial Narrow"/>
                <w:sz w:val="22"/>
              </w:rPr>
            </w:pPr>
            <w:r>
              <w:rPr>
                <w:rFonts w:ascii="Arial Narrow" w:hAnsi="Arial Narrow"/>
                <w:sz w:val="22"/>
              </w:rPr>
              <w:t>VDP</w:t>
            </w:r>
          </w:p>
        </w:tc>
        <w:tc>
          <w:tcPr>
            <w:cnfStyle w:val="000010000000" w:firstRow="0" w:lastRow="0" w:firstColumn="0" w:lastColumn="0" w:oddVBand="1" w:evenVBand="0" w:oddHBand="0" w:evenHBand="0" w:firstRowFirstColumn="0" w:firstRowLastColumn="0" w:lastRowFirstColumn="0" w:lastRowLastColumn="0"/>
            <w:tcW w:w="5750" w:type="dxa"/>
          </w:tcPr>
          <w:p w14:paraId="3C9A8BDB" w14:textId="69F9E402" w:rsidR="00AD3DE6" w:rsidRDefault="00AD3DE6" w:rsidP="00694E01">
            <w:pPr>
              <w:pStyle w:val="TableText"/>
              <w:rPr>
                <w:rFonts w:ascii="Arial Narrow" w:hAnsi="Arial Narrow"/>
                <w:sz w:val="22"/>
              </w:rPr>
            </w:pPr>
            <w:r>
              <w:rPr>
                <w:rFonts w:ascii="Arial Narrow" w:hAnsi="Arial Narrow"/>
                <w:sz w:val="22"/>
              </w:rPr>
              <w:t>Engage with OI&amp;T / IAM to assess the suitability of IAM SAC for supporting ABAC in VDP.</w:t>
            </w:r>
          </w:p>
          <w:p w14:paraId="7592D9DC" w14:textId="77777777" w:rsidR="00AD3DE6" w:rsidRDefault="00AD3DE6" w:rsidP="00694E01">
            <w:pPr>
              <w:pStyle w:val="TableText"/>
              <w:rPr>
                <w:rFonts w:ascii="Arial Narrow" w:hAnsi="Arial Narrow"/>
                <w:sz w:val="22"/>
              </w:rPr>
            </w:pPr>
          </w:p>
          <w:p w14:paraId="0825A32C" w14:textId="77777777" w:rsidR="00AD3DE6" w:rsidRPr="00425DEF" w:rsidRDefault="00AD3DE6" w:rsidP="00AD3DE6">
            <w:pPr>
              <w:pStyle w:val="TableText"/>
              <w:rPr>
                <w:rFonts w:ascii="Arial Narrow" w:hAnsi="Arial Narrow"/>
                <w:sz w:val="22"/>
              </w:rPr>
            </w:pPr>
          </w:p>
        </w:tc>
      </w:tr>
      <w:tr w:rsidR="00AD3DE6" w:rsidRPr="002116AC" w14:paraId="3A1BCF84" w14:textId="77777777" w:rsidTr="00E16875">
        <w:trPr>
          <w:jc w:val="center"/>
        </w:trPr>
        <w:tc>
          <w:tcPr>
            <w:cnfStyle w:val="000010000000" w:firstRow="0" w:lastRow="0" w:firstColumn="0" w:lastColumn="0" w:oddVBand="1" w:evenVBand="0" w:oddHBand="0" w:evenHBand="0" w:firstRowFirstColumn="0" w:firstRowLastColumn="0" w:lastRowFirstColumn="0" w:lastRowLastColumn="0"/>
            <w:tcW w:w="3350" w:type="dxa"/>
            <w:vMerge/>
          </w:tcPr>
          <w:p w14:paraId="350559CE" w14:textId="77777777" w:rsidR="00AD3DE6" w:rsidRPr="00425DEF" w:rsidRDefault="00AD3DE6" w:rsidP="00694E01">
            <w:pPr>
              <w:pStyle w:val="TableText"/>
              <w:rPr>
                <w:rFonts w:ascii="Arial Narrow" w:hAnsi="Arial Narrow"/>
                <w:sz w:val="22"/>
              </w:rPr>
            </w:pPr>
          </w:p>
        </w:tc>
        <w:tc>
          <w:tcPr>
            <w:tcW w:w="1680" w:type="dxa"/>
          </w:tcPr>
          <w:p w14:paraId="29530A61" w14:textId="3E1EB1A9" w:rsidR="00AD3DE6" w:rsidRDefault="00AD3DE6" w:rsidP="00694E01">
            <w:pPr>
              <w:pStyle w:val="TableText"/>
              <w:cnfStyle w:val="000000000000" w:firstRow="0" w:lastRow="0" w:firstColumn="0" w:lastColumn="0" w:oddVBand="0" w:evenVBand="0" w:oddHBand="0" w:evenHBand="0" w:firstRowFirstColumn="0" w:firstRowLastColumn="0" w:lastRowFirstColumn="0" w:lastRowLastColumn="0"/>
              <w:rPr>
                <w:rFonts w:ascii="Arial Narrow" w:hAnsi="Arial Narrow"/>
                <w:sz w:val="22"/>
              </w:rPr>
            </w:pPr>
            <w:r>
              <w:rPr>
                <w:rFonts w:ascii="Arial Narrow" w:hAnsi="Arial Narrow"/>
                <w:sz w:val="22"/>
              </w:rPr>
              <w:t>VDP and OI&amp;T IAM</w:t>
            </w:r>
          </w:p>
        </w:tc>
        <w:tc>
          <w:tcPr>
            <w:cnfStyle w:val="000010000000" w:firstRow="0" w:lastRow="0" w:firstColumn="0" w:lastColumn="0" w:oddVBand="1" w:evenVBand="0" w:oddHBand="0" w:evenHBand="0" w:firstRowFirstColumn="0" w:firstRowLastColumn="0" w:lastRowFirstColumn="0" w:lastRowLastColumn="0"/>
            <w:tcW w:w="5750" w:type="dxa"/>
          </w:tcPr>
          <w:p w14:paraId="71C1FD35" w14:textId="5BCE0979" w:rsidR="00AD3DE6" w:rsidRDefault="00AD3DE6" w:rsidP="00AD3DE6">
            <w:pPr>
              <w:pStyle w:val="TableText"/>
              <w:rPr>
                <w:rFonts w:ascii="Arial Narrow" w:hAnsi="Arial Narrow"/>
                <w:sz w:val="22"/>
              </w:rPr>
            </w:pPr>
            <w:r>
              <w:rPr>
                <w:rFonts w:ascii="Arial Narrow" w:hAnsi="Arial Narrow"/>
                <w:sz w:val="22"/>
              </w:rPr>
              <w:t>Assuming IAM SAC proves suitable for supporting VDP’s ABAC requirements, integrate IAM SAC for providing fine-grained access control support.</w:t>
            </w:r>
          </w:p>
        </w:tc>
      </w:tr>
    </w:tbl>
    <w:p w14:paraId="1912C6F5" w14:textId="77777777" w:rsidR="00694E01" w:rsidRDefault="00694E01" w:rsidP="006D37D3">
      <w:pPr>
        <w:pStyle w:val="BodyText"/>
      </w:pPr>
    </w:p>
    <w:p w14:paraId="00676406" w14:textId="77777777" w:rsidR="006D37D3" w:rsidRDefault="006D37D3" w:rsidP="007E09DC">
      <w:pPr>
        <w:pStyle w:val="Heading1"/>
      </w:pPr>
      <w:bookmarkStart w:id="9" w:name="_Toc472411893"/>
      <w:r>
        <w:t>Data Protection</w:t>
      </w:r>
      <w:bookmarkEnd w:id="9"/>
    </w:p>
    <w:p w14:paraId="1974E471" w14:textId="3991B760" w:rsidR="008463B8" w:rsidRDefault="008463B8" w:rsidP="006D37D3">
      <w:pPr>
        <w:pStyle w:val="BodyText"/>
      </w:pPr>
      <w:r>
        <w:t>As mentioned previously, the security</w:t>
      </w:r>
      <w:r w:rsidR="00861AC5">
        <w:t xml:space="preserve"> impact level of </w:t>
      </w:r>
      <w:r>
        <w:t xml:space="preserve">systems supporting VDP </w:t>
      </w:r>
      <w:r w:rsidR="00D96703">
        <w:t xml:space="preserve">is </w:t>
      </w:r>
      <w:r>
        <w:t>likely to be high due to the presence of Personal Health Information (PHI) and Personally Identifiable Information (PII)</w:t>
      </w:r>
      <w:r w:rsidR="00D96703">
        <w:t>.</w:t>
      </w:r>
      <w:sdt>
        <w:sdtPr>
          <w:id w:val="697898817"/>
          <w:citation/>
        </w:sdtPr>
        <w:sdtEndPr/>
        <w:sdtContent>
          <w:r>
            <w:fldChar w:fldCharType="begin"/>
          </w:r>
          <w:r>
            <w:instrText xml:space="preserve"> CITATION FIPS199 \l 1033 </w:instrText>
          </w:r>
          <w:r>
            <w:fldChar w:fldCharType="separate"/>
          </w:r>
          <w:r w:rsidR="008F36A6">
            <w:rPr>
              <w:noProof/>
            </w:rPr>
            <w:t xml:space="preserve"> [7]</w:t>
          </w:r>
          <w:r>
            <w:fldChar w:fldCharType="end"/>
          </w:r>
        </w:sdtContent>
      </w:sdt>
      <w:sdt>
        <w:sdtPr>
          <w:id w:val="-2017530211"/>
          <w:citation/>
        </w:sdtPr>
        <w:sdtEndPr/>
        <w:sdtContent>
          <w:r>
            <w:fldChar w:fldCharType="begin"/>
          </w:r>
          <w:r>
            <w:instrText xml:space="preserve"> CITATION FIPS200 \l 1033 </w:instrText>
          </w:r>
          <w:r>
            <w:fldChar w:fldCharType="separate"/>
          </w:r>
          <w:r w:rsidR="008F36A6">
            <w:rPr>
              <w:noProof/>
            </w:rPr>
            <w:t xml:space="preserve"> [9]</w:t>
          </w:r>
          <w:r>
            <w:fldChar w:fldCharType="end"/>
          </w:r>
        </w:sdtContent>
      </w:sdt>
      <w:r w:rsidR="00D96703">
        <w:t xml:space="preserve">  </w:t>
      </w:r>
      <w:r>
        <w:t>Such systems must preserve the confidentiality of data-at-rest (</w:t>
      </w:r>
      <w:proofErr w:type="spellStart"/>
      <w:r>
        <w:t>DaR</w:t>
      </w:r>
      <w:proofErr w:type="spellEnd"/>
      <w:r>
        <w:t xml:space="preserve">), and typically employ encryption to do so.  </w:t>
      </w:r>
    </w:p>
    <w:p w14:paraId="346C879D" w14:textId="66AA6DCB" w:rsidR="006D37D3" w:rsidRDefault="008463B8" w:rsidP="006D37D3">
      <w:pPr>
        <w:pStyle w:val="BodyText"/>
      </w:pPr>
      <w:r>
        <w:t xml:space="preserve">VDP’s </w:t>
      </w:r>
      <w:r w:rsidR="0004367F">
        <w:t xml:space="preserve">Security Model </w:t>
      </w:r>
      <w:r>
        <w:t>proposes to support</w:t>
      </w:r>
      <w:r w:rsidR="00D96703">
        <w:t xml:space="preserve"> fine-grained access control </w:t>
      </w:r>
      <w:r>
        <w:t>by adding</w:t>
      </w:r>
      <w:r w:rsidR="00D96703">
        <w:t xml:space="preserve"> security</w:t>
      </w:r>
      <w:r w:rsidR="00961857">
        <w:t>-relevant</w:t>
      </w:r>
      <w:r w:rsidR="00D96703">
        <w:t xml:space="preserve"> metadata (for resources) directly to the</w:t>
      </w:r>
      <w:r>
        <w:t xml:space="preserve"> primary</w:t>
      </w:r>
      <w:r w:rsidR="00D96703">
        <w:t xml:space="preserve"> data model.  Consequently, an </w:t>
      </w:r>
      <w:r>
        <w:t xml:space="preserve">end-to-end encryption system, </w:t>
      </w:r>
      <w:r w:rsidR="00D96703">
        <w:t xml:space="preserve">where the data content </w:t>
      </w:r>
      <w:r w:rsidR="00961857">
        <w:t xml:space="preserve">is opaque to the VDP </w:t>
      </w:r>
      <w:r w:rsidR="008075E8">
        <w:t>solution</w:t>
      </w:r>
      <w:r w:rsidR="00961857">
        <w:t xml:space="preserve"> and largely ignored</w:t>
      </w:r>
      <w:r>
        <w:t>,</w:t>
      </w:r>
      <w:r w:rsidR="00961857">
        <w:t xml:space="preserve"> would not be sufficient.  Security-relevant data </w:t>
      </w:r>
      <w:r w:rsidR="00D96703">
        <w:t>attributes must be available ‘in the clear’ at least as</w:t>
      </w:r>
      <w:r>
        <w:t xml:space="preserve"> long as they are being used in producing </w:t>
      </w:r>
      <w:r w:rsidR="00D96703">
        <w:t xml:space="preserve">authorization decisions in VDP’s </w:t>
      </w:r>
      <w:r w:rsidR="006638C7">
        <w:t>Security Model layer</w:t>
      </w:r>
      <w:r w:rsidR="00D96703">
        <w:t xml:space="preserve">.  That being the case, a system-level </w:t>
      </w:r>
      <w:r w:rsidR="00961857">
        <w:t xml:space="preserve">(filesystem based, for example) </w:t>
      </w:r>
      <w:r w:rsidR="00D96703">
        <w:t xml:space="preserve">encryption solution </w:t>
      </w:r>
      <w:r>
        <w:t>is preferable</w:t>
      </w:r>
      <w:r w:rsidR="00961857">
        <w:t xml:space="preserve"> to resource-level </w:t>
      </w:r>
      <w:r w:rsidR="00D96703">
        <w:t xml:space="preserve">encryption provided by </w:t>
      </w:r>
      <w:r w:rsidR="00961857">
        <w:t>FileMan, another DBMS, or another application layer</w:t>
      </w:r>
      <w:r w:rsidR="00D96703">
        <w:t>.</w:t>
      </w:r>
    </w:p>
    <w:p w14:paraId="429B5B99" w14:textId="77777777" w:rsidR="00880A69" w:rsidRDefault="00880A69" w:rsidP="00880A69">
      <w:pPr>
        <w:pStyle w:val="LineSpacer"/>
      </w:pPr>
    </w:p>
    <w:p w14:paraId="5D15C629" w14:textId="77777777" w:rsidR="00961857" w:rsidRPr="002F1A55" w:rsidRDefault="00961857" w:rsidP="00880A69">
      <w:pPr>
        <w:pStyle w:val="Caption"/>
      </w:pPr>
      <w:bookmarkStart w:id="10" w:name="_Toc465070222"/>
      <w:r>
        <w:t>Table</w:t>
      </w:r>
      <w:r w:rsidR="00D90C90">
        <w:t xml:space="preserve"> 5</w:t>
      </w:r>
      <w:r>
        <w:t>.  Recommendation</w:t>
      </w:r>
      <w:bookmarkEnd w:id="10"/>
      <w:r w:rsidR="00FD38D0">
        <w:t xml:space="preserve"> – Data at Rest Encryption</w:t>
      </w:r>
    </w:p>
    <w:tbl>
      <w:tblPr>
        <w:tblStyle w:val="LightList-Accent12"/>
        <w:tblW w:w="0" w:type="auto"/>
        <w:jc w:val="center"/>
        <w:tblLook w:val="0020" w:firstRow="1" w:lastRow="0" w:firstColumn="0" w:lastColumn="0" w:noHBand="0" w:noVBand="0"/>
      </w:tblPr>
      <w:tblGrid>
        <w:gridCol w:w="3470"/>
        <w:gridCol w:w="1560"/>
        <w:gridCol w:w="5750"/>
      </w:tblGrid>
      <w:tr w:rsidR="00AD3DE6" w:rsidRPr="002116AC" w14:paraId="3672CFB6" w14:textId="77777777" w:rsidTr="00AD3DE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470" w:type="dxa"/>
          </w:tcPr>
          <w:p w14:paraId="275FFAF9" w14:textId="77777777" w:rsidR="00AD3DE6" w:rsidRPr="00AD3DE6" w:rsidRDefault="00AD3DE6" w:rsidP="00694E01">
            <w:pPr>
              <w:pStyle w:val="TableTextHeading"/>
            </w:pPr>
            <w:r w:rsidRPr="00AD3DE6">
              <w:t xml:space="preserve">Observation </w:t>
            </w:r>
          </w:p>
        </w:tc>
        <w:tc>
          <w:tcPr>
            <w:tcW w:w="1560" w:type="dxa"/>
          </w:tcPr>
          <w:p w14:paraId="53CDAFC1" w14:textId="04A8DF9B" w:rsidR="00AD3DE6" w:rsidRPr="00AD3DE6" w:rsidRDefault="000B78D2" w:rsidP="00350BC1">
            <w:pPr>
              <w:pStyle w:val="TableTextHeading"/>
              <w:cnfStyle w:val="100000000000" w:firstRow="1" w:lastRow="0" w:firstColumn="0" w:lastColumn="0" w:oddVBand="0" w:evenVBand="0" w:oddHBand="0" w:evenHBand="0" w:firstRowFirstColumn="0" w:firstRowLastColumn="0" w:lastRowFirstColumn="0" w:lastRowLastColumn="0"/>
            </w:pPr>
            <w:r w:rsidRPr="00E16875">
              <w:t>Executor</w:t>
            </w:r>
          </w:p>
        </w:tc>
        <w:tc>
          <w:tcPr>
            <w:cnfStyle w:val="000010000000" w:firstRow="0" w:lastRow="0" w:firstColumn="0" w:lastColumn="0" w:oddVBand="1" w:evenVBand="0" w:oddHBand="0" w:evenHBand="0" w:firstRowFirstColumn="0" w:firstRowLastColumn="0" w:lastRowFirstColumn="0" w:lastRowLastColumn="0"/>
            <w:tcW w:w="5750" w:type="dxa"/>
          </w:tcPr>
          <w:p w14:paraId="282BE166" w14:textId="6FD8309B" w:rsidR="00AD3DE6" w:rsidRPr="00AD3DE6" w:rsidRDefault="00AD3DE6" w:rsidP="00350BC1">
            <w:pPr>
              <w:pStyle w:val="TableTextHeading"/>
            </w:pPr>
            <w:r w:rsidRPr="00AD3DE6">
              <w:t>Recommendation</w:t>
            </w:r>
          </w:p>
        </w:tc>
      </w:tr>
      <w:tr w:rsidR="00AD3DE6" w:rsidRPr="002116AC" w14:paraId="1B9F63D3" w14:textId="77777777" w:rsidTr="00AD3DE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470" w:type="dxa"/>
          </w:tcPr>
          <w:p w14:paraId="4B981637" w14:textId="77777777" w:rsidR="00AD3DE6" w:rsidRDefault="00AD3DE6" w:rsidP="00694E01">
            <w:pPr>
              <w:pStyle w:val="TableText"/>
              <w:rPr>
                <w:rFonts w:ascii="Arial Narrow" w:hAnsi="Arial Narrow" w:cs="Arial"/>
                <w:sz w:val="22"/>
              </w:rPr>
            </w:pPr>
            <w:r w:rsidRPr="00425DEF">
              <w:rPr>
                <w:rFonts w:ascii="Arial Narrow" w:hAnsi="Arial Narrow" w:cs="Arial"/>
                <w:sz w:val="22"/>
              </w:rPr>
              <w:t xml:space="preserve">VDP must preserve the confidentiality of </w:t>
            </w:r>
            <w:proofErr w:type="spellStart"/>
            <w:r w:rsidRPr="00425DEF">
              <w:rPr>
                <w:rFonts w:ascii="Arial Narrow" w:hAnsi="Arial Narrow" w:cs="Arial"/>
                <w:sz w:val="22"/>
              </w:rPr>
              <w:t>DaR</w:t>
            </w:r>
            <w:proofErr w:type="spellEnd"/>
            <w:r w:rsidRPr="00425DEF">
              <w:rPr>
                <w:rFonts w:ascii="Arial Narrow" w:hAnsi="Arial Narrow" w:cs="Arial"/>
                <w:sz w:val="22"/>
              </w:rPr>
              <w:t xml:space="preserve"> while also making security-relevant metadata available to components that support calculation and enforcement of authorization decisions.</w:t>
            </w:r>
          </w:p>
          <w:p w14:paraId="6D9741CC" w14:textId="2FCC4C4E" w:rsidR="008E6C78" w:rsidRPr="00425DEF" w:rsidRDefault="008E6C78" w:rsidP="00694E01">
            <w:pPr>
              <w:pStyle w:val="TableText"/>
              <w:rPr>
                <w:rFonts w:ascii="Arial Narrow" w:hAnsi="Arial Narrow" w:cs="Arial"/>
                <w:sz w:val="22"/>
              </w:rPr>
            </w:pPr>
          </w:p>
        </w:tc>
        <w:tc>
          <w:tcPr>
            <w:tcW w:w="1560" w:type="dxa"/>
          </w:tcPr>
          <w:p w14:paraId="6732F8F2" w14:textId="2E8377B2" w:rsidR="00AD3DE6" w:rsidRPr="00425DEF" w:rsidRDefault="00AD3DE6" w:rsidP="00694E01">
            <w:pPr>
              <w:pStyle w:val="TableText"/>
              <w:cnfStyle w:val="000000100000" w:firstRow="0" w:lastRow="0" w:firstColumn="0" w:lastColumn="0" w:oddVBand="0" w:evenVBand="0" w:oddHBand="1" w:evenHBand="0" w:firstRowFirstColumn="0" w:firstRowLastColumn="0" w:lastRowFirstColumn="0" w:lastRowLastColumn="0"/>
              <w:rPr>
                <w:rFonts w:ascii="Arial Narrow" w:hAnsi="Arial Narrow" w:cs="Arial"/>
                <w:sz w:val="22"/>
              </w:rPr>
            </w:pPr>
            <w:r>
              <w:rPr>
                <w:rFonts w:ascii="Arial Narrow" w:hAnsi="Arial Narrow" w:cs="Arial"/>
                <w:sz w:val="22"/>
              </w:rPr>
              <w:t>VDP</w:t>
            </w:r>
          </w:p>
        </w:tc>
        <w:tc>
          <w:tcPr>
            <w:cnfStyle w:val="000010000000" w:firstRow="0" w:lastRow="0" w:firstColumn="0" w:lastColumn="0" w:oddVBand="1" w:evenVBand="0" w:oddHBand="0" w:evenHBand="0" w:firstRowFirstColumn="0" w:firstRowLastColumn="0" w:lastRowFirstColumn="0" w:lastRowLastColumn="0"/>
            <w:tcW w:w="5750" w:type="dxa"/>
          </w:tcPr>
          <w:p w14:paraId="5EC4104A" w14:textId="14DC6C49" w:rsidR="00AD3DE6" w:rsidRPr="00425DEF" w:rsidRDefault="00AD3DE6" w:rsidP="00694E01">
            <w:pPr>
              <w:pStyle w:val="TableText"/>
              <w:rPr>
                <w:rFonts w:ascii="Arial Narrow" w:hAnsi="Arial Narrow" w:cs="Arial"/>
                <w:sz w:val="22"/>
              </w:rPr>
            </w:pPr>
            <w:r w:rsidRPr="00425DEF">
              <w:rPr>
                <w:rFonts w:ascii="Arial Narrow" w:hAnsi="Arial Narrow" w:cs="Arial"/>
                <w:sz w:val="22"/>
              </w:rPr>
              <w:t>Identify a suitable base-level (file-system or other similar) solution in order to meet confidentiality requirements, transparently, and with minimum impact to VDP’s Local VDM and MVDM layers.</w:t>
            </w:r>
          </w:p>
          <w:p w14:paraId="22B1D75A" w14:textId="77777777" w:rsidR="00AD3DE6" w:rsidRPr="00425DEF" w:rsidRDefault="00AD3DE6" w:rsidP="00694E01">
            <w:pPr>
              <w:pStyle w:val="TableText"/>
              <w:rPr>
                <w:rFonts w:ascii="Arial Narrow" w:hAnsi="Arial Narrow" w:cs="Arial"/>
                <w:sz w:val="22"/>
              </w:rPr>
            </w:pPr>
          </w:p>
        </w:tc>
      </w:tr>
    </w:tbl>
    <w:p w14:paraId="4CC55E1C" w14:textId="77777777" w:rsidR="00961857" w:rsidRDefault="00961857" w:rsidP="00880A69">
      <w:pPr>
        <w:pStyle w:val="LineSpacer"/>
      </w:pPr>
    </w:p>
    <w:p w14:paraId="4AB82473" w14:textId="77777777" w:rsidR="00DA1BED" w:rsidRDefault="00DA1BED" w:rsidP="007E09DC">
      <w:pPr>
        <w:pStyle w:val="Heading1"/>
      </w:pPr>
      <w:bookmarkStart w:id="11" w:name="_Toc472411894"/>
      <w:r>
        <w:t>Audit</w:t>
      </w:r>
      <w:bookmarkEnd w:id="11"/>
    </w:p>
    <w:p w14:paraId="155B262C" w14:textId="55CF6EBA" w:rsidR="00787B29" w:rsidRPr="00425DEF" w:rsidRDefault="00726F16" w:rsidP="00787B29">
      <w:pPr>
        <w:pStyle w:val="BodyText"/>
        <w:rPr>
          <w:szCs w:val="22"/>
        </w:rPr>
      </w:pPr>
      <w:r>
        <w:t xml:space="preserve">Robust and effective audit capabilities serve many purposes in an enterprise from enhancing situational awareness to threat detection and mitigation.  As with many </w:t>
      </w:r>
      <w:r w:rsidR="008E6C78">
        <w:t>VA projects that externalize VistA data</w:t>
      </w:r>
      <w:r>
        <w:t xml:space="preserve">, VDP has not yet decided on the requirements of their audit capability.  So </w:t>
      </w:r>
      <w:r w:rsidRPr="00425DEF">
        <w:rPr>
          <w:szCs w:val="22"/>
        </w:rPr>
        <w:t xml:space="preserve">attempting to make recommendations in this area may be premature.  However, as VDP moves out of the pilot stage, </w:t>
      </w:r>
      <w:r w:rsidR="00787B29" w:rsidRPr="00425DEF">
        <w:rPr>
          <w:szCs w:val="22"/>
        </w:rPr>
        <w:t>the following security-related</w:t>
      </w:r>
      <w:r w:rsidRPr="00425DEF">
        <w:rPr>
          <w:szCs w:val="22"/>
        </w:rPr>
        <w:t xml:space="preserve"> </w:t>
      </w:r>
      <w:r w:rsidR="00787B29" w:rsidRPr="00425DEF">
        <w:rPr>
          <w:szCs w:val="22"/>
        </w:rPr>
        <w:t>questions</w:t>
      </w:r>
      <w:r w:rsidRPr="00425DEF">
        <w:rPr>
          <w:szCs w:val="22"/>
        </w:rPr>
        <w:t xml:space="preserve"> </w:t>
      </w:r>
      <w:r w:rsidR="00787B29" w:rsidRPr="00425DEF">
        <w:rPr>
          <w:szCs w:val="22"/>
        </w:rPr>
        <w:t>should be addressed as part of audit requirements definition</w:t>
      </w:r>
      <w:r w:rsidRPr="00425DEF">
        <w:rPr>
          <w:szCs w:val="22"/>
        </w:rPr>
        <w:t>:</w:t>
      </w:r>
    </w:p>
    <w:p w14:paraId="64D42A04" w14:textId="77777777" w:rsidR="00726F16" w:rsidRPr="00425DEF" w:rsidRDefault="00726F16" w:rsidP="00726F16">
      <w:pPr>
        <w:pStyle w:val="ListBullet"/>
        <w:rPr>
          <w:rFonts w:ascii="Arial Narrow" w:hAnsi="Arial Narrow"/>
          <w:b/>
          <w:sz w:val="22"/>
          <w:szCs w:val="22"/>
        </w:rPr>
      </w:pPr>
      <w:r w:rsidRPr="00425DEF">
        <w:rPr>
          <w:rFonts w:ascii="Arial Narrow" w:hAnsi="Arial Narrow"/>
          <w:b/>
          <w:sz w:val="22"/>
          <w:szCs w:val="22"/>
        </w:rPr>
        <w:t>Should/will the audit capability be integrated with Continuous Diagnostics and Mitigation (CDM)?</w:t>
      </w:r>
    </w:p>
    <w:p w14:paraId="3A5CD8F5" w14:textId="193AAEC9" w:rsidR="00726F16" w:rsidRPr="00425DEF" w:rsidRDefault="00B574A9" w:rsidP="00787B29">
      <w:pPr>
        <w:pStyle w:val="BodyText"/>
        <w:ind w:left="720"/>
        <w:rPr>
          <w:szCs w:val="22"/>
        </w:rPr>
      </w:pPr>
      <w:r w:rsidRPr="00425DEF">
        <w:rPr>
          <w:szCs w:val="22"/>
        </w:rPr>
        <w:t xml:space="preserve">VA is currently moving from an implementation of DHS CDM Phase 1—which is concerned with hardware and software inventories, vulnerabilities, and configuration—to </w:t>
      </w:r>
      <w:r w:rsidR="00726F16" w:rsidRPr="00425DEF">
        <w:rPr>
          <w:szCs w:val="22"/>
        </w:rPr>
        <w:t>CDM Phase</w:t>
      </w:r>
      <w:r w:rsidRPr="00425DEF">
        <w:rPr>
          <w:szCs w:val="22"/>
        </w:rPr>
        <w:t xml:space="preserve"> </w:t>
      </w:r>
      <w:r w:rsidR="00726F16" w:rsidRPr="00425DEF">
        <w:rPr>
          <w:szCs w:val="22"/>
        </w:rPr>
        <w:t xml:space="preserve">2 </w:t>
      </w:r>
      <w:r w:rsidRPr="00425DEF">
        <w:rPr>
          <w:szCs w:val="22"/>
        </w:rPr>
        <w:t xml:space="preserve">which is concerned with least privilege and infrastructure integrity.  VDP’s audit capability, indeed the audit capabilities of any </w:t>
      </w:r>
      <w:r w:rsidR="008E6C78">
        <w:rPr>
          <w:szCs w:val="22"/>
        </w:rPr>
        <w:t>solution that provides access to VistA data</w:t>
      </w:r>
      <w:r w:rsidRPr="00425DEF">
        <w:rPr>
          <w:szCs w:val="22"/>
        </w:rPr>
        <w:t>, could be leveraged to provide information on security-related behaviors, credentials</w:t>
      </w:r>
      <w:r w:rsidR="00787B29" w:rsidRPr="00425DEF">
        <w:rPr>
          <w:szCs w:val="22"/>
        </w:rPr>
        <w:t xml:space="preserve"> usage</w:t>
      </w:r>
      <w:r w:rsidRPr="00425DEF">
        <w:rPr>
          <w:szCs w:val="22"/>
        </w:rPr>
        <w:t xml:space="preserve">, authentication, and access control, all of which are used in CDM Phase 2.  </w:t>
      </w:r>
      <w:r w:rsidR="00787B29" w:rsidRPr="00425DEF">
        <w:rPr>
          <w:szCs w:val="22"/>
        </w:rPr>
        <w:t xml:space="preserve">Decisions on what events to audit, how often, how to normalize audit data, and how to make data available to VA CDM or VA </w:t>
      </w:r>
      <w:r w:rsidRPr="00425DEF">
        <w:rPr>
          <w:szCs w:val="22"/>
        </w:rPr>
        <w:t>Security Information an</w:t>
      </w:r>
      <w:r w:rsidR="00787B29" w:rsidRPr="00425DEF">
        <w:rPr>
          <w:szCs w:val="22"/>
        </w:rPr>
        <w:t>d Event Management (SIEM) tools will inform the requirements for audit</w:t>
      </w:r>
      <w:r w:rsidR="00F9707A" w:rsidRPr="00425DEF">
        <w:rPr>
          <w:szCs w:val="22"/>
        </w:rPr>
        <w:t>.</w:t>
      </w:r>
    </w:p>
    <w:p w14:paraId="16FC125D" w14:textId="0E00BB4C" w:rsidR="00787B29" w:rsidRPr="00425DEF" w:rsidRDefault="00787B29" w:rsidP="00787B29">
      <w:pPr>
        <w:pStyle w:val="ListBullet"/>
        <w:rPr>
          <w:rFonts w:ascii="Arial Narrow" w:hAnsi="Arial Narrow"/>
          <w:b/>
          <w:sz w:val="22"/>
          <w:szCs w:val="22"/>
        </w:rPr>
      </w:pPr>
      <w:r w:rsidRPr="00425DEF">
        <w:rPr>
          <w:rFonts w:ascii="Arial Narrow" w:hAnsi="Arial Narrow"/>
          <w:b/>
          <w:sz w:val="22"/>
          <w:szCs w:val="22"/>
        </w:rPr>
        <w:t>Should VDP leverage an enterprise audit capability</w:t>
      </w:r>
      <w:r w:rsidR="008E6C78">
        <w:rPr>
          <w:rFonts w:ascii="Arial Narrow" w:hAnsi="Arial Narrow"/>
          <w:b/>
          <w:sz w:val="22"/>
          <w:szCs w:val="22"/>
        </w:rPr>
        <w:t>,</w:t>
      </w:r>
      <w:r w:rsidRPr="00425DEF">
        <w:rPr>
          <w:rFonts w:ascii="Arial Narrow" w:hAnsi="Arial Narrow"/>
          <w:b/>
          <w:sz w:val="22"/>
          <w:szCs w:val="22"/>
        </w:rPr>
        <w:t xml:space="preserve"> or should </w:t>
      </w:r>
      <w:r w:rsidR="008E6C78">
        <w:rPr>
          <w:rFonts w:ascii="Arial Narrow" w:hAnsi="Arial Narrow"/>
          <w:b/>
          <w:sz w:val="22"/>
          <w:szCs w:val="22"/>
        </w:rPr>
        <w:t>VDP work with other VA projects to</w:t>
      </w:r>
      <w:r w:rsidR="008E6C78" w:rsidRPr="00425DEF">
        <w:rPr>
          <w:rFonts w:ascii="Arial Narrow" w:hAnsi="Arial Narrow"/>
          <w:b/>
          <w:sz w:val="22"/>
          <w:szCs w:val="22"/>
        </w:rPr>
        <w:t xml:space="preserve"> </w:t>
      </w:r>
      <w:r w:rsidRPr="00425DEF">
        <w:rPr>
          <w:rFonts w:ascii="Arial Narrow" w:hAnsi="Arial Narrow"/>
          <w:b/>
          <w:sz w:val="22"/>
          <w:szCs w:val="22"/>
        </w:rPr>
        <w:t xml:space="preserve">define common </w:t>
      </w:r>
      <w:r w:rsidR="008E6C78">
        <w:rPr>
          <w:rFonts w:ascii="Arial Narrow" w:hAnsi="Arial Narrow"/>
          <w:b/>
          <w:sz w:val="22"/>
          <w:szCs w:val="22"/>
        </w:rPr>
        <w:t xml:space="preserve">audit </w:t>
      </w:r>
      <w:r w:rsidRPr="00425DEF">
        <w:rPr>
          <w:rFonts w:ascii="Arial Narrow" w:hAnsi="Arial Narrow"/>
          <w:b/>
          <w:sz w:val="22"/>
          <w:szCs w:val="22"/>
        </w:rPr>
        <w:t>standards?</w:t>
      </w:r>
    </w:p>
    <w:p w14:paraId="5F5927B7" w14:textId="77777777" w:rsidR="00F9707A" w:rsidRPr="005009E6" w:rsidRDefault="00787B29" w:rsidP="00F9707A">
      <w:pPr>
        <w:pStyle w:val="BodyText"/>
        <w:ind w:left="720"/>
      </w:pPr>
      <w:r w:rsidRPr="00425DEF">
        <w:rPr>
          <w:szCs w:val="22"/>
        </w:rPr>
        <w:t>Ideally, an enterprise audit solution, one that satisfies CDM requirements and integrates with existing CDM an</w:t>
      </w:r>
      <w:r w:rsidR="000B7C57" w:rsidRPr="00425DEF">
        <w:rPr>
          <w:szCs w:val="22"/>
        </w:rPr>
        <w:t>d</w:t>
      </w:r>
      <w:r w:rsidRPr="00425DEF">
        <w:rPr>
          <w:szCs w:val="22"/>
        </w:rPr>
        <w:t xml:space="preserve"> SIEM tools, would be available</w:t>
      </w:r>
      <w:r w:rsidR="007C3ACA" w:rsidRPr="00425DEF">
        <w:rPr>
          <w:szCs w:val="22"/>
        </w:rPr>
        <w:t xml:space="preserve"> to VDP developers, but in absence of such a solution, </w:t>
      </w:r>
      <w:r w:rsidR="00124325">
        <w:rPr>
          <w:szCs w:val="22"/>
        </w:rPr>
        <w:t>VDP could work with other VistA</w:t>
      </w:r>
      <w:r w:rsidR="007C3ACA" w:rsidRPr="00425DEF">
        <w:rPr>
          <w:szCs w:val="22"/>
        </w:rPr>
        <w:t xml:space="preserve"> programs and with the FileMan program to define the standards for audit capabilities, audit granularity, and audit data.  These capabilities could be prototyped by VDP as a demonstrati</w:t>
      </w:r>
      <w:r w:rsidR="000B7C57" w:rsidRPr="00425DEF">
        <w:rPr>
          <w:szCs w:val="22"/>
        </w:rPr>
        <w:t xml:space="preserve">on capability and proposed as an internal </w:t>
      </w:r>
      <w:r w:rsidR="007C3ACA" w:rsidRPr="00425DEF">
        <w:rPr>
          <w:szCs w:val="22"/>
        </w:rPr>
        <w:t>VA</w:t>
      </w:r>
      <w:r w:rsidR="007C3ACA">
        <w:t xml:space="preserve"> standard for healthcare systems.</w:t>
      </w:r>
    </w:p>
    <w:p w14:paraId="7A557E94" w14:textId="77777777" w:rsidR="006D37D3" w:rsidRDefault="006D37D3" w:rsidP="00F12117">
      <w:pPr>
        <w:pStyle w:val="BodyText"/>
      </w:pPr>
    </w:p>
    <w:p w14:paraId="3CE5F192" w14:textId="77777777" w:rsidR="003C7CCA" w:rsidRDefault="003C7CCA" w:rsidP="001F49A8">
      <w:pPr>
        <w:spacing w:after="200" w:line="276" w:lineRule="auto"/>
        <w:sectPr w:rsidR="003C7CCA" w:rsidSect="007E09DC">
          <w:headerReference w:type="even" r:id="rId14"/>
          <w:headerReference w:type="default" r:id="rId15"/>
          <w:footerReference w:type="default" r:id="rId16"/>
          <w:headerReference w:type="first" r:id="rId17"/>
          <w:pgSz w:w="12240" w:h="15840"/>
          <w:pgMar w:top="720" w:right="720" w:bottom="720" w:left="720" w:header="720" w:footer="720" w:gutter="0"/>
          <w:pgNumType w:start="1"/>
          <w:cols w:space="720"/>
          <w:docGrid w:linePitch="360"/>
        </w:sectPr>
      </w:pPr>
    </w:p>
    <w:p w14:paraId="5C7146FA" w14:textId="568EEF46" w:rsidR="000526A7" w:rsidRDefault="00E96124" w:rsidP="007E09DC">
      <w:pPr>
        <w:pStyle w:val="Heading1"/>
      </w:pPr>
      <w:bookmarkStart w:id="12" w:name="_Toc472411895"/>
      <w:r w:rsidRPr="002A07D7">
        <w:lastRenderedPageBreak/>
        <w:t>Reference</w:t>
      </w:r>
      <w:r w:rsidRPr="00E96124">
        <w:t>/Bibliography</w:t>
      </w:r>
      <w:bookmarkStart w:id="13" w:name="_Toc322070026"/>
      <w:bookmarkEnd w:id="12"/>
    </w:p>
    <w:p w14:paraId="060FB733" w14:textId="77777777" w:rsidR="008F36A6" w:rsidRDefault="000526A7" w:rsidP="000526A7">
      <w:pPr>
        <w:pStyle w:val="BodyText"/>
        <w:rPr>
          <w:rFonts w:asciiTheme="minorHAnsi" w:eastAsiaTheme="minorHAnsi" w:hAnsiTheme="minorHAnsi" w:cstheme="minorBidi"/>
          <w:noProof/>
          <w:szCs w:val="22"/>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4"/>
        <w:gridCol w:w="8956"/>
      </w:tblGrid>
      <w:tr w:rsidR="008F36A6" w14:paraId="644898B6" w14:textId="77777777">
        <w:trPr>
          <w:divId w:val="880364565"/>
          <w:tblCellSpacing w:w="15" w:type="dxa"/>
        </w:trPr>
        <w:tc>
          <w:tcPr>
            <w:tcW w:w="50" w:type="pct"/>
            <w:hideMark/>
          </w:tcPr>
          <w:p w14:paraId="60532608" w14:textId="28C4196A" w:rsidR="008F36A6" w:rsidRDefault="008F36A6">
            <w:pPr>
              <w:pStyle w:val="Bibliography"/>
              <w:rPr>
                <w:noProof/>
              </w:rPr>
            </w:pPr>
            <w:r>
              <w:rPr>
                <w:noProof/>
              </w:rPr>
              <w:t xml:space="preserve">[1] </w:t>
            </w:r>
          </w:p>
        </w:tc>
        <w:tc>
          <w:tcPr>
            <w:tcW w:w="0" w:type="auto"/>
            <w:hideMark/>
          </w:tcPr>
          <w:p w14:paraId="70E6E0BD" w14:textId="77777777" w:rsidR="008F36A6" w:rsidRDefault="008F36A6">
            <w:pPr>
              <w:pStyle w:val="Bibliography"/>
              <w:rPr>
                <w:noProof/>
              </w:rPr>
            </w:pPr>
            <w:r>
              <w:rPr>
                <w:noProof/>
              </w:rPr>
              <w:t>The MITRE Corporation, "VistA Data Project Integration Recommendations," 2016.</w:t>
            </w:r>
          </w:p>
        </w:tc>
      </w:tr>
      <w:tr w:rsidR="008F36A6" w14:paraId="3CFFDEEF" w14:textId="77777777">
        <w:trPr>
          <w:divId w:val="880364565"/>
          <w:tblCellSpacing w:w="15" w:type="dxa"/>
        </w:trPr>
        <w:tc>
          <w:tcPr>
            <w:tcW w:w="50" w:type="pct"/>
            <w:hideMark/>
          </w:tcPr>
          <w:p w14:paraId="5017673E" w14:textId="77777777" w:rsidR="008F36A6" w:rsidRDefault="008F36A6">
            <w:pPr>
              <w:pStyle w:val="Bibliography"/>
              <w:rPr>
                <w:noProof/>
              </w:rPr>
            </w:pPr>
            <w:r>
              <w:rPr>
                <w:noProof/>
              </w:rPr>
              <w:t xml:space="preserve">[2] </w:t>
            </w:r>
          </w:p>
        </w:tc>
        <w:tc>
          <w:tcPr>
            <w:tcW w:w="0" w:type="auto"/>
            <w:hideMark/>
          </w:tcPr>
          <w:p w14:paraId="2CE0894B" w14:textId="77777777" w:rsidR="008F36A6" w:rsidRDefault="008F36A6">
            <w:pPr>
              <w:pStyle w:val="Bibliography"/>
              <w:rPr>
                <w:noProof/>
              </w:rPr>
            </w:pPr>
            <w:r>
              <w:rPr>
                <w:noProof/>
              </w:rPr>
              <w:t>The MITRE Corporation, "VistA Data Project Prototype One Pager," 2016.</w:t>
            </w:r>
          </w:p>
        </w:tc>
      </w:tr>
      <w:tr w:rsidR="008F36A6" w14:paraId="56939FBC" w14:textId="77777777">
        <w:trPr>
          <w:divId w:val="880364565"/>
          <w:tblCellSpacing w:w="15" w:type="dxa"/>
        </w:trPr>
        <w:tc>
          <w:tcPr>
            <w:tcW w:w="50" w:type="pct"/>
            <w:hideMark/>
          </w:tcPr>
          <w:p w14:paraId="3F1844C0" w14:textId="77777777" w:rsidR="008F36A6" w:rsidRDefault="008F36A6">
            <w:pPr>
              <w:pStyle w:val="Bibliography"/>
              <w:rPr>
                <w:noProof/>
              </w:rPr>
            </w:pPr>
            <w:r>
              <w:rPr>
                <w:noProof/>
              </w:rPr>
              <w:t xml:space="preserve">[3] </w:t>
            </w:r>
          </w:p>
        </w:tc>
        <w:tc>
          <w:tcPr>
            <w:tcW w:w="0" w:type="auto"/>
            <w:hideMark/>
          </w:tcPr>
          <w:p w14:paraId="21124FFF" w14:textId="77777777" w:rsidR="008F36A6" w:rsidRDefault="008F36A6">
            <w:pPr>
              <w:pStyle w:val="Bibliography"/>
              <w:rPr>
                <w:noProof/>
              </w:rPr>
            </w:pPr>
            <w:r>
              <w:rPr>
                <w:noProof/>
              </w:rPr>
              <w:t>VA Office of the Assistant Secretary for Information and Technology, "ECST Domain Report: Access Control, Identification, and Authentication," U.S. Department of Veterans Affairs, Washington, DC, 2015.</w:t>
            </w:r>
          </w:p>
        </w:tc>
      </w:tr>
      <w:tr w:rsidR="008F36A6" w14:paraId="2823EC44" w14:textId="77777777">
        <w:trPr>
          <w:divId w:val="880364565"/>
          <w:tblCellSpacing w:w="15" w:type="dxa"/>
        </w:trPr>
        <w:tc>
          <w:tcPr>
            <w:tcW w:w="50" w:type="pct"/>
            <w:hideMark/>
          </w:tcPr>
          <w:p w14:paraId="7863CEAD" w14:textId="77777777" w:rsidR="008F36A6" w:rsidRDefault="008F36A6">
            <w:pPr>
              <w:pStyle w:val="Bibliography"/>
              <w:rPr>
                <w:noProof/>
              </w:rPr>
            </w:pPr>
            <w:r>
              <w:rPr>
                <w:noProof/>
              </w:rPr>
              <w:t xml:space="preserve">[4] </w:t>
            </w:r>
          </w:p>
        </w:tc>
        <w:tc>
          <w:tcPr>
            <w:tcW w:w="0" w:type="auto"/>
            <w:hideMark/>
          </w:tcPr>
          <w:p w14:paraId="27FCCBD2" w14:textId="77777777" w:rsidR="008F36A6" w:rsidRDefault="008F36A6">
            <w:pPr>
              <w:pStyle w:val="Bibliography"/>
              <w:rPr>
                <w:noProof/>
              </w:rPr>
            </w:pPr>
            <w:r>
              <w:rPr>
                <w:noProof/>
              </w:rPr>
              <w:t>VA Office of Information and Technology, "VA Enterprise Design Patterns: Privacy and Security Enterprise Authorization, Version 1.0," U.S. Department of Veterans Affairs, Washington, DC, 2016.</w:t>
            </w:r>
          </w:p>
        </w:tc>
      </w:tr>
      <w:tr w:rsidR="008F36A6" w14:paraId="1FCC357C" w14:textId="77777777">
        <w:trPr>
          <w:divId w:val="880364565"/>
          <w:tblCellSpacing w:w="15" w:type="dxa"/>
        </w:trPr>
        <w:tc>
          <w:tcPr>
            <w:tcW w:w="50" w:type="pct"/>
            <w:hideMark/>
          </w:tcPr>
          <w:p w14:paraId="052BB04B" w14:textId="77777777" w:rsidR="008F36A6" w:rsidRDefault="008F36A6">
            <w:pPr>
              <w:pStyle w:val="Bibliography"/>
              <w:rPr>
                <w:noProof/>
              </w:rPr>
            </w:pPr>
            <w:r>
              <w:rPr>
                <w:noProof/>
              </w:rPr>
              <w:t xml:space="preserve">[5] </w:t>
            </w:r>
          </w:p>
        </w:tc>
        <w:tc>
          <w:tcPr>
            <w:tcW w:w="0" w:type="auto"/>
            <w:hideMark/>
          </w:tcPr>
          <w:p w14:paraId="7816DA93" w14:textId="77777777" w:rsidR="008F36A6" w:rsidRDefault="008F36A6">
            <w:pPr>
              <w:pStyle w:val="Bibliography"/>
              <w:rPr>
                <w:noProof/>
              </w:rPr>
            </w:pPr>
            <w:r>
              <w:rPr>
                <w:noProof/>
              </w:rPr>
              <w:t>VA Office of Information and Technology, "VA Enterprise Design Patterns: Privacy and Security and User Identity Authentication, Version 2.0," U.S. Department of Veterans Affairs, Washington, DC, 2016.</w:t>
            </w:r>
          </w:p>
        </w:tc>
      </w:tr>
      <w:tr w:rsidR="008F36A6" w14:paraId="0B8738A1" w14:textId="77777777">
        <w:trPr>
          <w:divId w:val="880364565"/>
          <w:tblCellSpacing w:w="15" w:type="dxa"/>
        </w:trPr>
        <w:tc>
          <w:tcPr>
            <w:tcW w:w="50" w:type="pct"/>
            <w:hideMark/>
          </w:tcPr>
          <w:p w14:paraId="782CA817" w14:textId="77777777" w:rsidR="008F36A6" w:rsidRDefault="008F36A6">
            <w:pPr>
              <w:pStyle w:val="Bibliography"/>
              <w:rPr>
                <w:noProof/>
              </w:rPr>
            </w:pPr>
            <w:r>
              <w:rPr>
                <w:noProof/>
              </w:rPr>
              <w:t xml:space="preserve">[6] </w:t>
            </w:r>
          </w:p>
        </w:tc>
        <w:tc>
          <w:tcPr>
            <w:tcW w:w="0" w:type="auto"/>
            <w:hideMark/>
          </w:tcPr>
          <w:p w14:paraId="64397696" w14:textId="77777777" w:rsidR="008F36A6" w:rsidRDefault="008F36A6">
            <w:pPr>
              <w:pStyle w:val="Bibliography"/>
              <w:rPr>
                <w:noProof/>
              </w:rPr>
            </w:pPr>
            <w:r>
              <w:rPr>
                <w:noProof/>
              </w:rPr>
              <w:t xml:space="preserve">VA Office of the Deputy Assistant Secretary for Information Security, </w:t>
            </w:r>
            <w:r>
              <w:rPr>
                <w:i/>
                <w:iCs/>
                <w:noProof/>
              </w:rPr>
              <w:t xml:space="preserve">Memorandum: Mandatory Use of PIV Multifactor Authentication to VA Information System - VAIQ 7613595, </w:t>
            </w:r>
            <w:r>
              <w:rPr>
                <w:noProof/>
              </w:rPr>
              <w:t xml:space="preserve">Washington DC: U.S. Department of Veterans Affairs, 2015. </w:t>
            </w:r>
          </w:p>
        </w:tc>
      </w:tr>
      <w:tr w:rsidR="008F36A6" w14:paraId="3C3CF04B" w14:textId="77777777">
        <w:trPr>
          <w:divId w:val="880364565"/>
          <w:tblCellSpacing w:w="15" w:type="dxa"/>
        </w:trPr>
        <w:tc>
          <w:tcPr>
            <w:tcW w:w="50" w:type="pct"/>
            <w:hideMark/>
          </w:tcPr>
          <w:p w14:paraId="5D942DB0" w14:textId="77777777" w:rsidR="008F36A6" w:rsidRDefault="008F36A6">
            <w:pPr>
              <w:pStyle w:val="Bibliography"/>
              <w:rPr>
                <w:noProof/>
              </w:rPr>
            </w:pPr>
            <w:r>
              <w:rPr>
                <w:noProof/>
              </w:rPr>
              <w:t xml:space="preserve">[7] </w:t>
            </w:r>
          </w:p>
        </w:tc>
        <w:tc>
          <w:tcPr>
            <w:tcW w:w="0" w:type="auto"/>
            <w:hideMark/>
          </w:tcPr>
          <w:p w14:paraId="18A9916E" w14:textId="77777777" w:rsidR="008F36A6" w:rsidRDefault="008F36A6">
            <w:pPr>
              <w:pStyle w:val="Bibliography"/>
              <w:rPr>
                <w:noProof/>
              </w:rPr>
            </w:pPr>
            <w:r>
              <w:rPr>
                <w:noProof/>
              </w:rPr>
              <w:t>VA Office of the Assistant Secretary for Information and Technology, "Handbook 6500: Risk Management Framework for VA Information Systems - Tier 3: VA Information Security Program," U.S. Department of Veterans Affairs, Washington, DC, 2015.</w:t>
            </w:r>
          </w:p>
        </w:tc>
      </w:tr>
      <w:tr w:rsidR="008F36A6" w14:paraId="69E40F85" w14:textId="77777777">
        <w:trPr>
          <w:divId w:val="880364565"/>
          <w:tblCellSpacing w:w="15" w:type="dxa"/>
        </w:trPr>
        <w:tc>
          <w:tcPr>
            <w:tcW w:w="50" w:type="pct"/>
            <w:hideMark/>
          </w:tcPr>
          <w:p w14:paraId="08DB4417" w14:textId="77777777" w:rsidR="008F36A6" w:rsidRDefault="008F36A6">
            <w:pPr>
              <w:pStyle w:val="Bibliography"/>
              <w:rPr>
                <w:noProof/>
              </w:rPr>
            </w:pPr>
            <w:r>
              <w:rPr>
                <w:noProof/>
              </w:rPr>
              <w:t xml:space="preserve">[8] </w:t>
            </w:r>
          </w:p>
        </w:tc>
        <w:tc>
          <w:tcPr>
            <w:tcW w:w="0" w:type="auto"/>
            <w:hideMark/>
          </w:tcPr>
          <w:p w14:paraId="5ECFEDD6" w14:textId="77777777" w:rsidR="008F36A6" w:rsidRDefault="008F36A6">
            <w:pPr>
              <w:pStyle w:val="Bibliography"/>
              <w:rPr>
                <w:noProof/>
              </w:rPr>
            </w:pPr>
            <w:r>
              <w:rPr>
                <w:noProof/>
              </w:rPr>
              <w:t>National Institute of Standards and Technology, "Federal Information Processing Standards Publication 199: Standards for Security Categorization of Federal Information and Information Systems," U.S. Department of Commerce, Washington, DC, 2004.</w:t>
            </w:r>
          </w:p>
        </w:tc>
      </w:tr>
      <w:tr w:rsidR="008F36A6" w14:paraId="2F8A7831" w14:textId="77777777">
        <w:trPr>
          <w:divId w:val="880364565"/>
          <w:tblCellSpacing w:w="15" w:type="dxa"/>
        </w:trPr>
        <w:tc>
          <w:tcPr>
            <w:tcW w:w="50" w:type="pct"/>
            <w:hideMark/>
          </w:tcPr>
          <w:p w14:paraId="6D3446EB" w14:textId="77777777" w:rsidR="008F36A6" w:rsidRDefault="008F36A6">
            <w:pPr>
              <w:pStyle w:val="Bibliography"/>
              <w:rPr>
                <w:noProof/>
              </w:rPr>
            </w:pPr>
            <w:r>
              <w:rPr>
                <w:noProof/>
              </w:rPr>
              <w:t xml:space="preserve">[9] </w:t>
            </w:r>
          </w:p>
        </w:tc>
        <w:tc>
          <w:tcPr>
            <w:tcW w:w="0" w:type="auto"/>
            <w:hideMark/>
          </w:tcPr>
          <w:p w14:paraId="09918AE7" w14:textId="77777777" w:rsidR="008F36A6" w:rsidRDefault="008F36A6">
            <w:pPr>
              <w:pStyle w:val="Bibliography"/>
              <w:rPr>
                <w:noProof/>
              </w:rPr>
            </w:pPr>
            <w:r>
              <w:rPr>
                <w:noProof/>
              </w:rPr>
              <w:t>Veterans Health Administration, "VISTA Data Project," US Departmenty of Veterans Affairs, 2016.</w:t>
            </w:r>
          </w:p>
        </w:tc>
      </w:tr>
      <w:tr w:rsidR="008F36A6" w14:paraId="195B71A1" w14:textId="77777777">
        <w:trPr>
          <w:divId w:val="880364565"/>
          <w:tblCellSpacing w:w="15" w:type="dxa"/>
        </w:trPr>
        <w:tc>
          <w:tcPr>
            <w:tcW w:w="50" w:type="pct"/>
            <w:hideMark/>
          </w:tcPr>
          <w:p w14:paraId="6E31B315" w14:textId="77777777" w:rsidR="008F36A6" w:rsidRDefault="008F36A6">
            <w:pPr>
              <w:pStyle w:val="Bibliography"/>
              <w:rPr>
                <w:noProof/>
              </w:rPr>
            </w:pPr>
            <w:r>
              <w:rPr>
                <w:noProof/>
              </w:rPr>
              <w:t xml:space="preserve">[10] </w:t>
            </w:r>
          </w:p>
        </w:tc>
        <w:tc>
          <w:tcPr>
            <w:tcW w:w="0" w:type="auto"/>
            <w:hideMark/>
          </w:tcPr>
          <w:p w14:paraId="03B0312E" w14:textId="77777777" w:rsidR="008F36A6" w:rsidRDefault="008F36A6">
            <w:pPr>
              <w:pStyle w:val="Bibliography"/>
              <w:rPr>
                <w:noProof/>
              </w:rPr>
            </w:pPr>
            <w:r>
              <w:rPr>
                <w:noProof/>
              </w:rPr>
              <w:t>National Institute of Standards and Technology, "Federal Information Processing Standards Publication 200: Minimum Security Requirements for Federal Information and Information Systems," U.S. Department of Commerce, Washington, DC, 2006.</w:t>
            </w:r>
          </w:p>
        </w:tc>
      </w:tr>
    </w:tbl>
    <w:p w14:paraId="6422DEA4" w14:textId="77777777" w:rsidR="008F36A6" w:rsidRDefault="008F36A6">
      <w:pPr>
        <w:divId w:val="880364565"/>
        <w:rPr>
          <w:noProof/>
        </w:rPr>
      </w:pPr>
    </w:p>
    <w:p w14:paraId="465534DF" w14:textId="37D735F7" w:rsidR="001F49A8" w:rsidRDefault="000526A7" w:rsidP="000526A7">
      <w:pPr>
        <w:pStyle w:val="BodyText"/>
      </w:pPr>
      <w:r>
        <w:fldChar w:fldCharType="end"/>
      </w:r>
      <w:bookmarkEnd w:id="13"/>
    </w:p>
    <w:sectPr w:rsidR="001F49A8" w:rsidSect="007E09DC">
      <w:pgSz w:w="12240" w:h="15840"/>
      <w:pgMar w:top="1296"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B01C57" w14:textId="77777777" w:rsidR="00D73209" w:rsidRDefault="00D73209" w:rsidP="00F34455">
      <w:r>
        <w:separator/>
      </w:r>
    </w:p>
    <w:p w14:paraId="1F3BF812" w14:textId="77777777" w:rsidR="00D73209" w:rsidRDefault="00D73209"/>
    <w:p w14:paraId="5AA8826F" w14:textId="77777777" w:rsidR="00D73209" w:rsidRDefault="00D73209"/>
    <w:p w14:paraId="0DA0C980" w14:textId="77777777" w:rsidR="00D73209" w:rsidRDefault="00D73209"/>
  </w:endnote>
  <w:endnote w:type="continuationSeparator" w:id="0">
    <w:p w14:paraId="0DCD4DA5" w14:textId="77777777" w:rsidR="00D73209" w:rsidRDefault="00D73209" w:rsidP="00F34455">
      <w:r>
        <w:continuationSeparator/>
      </w:r>
    </w:p>
    <w:p w14:paraId="18286ED0" w14:textId="77777777" w:rsidR="00D73209" w:rsidRDefault="00D73209"/>
    <w:p w14:paraId="622FDA0F" w14:textId="77777777" w:rsidR="00D73209" w:rsidRDefault="00D73209"/>
    <w:p w14:paraId="60CD49A3" w14:textId="77777777" w:rsidR="00D73209" w:rsidRDefault="00D732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ITRE">
    <w:panose1 w:val="040B7200000000000000"/>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4E2F9" w14:textId="0130F4D2" w:rsidR="00695B3C" w:rsidRPr="00644AC4" w:rsidRDefault="00695B3C" w:rsidP="000117D1">
    <w:pPr>
      <w:pStyle w:val="BodyTextCentered"/>
    </w:pPr>
    <w:r>
      <w:fldChar w:fldCharType="begin"/>
    </w:r>
    <w:r>
      <w:instrText xml:space="preserve"> PAGE   \* MERGEFORMAT </w:instrText>
    </w:r>
    <w:r>
      <w:fldChar w:fldCharType="separate"/>
    </w:r>
    <w:r w:rsidR="00135301">
      <w:rPr>
        <w:noProof/>
      </w:rPr>
      <w:t>iii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5603242"/>
      <w:docPartObj>
        <w:docPartGallery w:val="Page Numbers (Bottom of Page)"/>
        <w:docPartUnique/>
      </w:docPartObj>
    </w:sdtPr>
    <w:sdtEndPr>
      <w:rPr>
        <w:noProof/>
      </w:rPr>
    </w:sdtEndPr>
    <w:sdtContent>
      <w:sdt>
        <w:sdtPr>
          <w:id w:val="1186247905"/>
          <w:docPartObj>
            <w:docPartGallery w:val="Page Numbers (Bottom of Page)"/>
            <w:docPartUnique/>
          </w:docPartObj>
        </w:sdtPr>
        <w:sdtEndPr>
          <w:rPr>
            <w:noProof/>
          </w:rPr>
        </w:sdtEndPr>
        <w:sdtContent>
          <w:p w14:paraId="46CB207C" w14:textId="7B55464C" w:rsidR="003C753B" w:rsidRDefault="003C753B" w:rsidP="003C753B">
            <w:pPr>
              <w:pStyle w:val="Footer"/>
            </w:pPr>
            <w:r>
              <w:t xml:space="preserve">VistA Data Project Integration Recommendations Addendum, </w:t>
            </w:r>
            <w:r w:rsidRPr="001F04A9">
              <w:t xml:space="preserve">January </w:t>
            </w:r>
            <w:r>
              <w:t>18, 2016</w:t>
            </w:r>
            <w:r>
              <w:tab/>
              <w:t xml:space="preserve"> </w:t>
            </w:r>
            <w:r>
              <w:fldChar w:fldCharType="begin"/>
            </w:r>
            <w:r>
              <w:instrText xml:space="preserve"> PAGE   \* MERGEFORMAT </w:instrText>
            </w:r>
            <w:r>
              <w:fldChar w:fldCharType="separate"/>
            </w:r>
            <w:r w:rsidR="00135301">
              <w:rPr>
                <w:noProof/>
              </w:rPr>
              <w:t>5</w:t>
            </w:r>
            <w:r>
              <w:rPr>
                <w:noProof/>
              </w:rPr>
              <w:fldChar w:fldCharType="end"/>
            </w:r>
          </w:p>
        </w:sdtContent>
      </w:sdt>
      <w:p w14:paraId="63DA969A" w14:textId="1C885EC1" w:rsidR="00695B3C" w:rsidRPr="00DB0977" w:rsidRDefault="00695B3C" w:rsidP="003C753B">
        <w:pPr>
          <w:pStyle w:val="Footer"/>
        </w:pPr>
      </w:p>
      <w:sdt>
        <w:sdtPr>
          <w:id w:val="1066986176"/>
          <w:docPartObj>
            <w:docPartGallery w:val="Page Numbers (Top of Page)"/>
            <w:docPartUnique/>
          </w:docPartObj>
        </w:sdtPr>
        <w:sdtEndPr>
          <w:rPr>
            <w:noProof/>
          </w:rPr>
        </w:sdtEndPr>
        <w:sdtContent>
          <w:p w14:paraId="4BF27884" w14:textId="1F5C774F" w:rsidR="00695B3C" w:rsidRPr="00DB0977" w:rsidRDefault="00022E51" w:rsidP="003C753B">
            <w:pPr>
              <w:pStyle w:val="Footer"/>
            </w:pPr>
            <w:r>
              <w:rPr>
                <w:noProof/>
              </w:rPr>
              <w:t xml:space="preserve">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7F4AA1" w14:textId="77777777" w:rsidR="00D73209" w:rsidRDefault="00D73209" w:rsidP="00F34455">
      <w:r>
        <w:separator/>
      </w:r>
    </w:p>
  </w:footnote>
  <w:footnote w:type="continuationSeparator" w:id="0">
    <w:p w14:paraId="6C407654" w14:textId="77777777" w:rsidR="00D73209" w:rsidRDefault="00D73209" w:rsidP="00F34455">
      <w:r>
        <w:continuationSeparator/>
      </w:r>
    </w:p>
    <w:p w14:paraId="00085BB2" w14:textId="77777777" w:rsidR="00D73209" w:rsidRDefault="00D73209"/>
    <w:p w14:paraId="5BB273C9" w14:textId="77777777" w:rsidR="00D73209" w:rsidRDefault="00D73209"/>
    <w:p w14:paraId="6810C1BB" w14:textId="77777777" w:rsidR="00D73209" w:rsidRDefault="00D732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553945" w14:textId="7EC0087C" w:rsidR="002B7C3F" w:rsidRDefault="002B7C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454EC" w14:textId="28126CB1" w:rsidR="002B7C3F" w:rsidRDefault="002B7C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85934C" w14:textId="094D8A51" w:rsidR="002B7C3F" w:rsidRDefault="002B7C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F338F" w14:textId="72CD7A07" w:rsidR="002B7C3F" w:rsidRDefault="002B7C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76D76" w14:textId="4FCF44D2" w:rsidR="002B7C3F" w:rsidRDefault="002B7C3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01646" w14:textId="65E08EA7" w:rsidR="002B7C3F" w:rsidRDefault="002B7C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AE849E76"/>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7D2C316"/>
    <w:lvl w:ilvl="0">
      <w:start w:val="1"/>
      <w:numFmt w:val="bullet"/>
      <w:pStyle w:val="ListBullet4"/>
      <w:lvlText w:val=""/>
      <w:lvlJc w:val="left"/>
      <w:pPr>
        <w:ind w:left="1440" w:hanging="360"/>
      </w:pPr>
      <w:rPr>
        <w:rFonts w:ascii="Symbol" w:hAnsi="Symbol" w:hint="default"/>
      </w:rPr>
    </w:lvl>
  </w:abstractNum>
  <w:abstractNum w:abstractNumId="2" w15:restartNumberingAfterBreak="0">
    <w:nsid w:val="FFFFFF82"/>
    <w:multiLevelType w:val="singleLevel"/>
    <w:tmpl w:val="DF706D92"/>
    <w:lvl w:ilvl="0">
      <w:start w:val="1"/>
      <w:numFmt w:val="bullet"/>
      <w:pStyle w:val="ListBullet3"/>
      <w:lvlText w:val=""/>
      <w:lvlJc w:val="left"/>
      <w:pPr>
        <w:ind w:left="1080" w:hanging="360"/>
      </w:pPr>
      <w:rPr>
        <w:rFonts w:ascii="Wingdings" w:hAnsi="Wingdings" w:hint="default"/>
      </w:rPr>
    </w:lvl>
  </w:abstractNum>
  <w:abstractNum w:abstractNumId="3" w15:restartNumberingAfterBreak="0">
    <w:nsid w:val="FFFFFF83"/>
    <w:multiLevelType w:val="singleLevel"/>
    <w:tmpl w:val="0ABC1AC8"/>
    <w:lvl w:ilvl="0">
      <w:start w:val="1"/>
      <w:numFmt w:val="bullet"/>
      <w:pStyle w:val="ListBullet2"/>
      <w:lvlText w:val="o"/>
      <w:lvlJc w:val="left"/>
      <w:pPr>
        <w:ind w:left="990" w:hanging="360"/>
      </w:pPr>
      <w:rPr>
        <w:rFonts w:ascii="Courier New" w:hAnsi="Courier New" w:cs="Courier New" w:hint="default"/>
      </w:rPr>
    </w:lvl>
  </w:abstractNum>
  <w:abstractNum w:abstractNumId="4" w15:restartNumberingAfterBreak="0">
    <w:nsid w:val="FFFFFF89"/>
    <w:multiLevelType w:val="singleLevel"/>
    <w:tmpl w:val="0A7CA4C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6687B2C"/>
    <w:multiLevelType w:val="hybridMultilevel"/>
    <w:tmpl w:val="9B8611D0"/>
    <w:lvl w:ilvl="0" w:tplc="C4265C8C">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C34264"/>
    <w:multiLevelType w:val="hybridMultilevel"/>
    <w:tmpl w:val="6A64E1B8"/>
    <w:lvl w:ilvl="0" w:tplc="6ADCDC7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57F0D"/>
    <w:multiLevelType w:val="hybridMultilevel"/>
    <w:tmpl w:val="C43CEC9C"/>
    <w:lvl w:ilvl="0" w:tplc="B3C88EEE">
      <w:start w:val="1"/>
      <w:numFmt w:val="decimal"/>
      <w:pStyle w:val="Numberedlist3"/>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331C58"/>
    <w:multiLevelType w:val="hybridMultilevel"/>
    <w:tmpl w:val="3244C644"/>
    <w:lvl w:ilvl="0" w:tplc="C10C8E12">
      <w:start w:val="1"/>
      <w:numFmt w:val="bullet"/>
      <w:pStyle w:val="ListBullet"/>
      <w:lvlText w:val=""/>
      <w:lvlJc w:val="left"/>
      <w:pPr>
        <w:tabs>
          <w:tab w:val="num" w:pos="360"/>
        </w:tabs>
        <w:ind w:left="360" w:firstLine="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C3673C5"/>
    <w:multiLevelType w:val="hybridMultilevel"/>
    <w:tmpl w:val="5F4E8F48"/>
    <w:lvl w:ilvl="0" w:tplc="F5EE2C8E">
      <w:start w:val="1"/>
      <w:numFmt w:val="decimal"/>
      <w:pStyle w:val="Heading1"/>
      <w:lvlText w:val="%1."/>
      <w:lvlJc w:val="left"/>
      <w:pPr>
        <w:ind w:left="720" w:hanging="360"/>
      </w:pPr>
    </w:lvl>
    <w:lvl w:ilvl="1" w:tplc="04090019" w:tentative="1">
      <w:start w:val="1"/>
      <w:numFmt w:val="lowerLetter"/>
      <w:pStyle w:val="Heading2"/>
      <w:lvlText w:val="%2."/>
      <w:lvlJc w:val="left"/>
      <w:pPr>
        <w:ind w:left="1440" w:hanging="360"/>
      </w:pPr>
    </w:lvl>
    <w:lvl w:ilvl="2" w:tplc="0409001B" w:tentative="1">
      <w:start w:val="1"/>
      <w:numFmt w:val="lowerRoman"/>
      <w:pStyle w:val="Heading3"/>
      <w:lvlText w:val="%3."/>
      <w:lvlJc w:val="right"/>
      <w:pPr>
        <w:ind w:left="2160" w:hanging="180"/>
      </w:pPr>
    </w:lvl>
    <w:lvl w:ilvl="3" w:tplc="0409000F" w:tentative="1">
      <w:start w:val="1"/>
      <w:numFmt w:val="decimal"/>
      <w:pStyle w:val="Heading4"/>
      <w:lvlText w:val="%4."/>
      <w:lvlJc w:val="left"/>
      <w:pPr>
        <w:ind w:left="2880" w:hanging="360"/>
      </w:pPr>
    </w:lvl>
    <w:lvl w:ilvl="4" w:tplc="04090019" w:tentative="1">
      <w:start w:val="1"/>
      <w:numFmt w:val="lowerLetter"/>
      <w:pStyle w:val="Heading5"/>
      <w:lvlText w:val="%5."/>
      <w:lvlJc w:val="left"/>
      <w:pPr>
        <w:ind w:left="3600" w:hanging="360"/>
      </w:pPr>
    </w:lvl>
    <w:lvl w:ilvl="5" w:tplc="0409001B" w:tentative="1">
      <w:start w:val="1"/>
      <w:numFmt w:val="lowerRoman"/>
      <w:pStyle w:val="Heading6"/>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769D2"/>
    <w:multiLevelType w:val="hybridMultilevel"/>
    <w:tmpl w:val="BCFEFF7C"/>
    <w:lvl w:ilvl="0" w:tplc="204EA258">
      <w:start w:val="1"/>
      <w:numFmt w:val="lowerLetter"/>
      <w:pStyle w:val="Numberedlist2"/>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8B6F16"/>
    <w:multiLevelType w:val="hybridMultilevel"/>
    <w:tmpl w:val="19400DB8"/>
    <w:lvl w:ilvl="0" w:tplc="56601E42">
      <w:start w:val="1"/>
      <w:numFmt w:val="lowerLetter"/>
      <w:pStyle w:val="Numberedlist4"/>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9A1086"/>
    <w:multiLevelType w:val="hybridMultilevel"/>
    <w:tmpl w:val="2CA4104C"/>
    <w:lvl w:ilvl="0" w:tplc="85300C4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2"/>
  </w:num>
  <w:num w:numId="4">
    <w:abstractNumId w:val="1"/>
  </w:num>
  <w:num w:numId="5">
    <w:abstractNumId w:val="0"/>
  </w:num>
  <w:num w:numId="6">
    <w:abstractNumId w:val="5"/>
  </w:num>
  <w:num w:numId="7">
    <w:abstractNumId w:val="10"/>
  </w:num>
  <w:num w:numId="8">
    <w:abstractNumId w:val="7"/>
  </w:num>
  <w:num w:numId="9">
    <w:abstractNumId w:val="11"/>
  </w:num>
  <w:num w:numId="10">
    <w:abstractNumId w:val="12"/>
  </w:num>
  <w:num w:numId="11">
    <w:abstractNumId w:val="4"/>
  </w:num>
  <w:num w:numId="12">
    <w:abstractNumId w:val="6"/>
  </w:num>
  <w:num w:numId="1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SortMethod w:val="00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7D3"/>
    <w:rsid w:val="00000A25"/>
    <w:rsid w:val="00001E3A"/>
    <w:rsid w:val="00002D2A"/>
    <w:rsid w:val="00005C62"/>
    <w:rsid w:val="00006359"/>
    <w:rsid w:val="000117D1"/>
    <w:rsid w:val="00014861"/>
    <w:rsid w:val="00015628"/>
    <w:rsid w:val="00020423"/>
    <w:rsid w:val="00020AA5"/>
    <w:rsid w:val="00022E51"/>
    <w:rsid w:val="00023890"/>
    <w:rsid w:val="000247B4"/>
    <w:rsid w:val="000254AB"/>
    <w:rsid w:val="00026E38"/>
    <w:rsid w:val="000279AF"/>
    <w:rsid w:val="000312E1"/>
    <w:rsid w:val="000329BB"/>
    <w:rsid w:val="00032EA4"/>
    <w:rsid w:val="00033959"/>
    <w:rsid w:val="0004009C"/>
    <w:rsid w:val="0004104E"/>
    <w:rsid w:val="0004367F"/>
    <w:rsid w:val="0004428A"/>
    <w:rsid w:val="00047227"/>
    <w:rsid w:val="00050818"/>
    <w:rsid w:val="0005149C"/>
    <w:rsid w:val="000526A7"/>
    <w:rsid w:val="00053C77"/>
    <w:rsid w:val="00055B2A"/>
    <w:rsid w:val="00057A22"/>
    <w:rsid w:val="0006530E"/>
    <w:rsid w:val="0007034D"/>
    <w:rsid w:val="00071218"/>
    <w:rsid w:val="00071444"/>
    <w:rsid w:val="00071795"/>
    <w:rsid w:val="00072324"/>
    <w:rsid w:val="00073D5C"/>
    <w:rsid w:val="00074537"/>
    <w:rsid w:val="00074FE7"/>
    <w:rsid w:val="000766BF"/>
    <w:rsid w:val="0007724E"/>
    <w:rsid w:val="000774E7"/>
    <w:rsid w:val="00077B77"/>
    <w:rsid w:val="00077ED8"/>
    <w:rsid w:val="000800C0"/>
    <w:rsid w:val="00082257"/>
    <w:rsid w:val="000848A8"/>
    <w:rsid w:val="0008639E"/>
    <w:rsid w:val="00086C3F"/>
    <w:rsid w:val="000907CB"/>
    <w:rsid w:val="000914EB"/>
    <w:rsid w:val="000925F9"/>
    <w:rsid w:val="00095E06"/>
    <w:rsid w:val="0009710E"/>
    <w:rsid w:val="0009729A"/>
    <w:rsid w:val="000A2A23"/>
    <w:rsid w:val="000A33E0"/>
    <w:rsid w:val="000A38D2"/>
    <w:rsid w:val="000A6539"/>
    <w:rsid w:val="000A7EC6"/>
    <w:rsid w:val="000B016B"/>
    <w:rsid w:val="000B1B54"/>
    <w:rsid w:val="000B6BF1"/>
    <w:rsid w:val="000B78D2"/>
    <w:rsid w:val="000B7C57"/>
    <w:rsid w:val="000C44DB"/>
    <w:rsid w:val="000C4A9E"/>
    <w:rsid w:val="000C4D78"/>
    <w:rsid w:val="000C5A67"/>
    <w:rsid w:val="000C7810"/>
    <w:rsid w:val="000C7CC3"/>
    <w:rsid w:val="000D43E6"/>
    <w:rsid w:val="000D5A4B"/>
    <w:rsid w:val="000D6FCB"/>
    <w:rsid w:val="000E2B19"/>
    <w:rsid w:val="000E2D27"/>
    <w:rsid w:val="000E43C5"/>
    <w:rsid w:val="000E5B4E"/>
    <w:rsid w:val="000F3321"/>
    <w:rsid w:val="000F37C0"/>
    <w:rsid w:val="000F746B"/>
    <w:rsid w:val="000F7497"/>
    <w:rsid w:val="000F75D4"/>
    <w:rsid w:val="00100F77"/>
    <w:rsid w:val="001010F4"/>
    <w:rsid w:val="00101764"/>
    <w:rsid w:val="00102118"/>
    <w:rsid w:val="0010348D"/>
    <w:rsid w:val="0010560E"/>
    <w:rsid w:val="00105C95"/>
    <w:rsid w:val="00107501"/>
    <w:rsid w:val="001139EC"/>
    <w:rsid w:val="00116171"/>
    <w:rsid w:val="0011676C"/>
    <w:rsid w:val="00117C68"/>
    <w:rsid w:val="001222E9"/>
    <w:rsid w:val="00124325"/>
    <w:rsid w:val="001251BE"/>
    <w:rsid w:val="001302F0"/>
    <w:rsid w:val="00131B54"/>
    <w:rsid w:val="00131FF7"/>
    <w:rsid w:val="00132C99"/>
    <w:rsid w:val="00132F19"/>
    <w:rsid w:val="00135099"/>
    <w:rsid w:val="00135301"/>
    <w:rsid w:val="00137E84"/>
    <w:rsid w:val="001429B9"/>
    <w:rsid w:val="00144C90"/>
    <w:rsid w:val="00145645"/>
    <w:rsid w:val="00150827"/>
    <w:rsid w:val="00150B11"/>
    <w:rsid w:val="00150C42"/>
    <w:rsid w:val="001537B4"/>
    <w:rsid w:val="00154EF5"/>
    <w:rsid w:val="0016503E"/>
    <w:rsid w:val="0016617E"/>
    <w:rsid w:val="001670DD"/>
    <w:rsid w:val="00171F15"/>
    <w:rsid w:val="00171F19"/>
    <w:rsid w:val="0017243D"/>
    <w:rsid w:val="00172524"/>
    <w:rsid w:val="001769D7"/>
    <w:rsid w:val="00177000"/>
    <w:rsid w:val="00177FAF"/>
    <w:rsid w:val="001808C3"/>
    <w:rsid w:val="00181A1C"/>
    <w:rsid w:val="00186BD6"/>
    <w:rsid w:val="00186D5B"/>
    <w:rsid w:val="001872B5"/>
    <w:rsid w:val="001908D9"/>
    <w:rsid w:val="001916DB"/>
    <w:rsid w:val="00192A3F"/>
    <w:rsid w:val="00192E60"/>
    <w:rsid w:val="00192EFC"/>
    <w:rsid w:val="00195637"/>
    <w:rsid w:val="00195B6B"/>
    <w:rsid w:val="001A3932"/>
    <w:rsid w:val="001A6B9D"/>
    <w:rsid w:val="001A6D22"/>
    <w:rsid w:val="001B59D8"/>
    <w:rsid w:val="001B6410"/>
    <w:rsid w:val="001B6D05"/>
    <w:rsid w:val="001B6DBE"/>
    <w:rsid w:val="001B75E1"/>
    <w:rsid w:val="001C0A97"/>
    <w:rsid w:val="001C2C37"/>
    <w:rsid w:val="001C3659"/>
    <w:rsid w:val="001C3CB9"/>
    <w:rsid w:val="001C46C5"/>
    <w:rsid w:val="001C7A1B"/>
    <w:rsid w:val="001D0F39"/>
    <w:rsid w:val="001D3C47"/>
    <w:rsid w:val="001D3CC3"/>
    <w:rsid w:val="001D5742"/>
    <w:rsid w:val="001D72D6"/>
    <w:rsid w:val="001E2D49"/>
    <w:rsid w:val="001E3097"/>
    <w:rsid w:val="001E3ABF"/>
    <w:rsid w:val="001E79A7"/>
    <w:rsid w:val="001E7D7E"/>
    <w:rsid w:val="001F04A9"/>
    <w:rsid w:val="001F49A8"/>
    <w:rsid w:val="001F50B9"/>
    <w:rsid w:val="001F6789"/>
    <w:rsid w:val="001F6E81"/>
    <w:rsid w:val="0020183F"/>
    <w:rsid w:val="00203385"/>
    <w:rsid w:val="00207ED0"/>
    <w:rsid w:val="00210D64"/>
    <w:rsid w:val="00210E22"/>
    <w:rsid w:val="002116AC"/>
    <w:rsid w:val="0021740D"/>
    <w:rsid w:val="00217FD9"/>
    <w:rsid w:val="00220286"/>
    <w:rsid w:val="00222560"/>
    <w:rsid w:val="0022603F"/>
    <w:rsid w:val="00226C73"/>
    <w:rsid w:val="00226DF7"/>
    <w:rsid w:val="00227619"/>
    <w:rsid w:val="002315B3"/>
    <w:rsid w:val="00235654"/>
    <w:rsid w:val="00235CF0"/>
    <w:rsid w:val="00237140"/>
    <w:rsid w:val="00240B07"/>
    <w:rsid w:val="0024223D"/>
    <w:rsid w:val="00243B1D"/>
    <w:rsid w:val="00243DC7"/>
    <w:rsid w:val="002470A3"/>
    <w:rsid w:val="00247521"/>
    <w:rsid w:val="002501AD"/>
    <w:rsid w:val="00253FBE"/>
    <w:rsid w:val="00260A3C"/>
    <w:rsid w:val="00260B4F"/>
    <w:rsid w:val="00262914"/>
    <w:rsid w:val="002662EF"/>
    <w:rsid w:val="002717E3"/>
    <w:rsid w:val="00271A69"/>
    <w:rsid w:val="00273B94"/>
    <w:rsid w:val="00282E87"/>
    <w:rsid w:val="00283154"/>
    <w:rsid w:val="00283246"/>
    <w:rsid w:val="00293202"/>
    <w:rsid w:val="00294772"/>
    <w:rsid w:val="002A07D7"/>
    <w:rsid w:val="002A13FB"/>
    <w:rsid w:val="002A1FB1"/>
    <w:rsid w:val="002B147D"/>
    <w:rsid w:val="002B178F"/>
    <w:rsid w:val="002B3AFF"/>
    <w:rsid w:val="002B6BB5"/>
    <w:rsid w:val="002B6D9D"/>
    <w:rsid w:val="002B7C3F"/>
    <w:rsid w:val="002C0946"/>
    <w:rsid w:val="002C626A"/>
    <w:rsid w:val="002D0171"/>
    <w:rsid w:val="002D02E5"/>
    <w:rsid w:val="002D03C0"/>
    <w:rsid w:val="002D12CA"/>
    <w:rsid w:val="002D2026"/>
    <w:rsid w:val="002D2ACE"/>
    <w:rsid w:val="002D2C0D"/>
    <w:rsid w:val="002D4C35"/>
    <w:rsid w:val="002D6B91"/>
    <w:rsid w:val="002E01BC"/>
    <w:rsid w:val="002E0507"/>
    <w:rsid w:val="002E19E4"/>
    <w:rsid w:val="002E1EF6"/>
    <w:rsid w:val="002E31AC"/>
    <w:rsid w:val="002E4617"/>
    <w:rsid w:val="002E4742"/>
    <w:rsid w:val="002F1A55"/>
    <w:rsid w:val="002F28C6"/>
    <w:rsid w:val="002F53C6"/>
    <w:rsid w:val="002F65B1"/>
    <w:rsid w:val="002F6672"/>
    <w:rsid w:val="002F689A"/>
    <w:rsid w:val="00302C92"/>
    <w:rsid w:val="00304D8B"/>
    <w:rsid w:val="00304F4C"/>
    <w:rsid w:val="0030581C"/>
    <w:rsid w:val="00307C4D"/>
    <w:rsid w:val="00307CA5"/>
    <w:rsid w:val="003106A9"/>
    <w:rsid w:val="00311E36"/>
    <w:rsid w:val="003128F9"/>
    <w:rsid w:val="003130C8"/>
    <w:rsid w:val="00315431"/>
    <w:rsid w:val="0031699B"/>
    <w:rsid w:val="003202CC"/>
    <w:rsid w:val="00325B91"/>
    <w:rsid w:val="00331574"/>
    <w:rsid w:val="003327B3"/>
    <w:rsid w:val="00333A3C"/>
    <w:rsid w:val="0033481D"/>
    <w:rsid w:val="003359DD"/>
    <w:rsid w:val="0033654D"/>
    <w:rsid w:val="00337E5C"/>
    <w:rsid w:val="00340096"/>
    <w:rsid w:val="003400EC"/>
    <w:rsid w:val="0034077C"/>
    <w:rsid w:val="003419E5"/>
    <w:rsid w:val="003471C0"/>
    <w:rsid w:val="003505AF"/>
    <w:rsid w:val="00350BC1"/>
    <w:rsid w:val="00354668"/>
    <w:rsid w:val="0035492E"/>
    <w:rsid w:val="0035666F"/>
    <w:rsid w:val="00360346"/>
    <w:rsid w:val="003614CC"/>
    <w:rsid w:val="00364A03"/>
    <w:rsid w:val="00364AFF"/>
    <w:rsid w:val="0037176E"/>
    <w:rsid w:val="0037189B"/>
    <w:rsid w:val="003726C4"/>
    <w:rsid w:val="0037273B"/>
    <w:rsid w:val="00373C00"/>
    <w:rsid w:val="003748FA"/>
    <w:rsid w:val="003752E3"/>
    <w:rsid w:val="00376AE3"/>
    <w:rsid w:val="003775CD"/>
    <w:rsid w:val="003852E9"/>
    <w:rsid w:val="00386CF9"/>
    <w:rsid w:val="00391B0D"/>
    <w:rsid w:val="003936E3"/>
    <w:rsid w:val="00393893"/>
    <w:rsid w:val="003957CF"/>
    <w:rsid w:val="00395FA0"/>
    <w:rsid w:val="0039666D"/>
    <w:rsid w:val="00397BBD"/>
    <w:rsid w:val="003A09B1"/>
    <w:rsid w:val="003A17C7"/>
    <w:rsid w:val="003A41BD"/>
    <w:rsid w:val="003B0611"/>
    <w:rsid w:val="003B22E1"/>
    <w:rsid w:val="003B2A93"/>
    <w:rsid w:val="003B4C9B"/>
    <w:rsid w:val="003B5861"/>
    <w:rsid w:val="003B5CBF"/>
    <w:rsid w:val="003B6764"/>
    <w:rsid w:val="003C4317"/>
    <w:rsid w:val="003C5E5B"/>
    <w:rsid w:val="003C6639"/>
    <w:rsid w:val="003C753B"/>
    <w:rsid w:val="003C7CCA"/>
    <w:rsid w:val="003D0FE5"/>
    <w:rsid w:val="003D2978"/>
    <w:rsid w:val="003D4348"/>
    <w:rsid w:val="003F43A5"/>
    <w:rsid w:val="003F4F87"/>
    <w:rsid w:val="00400E3F"/>
    <w:rsid w:val="00400EEF"/>
    <w:rsid w:val="00400EF7"/>
    <w:rsid w:val="00403C1D"/>
    <w:rsid w:val="00405286"/>
    <w:rsid w:val="004067B4"/>
    <w:rsid w:val="0041063C"/>
    <w:rsid w:val="004135E0"/>
    <w:rsid w:val="00413B4B"/>
    <w:rsid w:val="00414036"/>
    <w:rsid w:val="0041423D"/>
    <w:rsid w:val="00417EC7"/>
    <w:rsid w:val="00421188"/>
    <w:rsid w:val="004220C3"/>
    <w:rsid w:val="00423E2D"/>
    <w:rsid w:val="004247F4"/>
    <w:rsid w:val="00425DEF"/>
    <w:rsid w:val="0042609C"/>
    <w:rsid w:val="00426328"/>
    <w:rsid w:val="004265B1"/>
    <w:rsid w:val="0042661C"/>
    <w:rsid w:val="00426FFE"/>
    <w:rsid w:val="0042724C"/>
    <w:rsid w:val="0042733D"/>
    <w:rsid w:val="0042737A"/>
    <w:rsid w:val="0043154B"/>
    <w:rsid w:val="004322AE"/>
    <w:rsid w:val="004349F1"/>
    <w:rsid w:val="00434F54"/>
    <w:rsid w:val="00440066"/>
    <w:rsid w:val="00440FE8"/>
    <w:rsid w:val="00441A52"/>
    <w:rsid w:val="00442E44"/>
    <w:rsid w:val="00442F40"/>
    <w:rsid w:val="0044349A"/>
    <w:rsid w:val="004434D1"/>
    <w:rsid w:val="00445FEF"/>
    <w:rsid w:val="004463A2"/>
    <w:rsid w:val="00446CF7"/>
    <w:rsid w:val="00450E2C"/>
    <w:rsid w:val="00451256"/>
    <w:rsid w:val="004514BF"/>
    <w:rsid w:val="00451FC7"/>
    <w:rsid w:val="00453E74"/>
    <w:rsid w:val="0045477E"/>
    <w:rsid w:val="00455570"/>
    <w:rsid w:val="00462970"/>
    <w:rsid w:val="00462D1F"/>
    <w:rsid w:val="00465CB8"/>
    <w:rsid w:val="00465D73"/>
    <w:rsid w:val="0047167B"/>
    <w:rsid w:val="00471FF3"/>
    <w:rsid w:val="004723A6"/>
    <w:rsid w:val="00487432"/>
    <w:rsid w:val="004903A1"/>
    <w:rsid w:val="0049093F"/>
    <w:rsid w:val="00492392"/>
    <w:rsid w:val="00493EA6"/>
    <w:rsid w:val="00496091"/>
    <w:rsid w:val="004A056A"/>
    <w:rsid w:val="004A0BCF"/>
    <w:rsid w:val="004A12CD"/>
    <w:rsid w:val="004A1A42"/>
    <w:rsid w:val="004A6158"/>
    <w:rsid w:val="004B1720"/>
    <w:rsid w:val="004B2B91"/>
    <w:rsid w:val="004B30D3"/>
    <w:rsid w:val="004B5A2F"/>
    <w:rsid w:val="004B5D09"/>
    <w:rsid w:val="004B6B57"/>
    <w:rsid w:val="004C116C"/>
    <w:rsid w:val="004C5761"/>
    <w:rsid w:val="004C761C"/>
    <w:rsid w:val="004D328E"/>
    <w:rsid w:val="004D390E"/>
    <w:rsid w:val="004D5053"/>
    <w:rsid w:val="004D5907"/>
    <w:rsid w:val="004E06FA"/>
    <w:rsid w:val="004E21E4"/>
    <w:rsid w:val="004E4A7F"/>
    <w:rsid w:val="004E5078"/>
    <w:rsid w:val="004E6D19"/>
    <w:rsid w:val="004E7473"/>
    <w:rsid w:val="004F114D"/>
    <w:rsid w:val="004F4930"/>
    <w:rsid w:val="004F74F2"/>
    <w:rsid w:val="004F7A40"/>
    <w:rsid w:val="00500016"/>
    <w:rsid w:val="00500741"/>
    <w:rsid w:val="005009E6"/>
    <w:rsid w:val="005017A1"/>
    <w:rsid w:val="00502539"/>
    <w:rsid w:val="0050256B"/>
    <w:rsid w:val="00502EE2"/>
    <w:rsid w:val="00505591"/>
    <w:rsid w:val="00513636"/>
    <w:rsid w:val="0051419D"/>
    <w:rsid w:val="005178A1"/>
    <w:rsid w:val="00520417"/>
    <w:rsid w:val="0052208F"/>
    <w:rsid w:val="00531969"/>
    <w:rsid w:val="00533FB3"/>
    <w:rsid w:val="00535273"/>
    <w:rsid w:val="00535950"/>
    <w:rsid w:val="00541383"/>
    <w:rsid w:val="00541F63"/>
    <w:rsid w:val="0054327D"/>
    <w:rsid w:val="00544990"/>
    <w:rsid w:val="00544EE6"/>
    <w:rsid w:val="0054749A"/>
    <w:rsid w:val="00553979"/>
    <w:rsid w:val="0056052C"/>
    <w:rsid w:val="00562F13"/>
    <w:rsid w:val="00565CA2"/>
    <w:rsid w:val="005712FE"/>
    <w:rsid w:val="00576A0D"/>
    <w:rsid w:val="00582D4B"/>
    <w:rsid w:val="00587F39"/>
    <w:rsid w:val="00592B27"/>
    <w:rsid w:val="00592D4A"/>
    <w:rsid w:val="0059543F"/>
    <w:rsid w:val="00595728"/>
    <w:rsid w:val="00597BE0"/>
    <w:rsid w:val="005A0445"/>
    <w:rsid w:val="005A26F4"/>
    <w:rsid w:val="005A4698"/>
    <w:rsid w:val="005A78BA"/>
    <w:rsid w:val="005B27BD"/>
    <w:rsid w:val="005B3C04"/>
    <w:rsid w:val="005B688F"/>
    <w:rsid w:val="005C06BE"/>
    <w:rsid w:val="005C0CBD"/>
    <w:rsid w:val="005C2B6D"/>
    <w:rsid w:val="005C490B"/>
    <w:rsid w:val="005C61C9"/>
    <w:rsid w:val="005C6511"/>
    <w:rsid w:val="005C6EA7"/>
    <w:rsid w:val="005C799F"/>
    <w:rsid w:val="005C7D53"/>
    <w:rsid w:val="005D22A7"/>
    <w:rsid w:val="005D39E3"/>
    <w:rsid w:val="005D6E41"/>
    <w:rsid w:val="005E0DDE"/>
    <w:rsid w:val="005E1CD6"/>
    <w:rsid w:val="005E32F5"/>
    <w:rsid w:val="005E3488"/>
    <w:rsid w:val="005E37B5"/>
    <w:rsid w:val="005E6FF0"/>
    <w:rsid w:val="005F0882"/>
    <w:rsid w:val="005F3626"/>
    <w:rsid w:val="005F36DA"/>
    <w:rsid w:val="005F5AB4"/>
    <w:rsid w:val="00600392"/>
    <w:rsid w:val="00605086"/>
    <w:rsid w:val="00606670"/>
    <w:rsid w:val="00607389"/>
    <w:rsid w:val="00614DAE"/>
    <w:rsid w:val="00615816"/>
    <w:rsid w:val="00616A56"/>
    <w:rsid w:val="006215F4"/>
    <w:rsid w:val="00621F14"/>
    <w:rsid w:val="00622521"/>
    <w:rsid w:val="00623239"/>
    <w:rsid w:val="006244EB"/>
    <w:rsid w:val="00624EFF"/>
    <w:rsid w:val="00625AA5"/>
    <w:rsid w:val="00625DF9"/>
    <w:rsid w:val="00626575"/>
    <w:rsid w:val="0064015D"/>
    <w:rsid w:val="0064016C"/>
    <w:rsid w:val="006416EA"/>
    <w:rsid w:val="00644AC4"/>
    <w:rsid w:val="00644D84"/>
    <w:rsid w:val="00645B47"/>
    <w:rsid w:val="00647A81"/>
    <w:rsid w:val="00651464"/>
    <w:rsid w:val="006518EF"/>
    <w:rsid w:val="00653129"/>
    <w:rsid w:val="00653687"/>
    <w:rsid w:val="0065627E"/>
    <w:rsid w:val="00657BC2"/>
    <w:rsid w:val="00657F54"/>
    <w:rsid w:val="006638C7"/>
    <w:rsid w:val="00663F7F"/>
    <w:rsid w:val="00670842"/>
    <w:rsid w:val="00672B12"/>
    <w:rsid w:val="00675FA8"/>
    <w:rsid w:val="006832DC"/>
    <w:rsid w:val="00684E10"/>
    <w:rsid w:val="00685BEC"/>
    <w:rsid w:val="0068771A"/>
    <w:rsid w:val="00687918"/>
    <w:rsid w:val="00693077"/>
    <w:rsid w:val="00694E01"/>
    <w:rsid w:val="00695B3C"/>
    <w:rsid w:val="00697A77"/>
    <w:rsid w:val="006A24E8"/>
    <w:rsid w:val="006A5433"/>
    <w:rsid w:val="006A5C2D"/>
    <w:rsid w:val="006A66F5"/>
    <w:rsid w:val="006A6758"/>
    <w:rsid w:val="006A7E33"/>
    <w:rsid w:val="006B42F5"/>
    <w:rsid w:val="006B5428"/>
    <w:rsid w:val="006B650B"/>
    <w:rsid w:val="006B7896"/>
    <w:rsid w:val="006C0F0A"/>
    <w:rsid w:val="006C1454"/>
    <w:rsid w:val="006C3B52"/>
    <w:rsid w:val="006D37D3"/>
    <w:rsid w:val="006D4428"/>
    <w:rsid w:val="006D6D07"/>
    <w:rsid w:val="006E1E91"/>
    <w:rsid w:val="006E45C6"/>
    <w:rsid w:val="006E6FA9"/>
    <w:rsid w:val="006F212E"/>
    <w:rsid w:val="006F5A7F"/>
    <w:rsid w:val="006F7B7B"/>
    <w:rsid w:val="00700490"/>
    <w:rsid w:val="00704208"/>
    <w:rsid w:val="007043A2"/>
    <w:rsid w:val="00712312"/>
    <w:rsid w:val="00713286"/>
    <w:rsid w:val="00715D3B"/>
    <w:rsid w:val="00716EE7"/>
    <w:rsid w:val="00716FE5"/>
    <w:rsid w:val="00722CBE"/>
    <w:rsid w:val="00724609"/>
    <w:rsid w:val="00726133"/>
    <w:rsid w:val="00726D84"/>
    <w:rsid w:val="00726F16"/>
    <w:rsid w:val="007314A8"/>
    <w:rsid w:val="00731580"/>
    <w:rsid w:val="00735773"/>
    <w:rsid w:val="0073676B"/>
    <w:rsid w:val="0074396B"/>
    <w:rsid w:val="00744B37"/>
    <w:rsid w:val="00745152"/>
    <w:rsid w:val="00750892"/>
    <w:rsid w:val="00751E90"/>
    <w:rsid w:val="0075519F"/>
    <w:rsid w:val="007552E9"/>
    <w:rsid w:val="00755B6F"/>
    <w:rsid w:val="00757595"/>
    <w:rsid w:val="007577A8"/>
    <w:rsid w:val="00760DFE"/>
    <w:rsid w:val="00761F5F"/>
    <w:rsid w:val="00762D10"/>
    <w:rsid w:val="0076353C"/>
    <w:rsid w:val="007647D3"/>
    <w:rsid w:val="0076527B"/>
    <w:rsid w:val="007679AE"/>
    <w:rsid w:val="007751E6"/>
    <w:rsid w:val="00775FEF"/>
    <w:rsid w:val="007768B2"/>
    <w:rsid w:val="00777261"/>
    <w:rsid w:val="00777E77"/>
    <w:rsid w:val="00780842"/>
    <w:rsid w:val="00780850"/>
    <w:rsid w:val="007836BF"/>
    <w:rsid w:val="00783C8F"/>
    <w:rsid w:val="00783EF4"/>
    <w:rsid w:val="00784979"/>
    <w:rsid w:val="00785927"/>
    <w:rsid w:val="00787B29"/>
    <w:rsid w:val="007905B2"/>
    <w:rsid w:val="007906AE"/>
    <w:rsid w:val="00795B8F"/>
    <w:rsid w:val="00796632"/>
    <w:rsid w:val="00797CAC"/>
    <w:rsid w:val="007A09ED"/>
    <w:rsid w:val="007A3A95"/>
    <w:rsid w:val="007A454D"/>
    <w:rsid w:val="007A6BBD"/>
    <w:rsid w:val="007B041B"/>
    <w:rsid w:val="007B0F86"/>
    <w:rsid w:val="007B41EB"/>
    <w:rsid w:val="007B43AD"/>
    <w:rsid w:val="007B610B"/>
    <w:rsid w:val="007B76F6"/>
    <w:rsid w:val="007C186A"/>
    <w:rsid w:val="007C38D1"/>
    <w:rsid w:val="007C3ACA"/>
    <w:rsid w:val="007C5E37"/>
    <w:rsid w:val="007C61D4"/>
    <w:rsid w:val="007D082D"/>
    <w:rsid w:val="007D3D45"/>
    <w:rsid w:val="007D476D"/>
    <w:rsid w:val="007D500A"/>
    <w:rsid w:val="007E09DC"/>
    <w:rsid w:val="007E1199"/>
    <w:rsid w:val="007E1416"/>
    <w:rsid w:val="007E2ABE"/>
    <w:rsid w:val="007E3F1E"/>
    <w:rsid w:val="007E60CB"/>
    <w:rsid w:val="007E7272"/>
    <w:rsid w:val="007F2DF2"/>
    <w:rsid w:val="007F3FC4"/>
    <w:rsid w:val="007F4D84"/>
    <w:rsid w:val="0080073C"/>
    <w:rsid w:val="00804072"/>
    <w:rsid w:val="00807502"/>
    <w:rsid w:val="008075E8"/>
    <w:rsid w:val="008106AE"/>
    <w:rsid w:val="00810B1D"/>
    <w:rsid w:val="00811DB6"/>
    <w:rsid w:val="00813B1E"/>
    <w:rsid w:val="0082417A"/>
    <w:rsid w:val="00824925"/>
    <w:rsid w:val="008260A7"/>
    <w:rsid w:val="00827866"/>
    <w:rsid w:val="00827DEF"/>
    <w:rsid w:val="00832883"/>
    <w:rsid w:val="00833642"/>
    <w:rsid w:val="00833BA0"/>
    <w:rsid w:val="0083759C"/>
    <w:rsid w:val="00844CAA"/>
    <w:rsid w:val="008463B8"/>
    <w:rsid w:val="0084685C"/>
    <w:rsid w:val="00847E6F"/>
    <w:rsid w:val="008509A2"/>
    <w:rsid w:val="00852A99"/>
    <w:rsid w:val="00853785"/>
    <w:rsid w:val="00854270"/>
    <w:rsid w:val="008560FF"/>
    <w:rsid w:val="0085706A"/>
    <w:rsid w:val="0086104A"/>
    <w:rsid w:val="008616AD"/>
    <w:rsid w:val="00861AC5"/>
    <w:rsid w:val="00862043"/>
    <w:rsid w:val="00866057"/>
    <w:rsid w:val="00866B27"/>
    <w:rsid w:val="00867344"/>
    <w:rsid w:val="00867F5B"/>
    <w:rsid w:val="008736AC"/>
    <w:rsid w:val="00874826"/>
    <w:rsid w:val="00876279"/>
    <w:rsid w:val="00880A69"/>
    <w:rsid w:val="00880F7B"/>
    <w:rsid w:val="00881533"/>
    <w:rsid w:val="0088286E"/>
    <w:rsid w:val="008906EB"/>
    <w:rsid w:val="00890BBD"/>
    <w:rsid w:val="00891BE7"/>
    <w:rsid w:val="008A28AD"/>
    <w:rsid w:val="008B1279"/>
    <w:rsid w:val="008B2289"/>
    <w:rsid w:val="008B5F05"/>
    <w:rsid w:val="008C07E0"/>
    <w:rsid w:val="008C09ED"/>
    <w:rsid w:val="008C2793"/>
    <w:rsid w:val="008C3CD2"/>
    <w:rsid w:val="008D0951"/>
    <w:rsid w:val="008D24F0"/>
    <w:rsid w:val="008D27FB"/>
    <w:rsid w:val="008D418D"/>
    <w:rsid w:val="008D4413"/>
    <w:rsid w:val="008D64DD"/>
    <w:rsid w:val="008E34C7"/>
    <w:rsid w:val="008E3C99"/>
    <w:rsid w:val="008E49F9"/>
    <w:rsid w:val="008E4F74"/>
    <w:rsid w:val="008E6C78"/>
    <w:rsid w:val="008E6F0B"/>
    <w:rsid w:val="008E77B9"/>
    <w:rsid w:val="008F0527"/>
    <w:rsid w:val="008F0C79"/>
    <w:rsid w:val="008F15A3"/>
    <w:rsid w:val="008F293D"/>
    <w:rsid w:val="008F36A6"/>
    <w:rsid w:val="008F3767"/>
    <w:rsid w:val="008F5A56"/>
    <w:rsid w:val="00900D62"/>
    <w:rsid w:val="0090607D"/>
    <w:rsid w:val="0090785D"/>
    <w:rsid w:val="00910AC1"/>
    <w:rsid w:val="009127A6"/>
    <w:rsid w:val="0092064B"/>
    <w:rsid w:val="00921521"/>
    <w:rsid w:val="00932855"/>
    <w:rsid w:val="009332C5"/>
    <w:rsid w:val="009374ED"/>
    <w:rsid w:val="00941F9C"/>
    <w:rsid w:val="0094438A"/>
    <w:rsid w:val="009460C2"/>
    <w:rsid w:val="009463AB"/>
    <w:rsid w:val="0095063E"/>
    <w:rsid w:val="0095406A"/>
    <w:rsid w:val="00961857"/>
    <w:rsid w:val="00963A2A"/>
    <w:rsid w:val="00964EC0"/>
    <w:rsid w:val="00964F46"/>
    <w:rsid w:val="009652CB"/>
    <w:rsid w:val="00970035"/>
    <w:rsid w:val="00970D41"/>
    <w:rsid w:val="009723CF"/>
    <w:rsid w:val="00972E84"/>
    <w:rsid w:val="009773F4"/>
    <w:rsid w:val="0098153C"/>
    <w:rsid w:val="00982274"/>
    <w:rsid w:val="00985D54"/>
    <w:rsid w:val="00986BC2"/>
    <w:rsid w:val="00987579"/>
    <w:rsid w:val="00990C20"/>
    <w:rsid w:val="00990C34"/>
    <w:rsid w:val="00991671"/>
    <w:rsid w:val="00991F4E"/>
    <w:rsid w:val="00993159"/>
    <w:rsid w:val="00993779"/>
    <w:rsid w:val="00995F1D"/>
    <w:rsid w:val="009A1223"/>
    <w:rsid w:val="009A1FFA"/>
    <w:rsid w:val="009A41A3"/>
    <w:rsid w:val="009A6250"/>
    <w:rsid w:val="009B33E8"/>
    <w:rsid w:val="009B4537"/>
    <w:rsid w:val="009B6B51"/>
    <w:rsid w:val="009B6D22"/>
    <w:rsid w:val="009C2940"/>
    <w:rsid w:val="009C37FB"/>
    <w:rsid w:val="009C3C76"/>
    <w:rsid w:val="009C4F3A"/>
    <w:rsid w:val="009D00F0"/>
    <w:rsid w:val="009D0A2F"/>
    <w:rsid w:val="009D1767"/>
    <w:rsid w:val="009D2B96"/>
    <w:rsid w:val="009D464B"/>
    <w:rsid w:val="009E08C4"/>
    <w:rsid w:val="009E1E43"/>
    <w:rsid w:val="009E3F4A"/>
    <w:rsid w:val="009E5CA4"/>
    <w:rsid w:val="009E690F"/>
    <w:rsid w:val="009F3EEC"/>
    <w:rsid w:val="009F7ED3"/>
    <w:rsid w:val="00A015B7"/>
    <w:rsid w:val="00A057E4"/>
    <w:rsid w:val="00A058D1"/>
    <w:rsid w:val="00A0613D"/>
    <w:rsid w:val="00A104C6"/>
    <w:rsid w:val="00A144F9"/>
    <w:rsid w:val="00A15891"/>
    <w:rsid w:val="00A15AB8"/>
    <w:rsid w:val="00A17813"/>
    <w:rsid w:val="00A17FCA"/>
    <w:rsid w:val="00A206C1"/>
    <w:rsid w:val="00A212D2"/>
    <w:rsid w:val="00A25406"/>
    <w:rsid w:val="00A258BB"/>
    <w:rsid w:val="00A264A8"/>
    <w:rsid w:val="00A303B8"/>
    <w:rsid w:val="00A31029"/>
    <w:rsid w:val="00A32AE8"/>
    <w:rsid w:val="00A35C70"/>
    <w:rsid w:val="00A4187D"/>
    <w:rsid w:val="00A42B60"/>
    <w:rsid w:val="00A45EE0"/>
    <w:rsid w:val="00A46C77"/>
    <w:rsid w:val="00A470CD"/>
    <w:rsid w:val="00A47951"/>
    <w:rsid w:val="00A479B0"/>
    <w:rsid w:val="00A479E3"/>
    <w:rsid w:val="00A5123E"/>
    <w:rsid w:val="00A51C11"/>
    <w:rsid w:val="00A51C6C"/>
    <w:rsid w:val="00A524C5"/>
    <w:rsid w:val="00A53145"/>
    <w:rsid w:val="00A54AD6"/>
    <w:rsid w:val="00A55A94"/>
    <w:rsid w:val="00A6289E"/>
    <w:rsid w:val="00A65F87"/>
    <w:rsid w:val="00A665FF"/>
    <w:rsid w:val="00A668E1"/>
    <w:rsid w:val="00A67B27"/>
    <w:rsid w:val="00A712CB"/>
    <w:rsid w:val="00A75A46"/>
    <w:rsid w:val="00A75FFD"/>
    <w:rsid w:val="00A764D6"/>
    <w:rsid w:val="00A804D6"/>
    <w:rsid w:val="00A82117"/>
    <w:rsid w:val="00A845B1"/>
    <w:rsid w:val="00A84EA6"/>
    <w:rsid w:val="00A927EE"/>
    <w:rsid w:val="00A93722"/>
    <w:rsid w:val="00A93C99"/>
    <w:rsid w:val="00A94B1E"/>
    <w:rsid w:val="00A94FF9"/>
    <w:rsid w:val="00AA1555"/>
    <w:rsid w:val="00AA1685"/>
    <w:rsid w:val="00AA2B70"/>
    <w:rsid w:val="00AA327F"/>
    <w:rsid w:val="00AB05D8"/>
    <w:rsid w:val="00AB4A19"/>
    <w:rsid w:val="00AB6F10"/>
    <w:rsid w:val="00AB6F6F"/>
    <w:rsid w:val="00AC067E"/>
    <w:rsid w:val="00AC140D"/>
    <w:rsid w:val="00AC1F31"/>
    <w:rsid w:val="00AC228F"/>
    <w:rsid w:val="00AC6A72"/>
    <w:rsid w:val="00AC6D26"/>
    <w:rsid w:val="00AC7B13"/>
    <w:rsid w:val="00AD0A0B"/>
    <w:rsid w:val="00AD3DE6"/>
    <w:rsid w:val="00AD783F"/>
    <w:rsid w:val="00AE0A08"/>
    <w:rsid w:val="00AE1307"/>
    <w:rsid w:val="00AE238D"/>
    <w:rsid w:val="00AE49D7"/>
    <w:rsid w:val="00AE5AD6"/>
    <w:rsid w:val="00AF2CC7"/>
    <w:rsid w:val="00AF4DBF"/>
    <w:rsid w:val="00B03C79"/>
    <w:rsid w:val="00B04F6D"/>
    <w:rsid w:val="00B101F3"/>
    <w:rsid w:val="00B15426"/>
    <w:rsid w:val="00B158D7"/>
    <w:rsid w:val="00B15F97"/>
    <w:rsid w:val="00B204FA"/>
    <w:rsid w:val="00B20D82"/>
    <w:rsid w:val="00B254D2"/>
    <w:rsid w:val="00B26E11"/>
    <w:rsid w:val="00B3007A"/>
    <w:rsid w:val="00B34774"/>
    <w:rsid w:val="00B35FB7"/>
    <w:rsid w:val="00B4240F"/>
    <w:rsid w:val="00B42CD6"/>
    <w:rsid w:val="00B444E7"/>
    <w:rsid w:val="00B46B16"/>
    <w:rsid w:val="00B47163"/>
    <w:rsid w:val="00B47F36"/>
    <w:rsid w:val="00B53060"/>
    <w:rsid w:val="00B536D3"/>
    <w:rsid w:val="00B56676"/>
    <w:rsid w:val="00B574A9"/>
    <w:rsid w:val="00B707EC"/>
    <w:rsid w:val="00B72A1D"/>
    <w:rsid w:val="00B72F59"/>
    <w:rsid w:val="00B730F0"/>
    <w:rsid w:val="00B75571"/>
    <w:rsid w:val="00B7777F"/>
    <w:rsid w:val="00B77890"/>
    <w:rsid w:val="00B80A52"/>
    <w:rsid w:val="00B81870"/>
    <w:rsid w:val="00B82E44"/>
    <w:rsid w:val="00B8414E"/>
    <w:rsid w:val="00B8420C"/>
    <w:rsid w:val="00B86382"/>
    <w:rsid w:val="00B9036F"/>
    <w:rsid w:val="00B91163"/>
    <w:rsid w:val="00B925DD"/>
    <w:rsid w:val="00B96242"/>
    <w:rsid w:val="00BA0A90"/>
    <w:rsid w:val="00BA0B5C"/>
    <w:rsid w:val="00BA2082"/>
    <w:rsid w:val="00BA2477"/>
    <w:rsid w:val="00BA2DF5"/>
    <w:rsid w:val="00BA35B5"/>
    <w:rsid w:val="00BA3D61"/>
    <w:rsid w:val="00BA4A80"/>
    <w:rsid w:val="00BA5E5C"/>
    <w:rsid w:val="00BA708A"/>
    <w:rsid w:val="00BB008D"/>
    <w:rsid w:val="00BB0B41"/>
    <w:rsid w:val="00BB16D1"/>
    <w:rsid w:val="00BB1728"/>
    <w:rsid w:val="00BB2209"/>
    <w:rsid w:val="00BB29D0"/>
    <w:rsid w:val="00BB4C55"/>
    <w:rsid w:val="00BB6084"/>
    <w:rsid w:val="00BB68F4"/>
    <w:rsid w:val="00BB6FFE"/>
    <w:rsid w:val="00BB7264"/>
    <w:rsid w:val="00BC0C27"/>
    <w:rsid w:val="00BC2A5A"/>
    <w:rsid w:val="00BC3604"/>
    <w:rsid w:val="00BC715B"/>
    <w:rsid w:val="00BD47EA"/>
    <w:rsid w:val="00BD4A15"/>
    <w:rsid w:val="00BD5692"/>
    <w:rsid w:val="00BE39FA"/>
    <w:rsid w:val="00BE57DD"/>
    <w:rsid w:val="00BE6ABF"/>
    <w:rsid w:val="00BE6B9B"/>
    <w:rsid w:val="00BE6CB4"/>
    <w:rsid w:val="00BF1578"/>
    <w:rsid w:val="00BF4D06"/>
    <w:rsid w:val="00BF5886"/>
    <w:rsid w:val="00BF66CF"/>
    <w:rsid w:val="00C00312"/>
    <w:rsid w:val="00C029D2"/>
    <w:rsid w:val="00C02EA0"/>
    <w:rsid w:val="00C07BBA"/>
    <w:rsid w:val="00C10151"/>
    <w:rsid w:val="00C13F3D"/>
    <w:rsid w:val="00C163DF"/>
    <w:rsid w:val="00C1663D"/>
    <w:rsid w:val="00C16943"/>
    <w:rsid w:val="00C21CE1"/>
    <w:rsid w:val="00C2227D"/>
    <w:rsid w:val="00C247CF"/>
    <w:rsid w:val="00C31F6F"/>
    <w:rsid w:val="00C321FB"/>
    <w:rsid w:val="00C328E2"/>
    <w:rsid w:val="00C3526B"/>
    <w:rsid w:val="00C35A46"/>
    <w:rsid w:val="00C37183"/>
    <w:rsid w:val="00C371A9"/>
    <w:rsid w:val="00C37738"/>
    <w:rsid w:val="00C40125"/>
    <w:rsid w:val="00C413D1"/>
    <w:rsid w:val="00C41E2F"/>
    <w:rsid w:val="00C44C58"/>
    <w:rsid w:val="00C4575D"/>
    <w:rsid w:val="00C47E42"/>
    <w:rsid w:val="00C505D7"/>
    <w:rsid w:val="00C55955"/>
    <w:rsid w:val="00C5630A"/>
    <w:rsid w:val="00C579BD"/>
    <w:rsid w:val="00C61BE3"/>
    <w:rsid w:val="00C658DD"/>
    <w:rsid w:val="00C65BD0"/>
    <w:rsid w:val="00C70C0F"/>
    <w:rsid w:val="00C72F50"/>
    <w:rsid w:val="00C731AC"/>
    <w:rsid w:val="00C73A28"/>
    <w:rsid w:val="00C73EF1"/>
    <w:rsid w:val="00C77C37"/>
    <w:rsid w:val="00C82419"/>
    <w:rsid w:val="00C86091"/>
    <w:rsid w:val="00C8633F"/>
    <w:rsid w:val="00C9693E"/>
    <w:rsid w:val="00CA13CA"/>
    <w:rsid w:val="00CA3935"/>
    <w:rsid w:val="00CA3F39"/>
    <w:rsid w:val="00CA4613"/>
    <w:rsid w:val="00CA6EA1"/>
    <w:rsid w:val="00CB1EDA"/>
    <w:rsid w:val="00CB74C2"/>
    <w:rsid w:val="00CC1C7D"/>
    <w:rsid w:val="00CC1D29"/>
    <w:rsid w:val="00CC3E45"/>
    <w:rsid w:val="00CC5058"/>
    <w:rsid w:val="00CC6850"/>
    <w:rsid w:val="00CC6EEA"/>
    <w:rsid w:val="00CD0328"/>
    <w:rsid w:val="00CD36CF"/>
    <w:rsid w:val="00CD671A"/>
    <w:rsid w:val="00CD6A8A"/>
    <w:rsid w:val="00CD7779"/>
    <w:rsid w:val="00CE4EBF"/>
    <w:rsid w:val="00CE54A8"/>
    <w:rsid w:val="00CE6073"/>
    <w:rsid w:val="00CF1255"/>
    <w:rsid w:val="00CF489E"/>
    <w:rsid w:val="00CF4985"/>
    <w:rsid w:val="00CF6A7C"/>
    <w:rsid w:val="00CF6DF0"/>
    <w:rsid w:val="00CF7815"/>
    <w:rsid w:val="00D00819"/>
    <w:rsid w:val="00D02B27"/>
    <w:rsid w:val="00D03A5C"/>
    <w:rsid w:val="00D03D7A"/>
    <w:rsid w:val="00D04E98"/>
    <w:rsid w:val="00D06F85"/>
    <w:rsid w:val="00D10CC3"/>
    <w:rsid w:val="00D110D7"/>
    <w:rsid w:val="00D178F4"/>
    <w:rsid w:val="00D22AE1"/>
    <w:rsid w:val="00D230DF"/>
    <w:rsid w:val="00D24BC9"/>
    <w:rsid w:val="00D254B4"/>
    <w:rsid w:val="00D27E83"/>
    <w:rsid w:val="00D322C0"/>
    <w:rsid w:val="00D32AC9"/>
    <w:rsid w:val="00D33B23"/>
    <w:rsid w:val="00D3641B"/>
    <w:rsid w:val="00D37892"/>
    <w:rsid w:val="00D37F03"/>
    <w:rsid w:val="00D40098"/>
    <w:rsid w:val="00D42FFB"/>
    <w:rsid w:val="00D43B89"/>
    <w:rsid w:val="00D466E3"/>
    <w:rsid w:val="00D47C71"/>
    <w:rsid w:val="00D5114F"/>
    <w:rsid w:val="00D51649"/>
    <w:rsid w:val="00D527F4"/>
    <w:rsid w:val="00D56FF3"/>
    <w:rsid w:val="00D57A7B"/>
    <w:rsid w:val="00D62F76"/>
    <w:rsid w:val="00D6669B"/>
    <w:rsid w:val="00D6688C"/>
    <w:rsid w:val="00D676AF"/>
    <w:rsid w:val="00D712C1"/>
    <w:rsid w:val="00D71636"/>
    <w:rsid w:val="00D721E3"/>
    <w:rsid w:val="00D72DE3"/>
    <w:rsid w:val="00D73209"/>
    <w:rsid w:val="00D7485B"/>
    <w:rsid w:val="00D8051C"/>
    <w:rsid w:val="00D80801"/>
    <w:rsid w:val="00D819C1"/>
    <w:rsid w:val="00D831CE"/>
    <w:rsid w:val="00D90C90"/>
    <w:rsid w:val="00D92959"/>
    <w:rsid w:val="00D94587"/>
    <w:rsid w:val="00D9578A"/>
    <w:rsid w:val="00D96703"/>
    <w:rsid w:val="00DA1BED"/>
    <w:rsid w:val="00DA7183"/>
    <w:rsid w:val="00DB0977"/>
    <w:rsid w:val="00DB1403"/>
    <w:rsid w:val="00DB30E8"/>
    <w:rsid w:val="00DB3477"/>
    <w:rsid w:val="00DB4874"/>
    <w:rsid w:val="00DB6A5C"/>
    <w:rsid w:val="00DB7624"/>
    <w:rsid w:val="00DC0826"/>
    <w:rsid w:val="00DC0C39"/>
    <w:rsid w:val="00DC536A"/>
    <w:rsid w:val="00DC540E"/>
    <w:rsid w:val="00DC62F0"/>
    <w:rsid w:val="00DC687C"/>
    <w:rsid w:val="00DC6AC6"/>
    <w:rsid w:val="00DD166E"/>
    <w:rsid w:val="00DD21B7"/>
    <w:rsid w:val="00DD28B0"/>
    <w:rsid w:val="00DD2AA4"/>
    <w:rsid w:val="00DD4F67"/>
    <w:rsid w:val="00DE3432"/>
    <w:rsid w:val="00DE543B"/>
    <w:rsid w:val="00DE6278"/>
    <w:rsid w:val="00DE640D"/>
    <w:rsid w:val="00DE6CF0"/>
    <w:rsid w:val="00DF33C8"/>
    <w:rsid w:val="00DF3898"/>
    <w:rsid w:val="00DF43F1"/>
    <w:rsid w:val="00DF4BF0"/>
    <w:rsid w:val="00E01600"/>
    <w:rsid w:val="00E02C36"/>
    <w:rsid w:val="00E044B9"/>
    <w:rsid w:val="00E06263"/>
    <w:rsid w:val="00E064E4"/>
    <w:rsid w:val="00E12310"/>
    <w:rsid w:val="00E12336"/>
    <w:rsid w:val="00E12748"/>
    <w:rsid w:val="00E128C2"/>
    <w:rsid w:val="00E15DD2"/>
    <w:rsid w:val="00E16875"/>
    <w:rsid w:val="00E1715C"/>
    <w:rsid w:val="00E20235"/>
    <w:rsid w:val="00E21E82"/>
    <w:rsid w:val="00E22B1B"/>
    <w:rsid w:val="00E26394"/>
    <w:rsid w:val="00E31A01"/>
    <w:rsid w:val="00E31E77"/>
    <w:rsid w:val="00E32725"/>
    <w:rsid w:val="00E3354D"/>
    <w:rsid w:val="00E338E4"/>
    <w:rsid w:val="00E33D29"/>
    <w:rsid w:val="00E3597D"/>
    <w:rsid w:val="00E3628E"/>
    <w:rsid w:val="00E36913"/>
    <w:rsid w:val="00E37752"/>
    <w:rsid w:val="00E4117D"/>
    <w:rsid w:val="00E41911"/>
    <w:rsid w:val="00E422B9"/>
    <w:rsid w:val="00E4285B"/>
    <w:rsid w:val="00E43FFE"/>
    <w:rsid w:val="00E44702"/>
    <w:rsid w:val="00E47252"/>
    <w:rsid w:val="00E5122C"/>
    <w:rsid w:val="00E51870"/>
    <w:rsid w:val="00E542A0"/>
    <w:rsid w:val="00E56EFD"/>
    <w:rsid w:val="00E571F7"/>
    <w:rsid w:val="00E57216"/>
    <w:rsid w:val="00E57242"/>
    <w:rsid w:val="00E600B7"/>
    <w:rsid w:val="00E61929"/>
    <w:rsid w:val="00E63729"/>
    <w:rsid w:val="00E63F75"/>
    <w:rsid w:val="00E65C42"/>
    <w:rsid w:val="00E67EB8"/>
    <w:rsid w:val="00E71C57"/>
    <w:rsid w:val="00E72051"/>
    <w:rsid w:val="00E7542C"/>
    <w:rsid w:val="00E759DE"/>
    <w:rsid w:val="00E75B1F"/>
    <w:rsid w:val="00E75D31"/>
    <w:rsid w:val="00E76707"/>
    <w:rsid w:val="00E76C15"/>
    <w:rsid w:val="00E770D6"/>
    <w:rsid w:val="00E77921"/>
    <w:rsid w:val="00E82499"/>
    <w:rsid w:val="00E83C4F"/>
    <w:rsid w:val="00E8788C"/>
    <w:rsid w:val="00E90714"/>
    <w:rsid w:val="00E93C48"/>
    <w:rsid w:val="00E96124"/>
    <w:rsid w:val="00E96644"/>
    <w:rsid w:val="00EA465F"/>
    <w:rsid w:val="00EA4C4D"/>
    <w:rsid w:val="00EA6F90"/>
    <w:rsid w:val="00EB3620"/>
    <w:rsid w:val="00EB5461"/>
    <w:rsid w:val="00EB6557"/>
    <w:rsid w:val="00EB6C16"/>
    <w:rsid w:val="00EC5088"/>
    <w:rsid w:val="00EC50DC"/>
    <w:rsid w:val="00EC6A56"/>
    <w:rsid w:val="00EC6F40"/>
    <w:rsid w:val="00ED03DD"/>
    <w:rsid w:val="00ED085E"/>
    <w:rsid w:val="00ED151F"/>
    <w:rsid w:val="00ED2786"/>
    <w:rsid w:val="00ED2844"/>
    <w:rsid w:val="00ED7562"/>
    <w:rsid w:val="00EE0869"/>
    <w:rsid w:val="00EE0D0D"/>
    <w:rsid w:val="00EE0E16"/>
    <w:rsid w:val="00EE1DD4"/>
    <w:rsid w:val="00EE5095"/>
    <w:rsid w:val="00EE74C6"/>
    <w:rsid w:val="00EE79C8"/>
    <w:rsid w:val="00EF0077"/>
    <w:rsid w:val="00EF20DF"/>
    <w:rsid w:val="00EF4326"/>
    <w:rsid w:val="00EF43DF"/>
    <w:rsid w:val="00EF4C5A"/>
    <w:rsid w:val="00EF5C0E"/>
    <w:rsid w:val="00F0100D"/>
    <w:rsid w:val="00F01DE1"/>
    <w:rsid w:val="00F0335B"/>
    <w:rsid w:val="00F0451F"/>
    <w:rsid w:val="00F04E0D"/>
    <w:rsid w:val="00F11A91"/>
    <w:rsid w:val="00F12117"/>
    <w:rsid w:val="00F16AA6"/>
    <w:rsid w:val="00F21623"/>
    <w:rsid w:val="00F2391E"/>
    <w:rsid w:val="00F259B2"/>
    <w:rsid w:val="00F30E12"/>
    <w:rsid w:val="00F3386E"/>
    <w:rsid w:val="00F33FAD"/>
    <w:rsid w:val="00F34031"/>
    <w:rsid w:val="00F34455"/>
    <w:rsid w:val="00F35AE3"/>
    <w:rsid w:val="00F400FB"/>
    <w:rsid w:val="00F40172"/>
    <w:rsid w:val="00F40DC2"/>
    <w:rsid w:val="00F428DD"/>
    <w:rsid w:val="00F42E0F"/>
    <w:rsid w:val="00F451DF"/>
    <w:rsid w:val="00F46F7B"/>
    <w:rsid w:val="00F513BA"/>
    <w:rsid w:val="00F519C5"/>
    <w:rsid w:val="00F51B08"/>
    <w:rsid w:val="00F52E2D"/>
    <w:rsid w:val="00F5394C"/>
    <w:rsid w:val="00F54B34"/>
    <w:rsid w:val="00F6018C"/>
    <w:rsid w:val="00F61B85"/>
    <w:rsid w:val="00F63747"/>
    <w:rsid w:val="00F64B05"/>
    <w:rsid w:val="00F715B9"/>
    <w:rsid w:val="00F71FDF"/>
    <w:rsid w:val="00F73A57"/>
    <w:rsid w:val="00F755EA"/>
    <w:rsid w:val="00F773DA"/>
    <w:rsid w:val="00F83384"/>
    <w:rsid w:val="00F84F3F"/>
    <w:rsid w:val="00F86A1C"/>
    <w:rsid w:val="00F87393"/>
    <w:rsid w:val="00F876FA"/>
    <w:rsid w:val="00F90151"/>
    <w:rsid w:val="00F90367"/>
    <w:rsid w:val="00F92530"/>
    <w:rsid w:val="00F928DE"/>
    <w:rsid w:val="00F9310F"/>
    <w:rsid w:val="00F95214"/>
    <w:rsid w:val="00F9564F"/>
    <w:rsid w:val="00F9707A"/>
    <w:rsid w:val="00FA06FD"/>
    <w:rsid w:val="00FA1852"/>
    <w:rsid w:val="00FA18BD"/>
    <w:rsid w:val="00FA3146"/>
    <w:rsid w:val="00FA4272"/>
    <w:rsid w:val="00FA5835"/>
    <w:rsid w:val="00FA7185"/>
    <w:rsid w:val="00FA7D3D"/>
    <w:rsid w:val="00FB3531"/>
    <w:rsid w:val="00FB3571"/>
    <w:rsid w:val="00FB3CBF"/>
    <w:rsid w:val="00FB56D5"/>
    <w:rsid w:val="00FB596A"/>
    <w:rsid w:val="00FB6C86"/>
    <w:rsid w:val="00FB710C"/>
    <w:rsid w:val="00FB7BB5"/>
    <w:rsid w:val="00FC17BF"/>
    <w:rsid w:val="00FC2907"/>
    <w:rsid w:val="00FC3DD9"/>
    <w:rsid w:val="00FC435B"/>
    <w:rsid w:val="00FC53BA"/>
    <w:rsid w:val="00FD1191"/>
    <w:rsid w:val="00FD1560"/>
    <w:rsid w:val="00FD2E21"/>
    <w:rsid w:val="00FD3083"/>
    <w:rsid w:val="00FD33B6"/>
    <w:rsid w:val="00FD3586"/>
    <w:rsid w:val="00FD38D0"/>
    <w:rsid w:val="00FD6DA9"/>
    <w:rsid w:val="00FE2A0D"/>
    <w:rsid w:val="00FE3F0C"/>
    <w:rsid w:val="00FE4605"/>
    <w:rsid w:val="00FE4B97"/>
    <w:rsid w:val="00FE5329"/>
    <w:rsid w:val="00FF07F6"/>
    <w:rsid w:val="00FF0B48"/>
    <w:rsid w:val="00FF6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517151"/>
  <w15:docId w15:val="{DCA52187-61B1-4C1A-A997-594D7DDCF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13" w:qFormat="1"/>
    <w:lsdException w:name="heading 2" w:semiHidden="1" w:uiPriority="13" w:unhideWhenUsed="1" w:qFormat="1"/>
    <w:lsdException w:name="heading 3" w:semiHidden="1" w:uiPriority="13" w:unhideWhenUsed="1" w:qFormat="1"/>
    <w:lsdException w:name="heading 4" w:semiHidden="1" w:uiPriority="13" w:unhideWhenUsed="1" w:qFormat="1"/>
    <w:lsdException w:name="heading 5" w:semiHidden="1" w:uiPriority="13" w:unhideWhenUsed="1"/>
    <w:lsdException w:name="heading 6" w:semiHidden="1" w:uiPriority="13" w:unhideWhenUsed="1" w:qFormat="1"/>
    <w:lsdException w:name="heading 7" w:semiHidden="1" w:uiPriority="13" w:unhideWhenUsed="1" w:qFormat="1"/>
    <w:lsdException w:name="heading 8" w:semiHidden="1" w:uiPriority="13" w:unhideWhenUsed="1"/>
    <w:lsdException w:name="heading 9" w:semiHidden="1" w:uiPriority="13"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rsid w:val="00961857"/>
    <w:pPr>
      <w:spacing w:after="0" w:line="240" w:lineRule="auto"/>
    </w:pPr>
    <w:rPr>
      <w:rFonts w:ascii="Cambria" w:eastAsia="Times New Roman" w:hAnsi="Cambria" w:cs="Times New Roman"/>
      <w:sz w:val="24"/>
      <w:szCs w:val="24"/>
    </w:rPr>
  </w:style>
  <w:style w:type="paragraph" w:styleId="Heading1">
    <w:name w:val="heading 1"/>
    <w:basedOn w:val="Normal"/>
    <w:next w:val="Normal"/>
    <w:link w:val="Heading1Char"/>
    <w:uiPriority w:val="13"/>
    <w:qFormat/>
    <w:rsid w:val="000C4A9E"/>
    <w:pPr>
      <w:keepNext/>
      <w:keepLines/>
      <w:numPr>
        <w:numId w:val="13"/>
      </w:numPr>
      <w:spacing w:before="180" w:after="120"/>
      <w:ind w:left="360"/>
      <w:outlineLvl w:val="0"/>
    </w:pPr>
    <w:rPr>
      <w:rFonts w:ascii="Arial Narrow" w:eastAsiaTheme="majorEastAsia" w:hAnsi="Arial Narrow" w:cstheme="majorBidi"/>
      <w:b/>
      <w:bCs/>
      <w:color w:val="000000" w:themeColor="text1"/>
      <w:sz w:val="36"/>
      <w:szCs w:val="28"/>
    </w:rPr>
  </w:style>
  <w:style w:type="paragraph" w:styleId="Heading2">
    <w:name w:val="heading 2"/>
    <w:basedOn w:val="Heading1"/>
    <w:next w:val="Normal"/>
    <w:link w:val="Heading2Char"/>
    <w:uiPriority w:val="13"/>
    <w:qFormat/>
    <w:rsid w:val="004A6158"/>
    <w:pPr>
      <w:numPr>
        <w:ilvl w:val="1"/>
      </w:numPr>
      <w:spacing w:before="240" w:line="280" w:lineRule="exact"/>
      <w:outlineLvl w:val="1"/>
    </w:pPr>
    <w:rPr>
      <w:bCs w:val="0"/>
      <w:sz w:val="32"/>
      <w:szCs w:val="26"/>
    </w:rPr>
  </w:style>
  <w:style w:type="paragraph" w:styleId="Heading3">
    <w:name w:val="heading 3"/>
    <w:basedOn w:val="Heading2"/>
    <w:next w:val="Normal"/>
    <w:link w:val="Heading3Char"/>
    <w:uiPriority w:val="13"/>
    <w:qFormat/>
    <w:rsid w:val="004A6158"/>
    <w:pPr>
      <w:numPr>
        <w:ilvl w:val="2"/>
      </w:numPr>
      <w:spacing w:line="260" w:lineRule="exact"/>
      <w:outlineLvl w:val="2"/>
    </w:pPr>
    <w:rPr>
      <w:bCs/>
      <w:sz w:val="28"/>
    </w:rPr>
  </w:style>
  <w:style w:type="paragraph" w:styleId="Heading4">
    <w:name w:val="heading 4"/>
    <w:basedOn w:val="Heading3"/>
    <w:next w:val="Normal"/>
    <w:link w:val="Heading4Char"/>
    <w:uiPriority w:val="13"/>
    <w:qFormat/>
    <w:rsid w:val="004A6158"/>
    <w:pPr>
      <w:numPr>
        <w:ilvl w:val="3"/>
      </w:numPr>
      <w:spacing w:line="240" w:lineRule="exact"/>
      <w:outlineLvl w:val="3"/>
    </w:pPr>
    <w:rPr>
      <w:bCs w:val="0"/>
      <w:iCs/>
      <w:sz w:val="24"/>
    </w:rPr>
  </w:style>
  <w:style w:type="paragraph" w:styleId="Heading5">
    <w:name w:val="heading 5"/>
    <w:basedOn w:val="Heading4"/>
    <w:next w:val="Normal"/>
    <w:link w:val="Heading5Char"/>
    <w:uiPriority w:val="13"/>
    <w:rsid w:val="004A6158"/>
    <w:pPr>
      <w:numPr>
        <w:ilvl w:val="4"/>
      </w:numPr>
      <w:outlineLvl w:val="4"/>
    </w:pPr>
  </w:style>
  <w:style w:type="paragraph" w:styleId="Heading6">
    <w:name w:val="heading 6"/>
    <w:basedOn w:val="Heading5"/>
    <w:next w:val="Normal"/>
    <w:link w:val="Heading6Char"/>
    <w:uiPriority w:val="13"/>
    <w:qFormat/>
    <w:rsid w:val="00F0451F"/>
    <w:pPr>
      <w:numPr>
        <w:ilvl w:val="5"/>
      </w:numPr>
      <w:spacing w:before="180" w:after="0" w:line="300" w:lineRule="exact"/>
      <w:outlineLvl w:val="5"/>
    </w:pPr>
    <w:rPr>
      <w:iCs w:val="0"/>
      <w:color w:val="29588C"/>
      <w:sz w:val="36"/>
    </w:rPr>
  </w:style>
  <w:style w:type="paragraph" w:styleId="Heading7">
    <w:name w:val="heading 7"/>
    <w:basedOn w:val="Heading6"/>
    <w:next w:val="Normal"/>
    <w:link w:val="Heading7Char"/>
    <w:uiPriority w:val="13"/>
    <w:rsid w:val="00C163DF"/>
    <w:pPr>
      <w:spacing w:before="240" w:after="120" w:line="280" w:lineRule="exact"/>
      <w:outlineLvl w:val="6"/>
    </w:pPr>
    <w:rPr>
      <w:iCs/>
      <w:sz w:val="32"/>
    </w:rPr>
  </w:style>
  <w:style w:type="paragraph" w:styleId="Heading8">
    <w:name w:val="heading 8"/>
    <w:basedOn w:val="Heading7"/>
    <w:next w:val="Normal"/>
    <w:link w:val="Heading8Char"/>
    <w:uiPriority w:val="13"/>
    <w:rsid w:val="00C163DF"/>
    <w:pPr>
      <w:spacing w:line="260" w:lineRule="exact"/>
      <w:outlineLvl w:val="7"/>
    </w:pPr>
    <w:rPr>
      <w:sz w:val="28"/>
      <w:szCs w:val="20"/>
    </w:rPr>
  </w:style>
  <w:style w:type="paragraph" w:styleId="Heading9">
    <w:name w:val="heading 9"/>
    <w:basedOn w:val="Heading8"/>
    <w:next w:val="Normal"/>
    <w:link w:val="Heading9Char"/>
    <w:uiPriority w:val="13"/>
    <w:rsid w:val="00C163DF"/>
    <w:pPr>
      <w:spacing w:line="240" w:lineRule="exact"/>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LightList-Accent11">
    <w:name w:val="Light List - Accent 11"/>
    <w:basedOn w:val="TableNormal"/>
    <w:uiPriority w:val="61"/>
    <w:rsid w:val="00F86A1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ocAuthorDate">
    <w:name w:val="Doc Author/Date"/>
    <w:link w:val="DocAuthorDateChar"/>
    <w:uiPriority w:val="12"/>
    <w:rsid w:val="009127A6"/>
    <w:pPr>
      <w:spacing w:after="0" w:line="240" w:lineRule="auto"/>
    </w:pPr>
    <w:rPr>
      <w:rFonts w:ascii="Arial Unicode MS" w:eastAsia="Times New Roman" w:hAnsi="Arial Unicode MS" w:cs="Times New Roman"/>
      <w:b/>
      <w:color w:val="FFFFFF" w:themeColor="background1"/>
      <w:sz w:val="28"/>
      <w:szCs w:val="24"/>
    </w:rPr>
  </w:style>
  <w:style w:type="character" w:customStyle="1" w:styleId="DocumentNumber">
    <w:name w:val="Document Number"/>
    <w:uiPriority w:val="12"/>
    <w:rsid w:val="004A6158"/>
    <w:rPr>
      <w:rFonts w:ascii="Arial" w:hAnsi="Arial"/>
      <w:caps/>
      <w:spacing w:val="20"/>
      <w:sz w:val="14"/>
    </w:rPr>
  </w:style>
  <w:style w:type="paragraph" w:styleId="Footer">
    <w:name w:val="footer"/>
    <w:basedOn w:val="Normal"/>
    <w:link w:val="FooterChar"/>
    <w:autoRedefine/>
    <w:uiPriority w:val="99"/>
    <w:rsid w:val="000C4A9E"/>
    <w:pPr>
      <w:tabs>
        <w:tab w:val="center" w:pos="4320"/>
        <w:tab w:val="right" w:pos="8640"/>
      </w:tabs>
      <w:spacing w:after="120"/>
    </w:pPr>
    <w:rPr>
      <w:rFonts w:ascii="Arial Narrow" w:hAnsi="Arial Narrow"/>
      <w:sz w:val="20"/>
    </w:rPr>
  </w:style>
  <w:style w:type="paragraph" w:styleId="Caption">
    <w:name w:val="caption"/>
    <w:basedOn w:val="Normal"/>
    <w:next w:val="Normal"/>
    <w:link w:val="CaptionChar"/>
    <w:autoRedefine/>
    <w:unhideWhenUsed/>
    <w:qFormat/>
    <w:rsid w:val="00D90C90"/>
    <w:pPr>
      <w:tabs>
        <w:tab w:val="left" w:pos="6570"/>
        <w:tab w:val="left" w:pos="8640"/>
      </w:tabs>
      <w:spacing w:after="160"/>
      <w:jc w:val="center"/>
    </w:pPr>
    <w:rPr>
      <w:rFonts w:ascii="Arial Narrow" w:hAnsi="Arial Narrow"/>
      <w:b/>
      <w:sz w:val="22"/>
      <w:szCs w:val="18"/>
    </w:rPr>
  </w:style>
  <w:style w:type="character" w:customStyle="1" w:styleId="Heading1Char">
    <w:name w:val="Heading 1 Char"/>
    <w:basedOn w:val="DefaultParagraphFont"/>
    <w:link w:val="Heading1"/>
    <w:uiPriority w:val="13"/>
    <w:rsid w:val="000C4A9E"/>
    <w:rPr>
      <w:rFonts w:ascii="Arial Narrow" w:eastAsiaTheme="majorEastAsia" w:hAnsi="Arial Narrow" w:cstheme="majorBidi"/>
      <w:b/>
      <w:bCs/>
      <w:color w:val="000000" w:themeColor="text1"/>
      <w:sz w:val="36"/>
      <w:szCs w:val="28"/>
    </w:rPr>
  </w:style>
  <w:style w:type="character" w:customStyle="1" w:styleId="Heading2Char">
    <w:name w:val="Heading 2 Char"/>
    <w:basedOn w:val="DefaultParagraphFont"/>
    <w:link w:val="Heading2"/>
    <w:uiPriority w:val="13"/>
    <w:rsid w:val="004A6158"/>
    <w:rPr>
      <w:rFonts w:ascii="Arial Narrow" w:eastAsiaTheme="majorEastAsia" w:hAnsi="Arial Narrow" w:cstheme="majorBidi"/>
      <w:b/>
      <w:color w:val="000000" w:themeColor="text1"/>
      <w:sz w:val="32"/>
      <w:szCs w:val="26"/>
    </w:rPr>
  </w:style>
  <w:style w:type="character" w:customStyle="1" w:styleId="Heading3Char">
    <w:name w:val="Heading 3 Char"/>
    <w:basedOn w:val="DefaultParagraphFont"/>
    <w:link w:val="Heading3"/>
    <w:uiPriority w:val="13"/>
    <w:rsid w:val="004A6158"/>
    <w:rPr>
      <w:rFonts w:ascii="Arial Narrow" w:eastAsiaTheme="majorEastAsia" w:hAnsi="Arial Narrow" w:cstheme="majorBidi"/>
      <w:b/>
      <w:bCs/>
      <w:color w:val="000000" w:themeColor="text1"/>
      <w:sz w:val="28"/>
      <w:szCs w:val="26"/>
    </w:rPr>
  </w:style>
  <w:style w:type="character" w:customStyle="1" w:styleId="Heading4Char">
    <w:name w:val="Heading 4 Char"/>
    <w:basedOn w:val="DefaultParagraphFont"/>
    <w:link w:val="Heading4"/>
    <w:uiPriority w:val="13"/>
    <w:rsid w:val="004A6158"/>
    <w:rPr>
      <w:rFonts w:ascii="Arial Narrow" w:eastAsiaTheme="majorEastAsia" w:hAnsi="Arial Narrow" w:cstheme="majorBidi"/>
      <w:b/>
      <w:iCs/>
      <w:color w:val="000000" w:themeColor="text1"/>
      <w:sz w:val="24"/>
      <w:szCs w:val="26"/>
    </w:rPr>
  </w:style>
  <w:style w:type="character" w:customStyle="1" w:styleId="Heading5Char">
    <w:name w:val="Heading 5 Char"/>
    <w:basedOn w:val="DefaultParagraphFont"/>
    <w:link w:val="Heading5"/>
    <w:uiPriority w:val="13"/>
    <w:rsid w:val="004A6158"/>
    <w:rPr>
      <w:rFonts w:ascii="Arial Narrow" w:eastAsiaTheme="majorEastAsia" w:hAnsi="Arial Narrow" w:cstheme="majorBidi"/>
      <w:b/>
      <w:iCs/>
      <w:color w:val="000000" w:themeColor="text1"/>
      <w:sz w:val="24"/>
      <w:szCs w:val="26"/>
    </w:rPr>
  </w:style>
  <w:style w:type="character" w:customStyle="1" w:styleId="Heading6Char">
    <w:name w:val="Heading 6 Char"/>
    <w:basedOn w:val="DefaultParagraphFont"/>
    <w:link w:val="Heading6"/>
    <w:uiPriority w:val="13"/>
    <w:rsid w:val="00F0451F"/>
    <w:rPr>
      <w:rFonts w:asciiTheme="majorHAnsi" w:eastAsiaTheme="majorEastAsia" w:hAnsiTheme="majorHAnsi" w:cstheme="majorBidi"/>
      <w:b/>
      <w:color w:val="29588C"/>
      <w:sz w:val="36"/>
      <w:szCs w:val="26"/>
    </w:rPr>
  </w:style>
  <w:style w:type="character" w:customStyle="1" w:styleId="Heading7Char">
    <w:name w:val="Heading 7 Char"/>
    <w:basedOn w:val="DefaultParagraphFont"/>
    <w:link w:val="Heading7"/>
    <w:uiPriority w:val="13"/>
    <w:rsid w:val="00C163DF"/>
    <w:rPr>
      <w:rFonts w:ascii="Calibri" w:eastAsiaTheme="majorEastAsia" w:hAnsi="Calibri" w:cstheme="majorBidi"/>
      <w:b/>
      <w:iCs/>
      <w:color w:val="29588C"/>
      <w:sz w:val="32"/>
      <w:szCs w:val="26"/>
    </w:rPr>
  </w:style>
  <w:style w:type="character" w:customStyle="1" w:styleId="Heading8Char">
    <w:name w:val="Heading 8 Char"/>
    <w:basedOn w:val="DefaultParagraphFont"/>
    <w:link w:val="Heading8"/>
    <w:uiPriority w:val="13"/>
    <w:rsid w:val="00C163DF"/>
    <w:rPr>
      <w:rFonts w:ascii="Calibri" w:eastAsiaTheme="majorEastAsia" w:hAnsi="Calibri" w:cstheme="majorBidi"/>
      <w:b/>
      <w:iCs/>
      <w:color w:val="29588C"/>
      <w:sz w:val="28"/>
      <w:szCs w:val="20"/>
    </w:rPr>
  </w:style>
  <w:style w:type="character" w:customStyle="1" w:styleId="Heading9Char">
    <w:name w:val="Heading 9 Char"/>
    <w:basedOn w:val="DefaultParagraphFont"/>
    <w:link w:val="Heading9"/>
    <w:uiPriority w:val="13"/>
    <w:rsid w:val="00C163DF"/>
    <w:rPr>
      <w:rFonts w:ascii="Calibri" w:eastAsiaTheme="majorEastAsia" w:hAnsi="Calibri" w:cstheme="majorBidi"/>
      <w:b/>
      <w:color w:val="29588C"/>
      <w:sz w:val="28"/>
      <w:szCs w:val="20"/>
    </w:rPr>
  </w:style>
  <w:style w:type="paragraph" w:customStyle="1" w:styleId="SubtitleText1">
    <w:name w:val="Subtitle Text 1"/>
    <w:basedOn w:val="Subtitle"/>
    <w:rsid w:val="00F0451F"/>
    <w:rPr>
      <w:rFonts w:asciiTheme="majorHAnsi" w:hAnsiTheme="majorHAnsi"/>
      <w:color w:val="29588C"/>
    </w:rPr>
  </w:style>
  <w:style w:type="paragraph" w:customStyle="1" w:styleId="Disclaimer">
    <w:name w:val="Disclaimer"/>
    <w:basedOn w:val="Normal"/>
    <w:uiPriority w:val="12"/>
    <w:rsid w:val="00553979"/>
    <w:pPr>
      <w:spacing w:before="60"/>
    </w:pPr>
    <w:rPr>
      <w:color w:val="000000" w:themeColor="text1"/>
      <w:sz w:val="16"/>
      <w:szCs w:val="20"/>
    </w:rPr>
  </w:style>
  <w:style w:type="paragraph" w:styleId="BodyText">
    <w:name w:val="Body Text"/>
    <w:basedOn w:val="Normal"/>
    <w:link w:val="BodyTextChar"/>
    <w:qFormat/>
    <w:rsid w:val="002B7C3F"/>
    <w:pPr>
      <w:spacing w:after="120"/>
    </w:pPr>
    <w:rPr>
      <w:rFonts w:ascii="Arial Narrow" w:hAnsi="Arial Narrow"/>
      <w:sz w:val="22"/>
    </w:rPr>
  </w:style>
  <w:style w:type="paragraph" w:styleId="Header">
    <w:name w:val="header"/>
    <w:basedOn w:val="Normal"/>
    <w:link w:val="HeaderChar"/>
    <w:uiPriority w:val="99"/>
    <w:unhideWhenUsed/>
    <w:rsid w:val="00107501"/>
    <w:pPr>
      <w:tabs>
        <w:tab w:val="center" w:pos="4680"/>
        <w:tab w:val="right" w:pos="9360"/>
      </w:tabs>
    </w:pPr>
    <w:rPr>
      <w:sz w:val="20"/>
    </w:rPr>
  </w:style>
  <w:style w:type="character" w:customStyle="1" w:styleId="HeaderChar">
    <w:name w:val="Header Char"/>
    <w:basedOn w:val="DefaultParagraphFont"/>
    <w:link w:val="Header"/>
    <w:uiPriority w:val="99"/>
    <w:rsid w:val="00107501"/>
    <w:rPr>
      <w:rFonts w:ascii="Times New Roman" w:eastAsia="Times New Roman" w:hAnsi="Times New Roman" w:cs="Times New Roman"/>
      <w:sz w:val="20"/>
      <w:szCs w:val="24"/>
    </w:rPr>
  </w:style>
  <w:style w:type="character" w:styleId="EndnoteReference">
    <w:name w:val="endnote reference"/>
    <w:basedOn w:val="DefaultParagraphFont"/>
    <w:rsid w:val="00107501"/>
    <w:rPr>
      <w:rFonts w:ascii="Times New Roman" w:hAnsi="Times New Roman"/>
      <w:sz w:val="18"/>
      <w:vertAlign w:val="superscript"/>
    </w:rPr>
  </w:style>
  <w:style w:type="character" w:customStyle="1" w:styleId="DocAuthorDateChar">
    <w:name w:val="Doc Author/Date Char"/>
    <w:basedOn w:val="DefaultParagraphFont"/>
    <w:link w:val="DocAuthorDate"/>
    <w:uiPriority w:val="12"/>
    <w:rsid w:val="009127A6"/>
    <w:rPr>
      <w:rFonts w:ascii="Arial Unicode MS" w:eastAsia="Times New Roman" w:hAnsi="Arial Unicode MS" w:cs="Times New Roman"/>
      <w:b/>
      <w:color w:val="FFFFFF" w:themeColor="background1"/>
      <w:sz w:val="28"/>
      <w:szCs w:val="24"/>
    </w:rPr>
  </w:style>
  <w:style w:type="paragraph" w:styleId="BalloonText">
    <w:name w:val="Balloon Text"/>
    <w:basedOn w:val="Normal"/>
    <w:link w:val="BalloonTextChar"/>
    <w:uiPriority w:val="99"/>
    <w:semiHidden/>
    <w:unhideWhenUsed/>
    <w:rsid w:val="00F34455"/>
    <w:rPr>
      <w:rFonts w:ascii="Tahoma" w:hAnsi="Tahoma" w:cs="Tahoma"/>
      <w:sz w:val="16"/>
      <w:szCs w:val="16"/>
    </w:rPr>
  </w:style>
  <w:style w:type="character" w:customStyle="1" w:styleId="BalloonTextChar">
    <w:name w:val="Balloon Text Char"/>
    <w:basedOn w:val="DefaultParagraphFont"/>
    <w:link w:val="BalloonText"/>
    <w:uiPriority w:val="99"/>
    <w:semiHidden/>
    <w:rsid w:val="00F34455"/>
    <w:rPr>
      <w:rFonts w:ascii="Tahoma" w:eastAsia="Times New Roman" w:hAnsi="Tahoma" w:cs="Tahoma"/>
      <w:sz w:val="16"/>
      <w:szCs w:val="16"/>
    </w:rPr>
  </w:style>
  <w:style w:type="character" w:customStyle="1" w:styleId="BodyTextChar">
    <w:name w:val="Body Text Char"/>
    <w:basedOn w:val="DefaultParagraphFont"/>
    <w:link w:val="BodyText"/>
    <w:rsid w:val="002B7C3F"/>
    <w:rPr>
      <w:rFonts w:ascii="Arial Narrow" w:eastAsia="Times New Roman" w:hAnsi="Arial Narrow" w:cs="Times New Roman"/>
      <w:szCs w:val="24"/>
    </w:rPr>
  </w:style>
  <w:style w:type="paragraph" w:styleId="EndnoteText">
    <w:name w:val="endnote text"/>
    <w:basedOn w:val="Normal"/>
    <w:link w:val="EndnoteTextChar"/>
    <w:rsid w:val="008D4413"/>
    <w:rPr>
      <w:szCs w:val="20"/>
    </w:rPr>
  </w:style>
  <w:style w:type="character" w:customStyle="1" w:styleId="FooterChar">
    <w:name w:val="Footer Char"/>
    <w:basedOn w:val="DefaultParagraphFont"/>
    <w:link w:val="Footer"/>
    <w:uiPriority w:val="99"/>
    <w:rsid w:val="000C4A9E"/>
    <w:rPr>
      <w:rFonts w:ascii="Arial Narrow" w:eastAsia="Times New Roman" w:hAnsi="Arial Narrow" w:cs="Times New Roman"/>
      <w:sz w:val="20"/>
      <w:szCs w:val="24"/>
    </w:rPr>
  </w:style>
  <w:style w:type="character" w:styleId="BookTitle">
    <w:name w:val="Book Title"/>
    <w:basedOn w:val="DefaultParagraphFont"/>
    <w:uiPriority w:val="33"/>
    <w:rsid w:val="00145645"/>
    <w:rPr>
      <w:b/>
      <w:bCs/>
      <w:smallCaps/>
      <w:spacing w:val="5"/>
    </w:rPr>
  </w:style>
  <w:style w:type="table" w:styleId="TableGrid">
    <w:name w:val="Table Grid"/>
    <w:basedOn w:val="TableNormal"/>
    <w:uiPriority w:val="59"/>
    <w:rsid w:val="00687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rsid w:val="008D4413"/>
    <w:rPr>
      <w:rFonts w:ascii="Times New Roman" w:eastAsia="Times New Roman" w:hAnsi="Times New Roman" w:cs="Times New Roman"/>
      <w:sz w:val="24"/>
      <w:szCs w:val="20"/>
    </w:rPr>
  </w:style>
  <w:style w:type="character" w:styleId="FootnoteReference">
    <w:name w:val="footnote reference"/>
    <w:basedOn w:val="DefaultParagraphFont"/>
    <w:rsid w:val="00107501"/>
    <w:rPr>
      <w:rFonts w:ascii="Times New Roman" w:hAnsi="Times New Roman"/>
      <w:sz w:val="18"/>
      <w:vertAlign w:val="superscript"/>
    </w:rPr>
  </w:style>
  <w:style w:type="paragraph" w:styleId="FootnoteText">
    <w:name w:val="footnote text"/>
    <w:basedOn w:val="Normal"/>
    <w:link w:val="FootnoteTextChar"/>
    <w:autoRedefine/>
    <w:rsid w:val="00107501"/>
    <w:rPr>
      <w:sz w:val="18"/>
      <w:szCs w:val="20"/>
    </w:rPr>
  </w:style>
  <w:style w:type="character" w:customStyle="1" w:styleId="FootnoteTextChar">
    <w:name w:val="Footnote Text Char"/>
    <w:basedOn w:val="DefaultParagraphFont"/>
    <w:link w:val="FootnoteText"/>
    <w:rsid w:val="00107501"/>
    <w:rPr>
      <w:rFonts w:ascii="Times New Roman" w:eastAsia="Times New Roman" w:hAnsi="Times New Roman" w:cs="Times New Roman"/>
      <w:sz w:val="18"/>
      <w:szCs w:val="20"/>
    </w:rPr>
  </w:style>
  <w:style w:type="paragraph" w:customStyle="1" w:styleId="BodyTextCentered">
    <w:name w:val="Body Text Centered"/>
    <w:basedOn w:val="Normal"/>
    <w:link w:val="BodyTextCenteredChar"/>
    <w:rsid w:val="00CC6850"/>
    <w:pPr>
      <w:tabs>
        <w:tab w:val="left" w:pos="720"/>
        <w:tab w:val="left" w:pos="2160"/>
        <w:tab w:val="left" w:pos="3600"/>
        <w:tab w:val="left" w:pos="5040"/>
        <w:tab w:val="left" w:pos="6480"/>
        <w:tab w:val="left" w:pos="7920"/>
      </w:tabs>
      <w:spacing w:before="100" w:after="100"/>
      <w:jc w:val="center"/>
    </w:pPr>
    <w:rPr>
      <w:rFonts w:eastAsia="MS Mincho"/>
    </w:rPr>
  </w:style>
  <w:style w:type="paragraph" w:customStyle="1" w:styleId="Callout">
    <w:name w:val="Callout"/>
    <w:basedOn w:val="Normal"/>
    <w:rsid w:val="00F0451F"/>
    <w:rPr>
      <w:color w:val="29588C"/>
      <w:sz w:val="28"/>
    </w:rPr>
  </w:style>
  <w:style w:type="paragraph" w:styleId="TOC1">
    <w:name w:val="toc 1"/>
    <w:basedOn w:val="Normal"/>
    <w:next w:val="Normal"/>
    <w:autoRedefine/>
    <w:uiPriority w:val="39"/>
    <w:unhideWhenUsed/>
    <w:rsid w:val="00EE79C8"/>
    <w:pPr>
      <w:spacing w:after="100"/>
    </w:pPr>
  </w:style>
  <w:style w:type="paragraph" w:styleId="TOC2">
    <w:name w:val="toc 2"/>
    <w:basedOn w:val="Normal"/>
    <w:next w:val="Normal"/>
    <w:autoRedefine/>
    <w:uiPriority w:val="39"/>
    <w:unhideWhenUsed/>
    <w:rsid w:val="00EE79C8"/>
    <w:pPr>
      <w:spacing w:after="100"/>
      <w:ind w:left="240"/>
    </w:pPr>
  </w:style>
  <w:style w:type="paragraph" w:styleId="TOC3">
    <w:name w:val="toc 3"/>
    <w:basedOn w:val="Normal"/>
    <w:next w:val="Normal"/>
    <w:autoRedefine/>
    <w:uiPriority w:val="39"/>
    <w:unhideWhenUsed/>
    <w:rsid w:val="00EE79C8"/>
    <w:pPr>
      <w:spacing w:after="100"/>
      <w:ind w:left="480"/>
    </w:pPr>
  </w:style>
  <w:style w:type="paragraph" w:styleId="TOC4">
    <w:name w:val="toc 4"/>
    <w:basedOn w:val="Normal"/>
    <w:next w:val="Normal"/>
    <w:autoRedefine/>
    <w:uiPriority w:val="39"/>
    <w:unhideWhenUsed/>
    <w:rsid w:val="00EE79C8"/>
    <w:pPr>
      <w:spacing w:after="100"/>
      <w:ind w:left="720"/>
    </w:pPr>
  </w:style>
  <w:style w:type="paragraph" w:styleId="TOC5">
    <w:name w:val="toc 5"/>
    <w:basedOn w:val="Normal"/>
    <w:next w:val="Normal"/>
    <w:autoRedefine/>
    <w:uiPriority w:val="39"/>
    <w:unhideWhenUsed/>
    <w:rsid w:val="00EE79C8"/>
    <w:pPr>
      <w:spacing w:after="100"/>
      <w:ind w:left="960"/>
    </w:pPr>
  </w:style>
  <w:style w:type="paragraph" w:styleId="TOC6">
    <w:name w:val="toc 6"/>
    <w:basedOn w:val="Normal"/>
    <w:next w:val="Normal"/>
    <w:autoRedefine/>
    <w:uiPriority w:val="39"/>
    <w:unhideWhenUsed/>
    <w:rsid w:val="00EE79C8"/>
    <w:pPr>
      <w:spacing w:after="100"/>
      <w:ind w:left="1200"/>
    </w:pPr>
  </w:style>
  <w:style w:type="character" w:styleId="Hyperlink">
    <w:name w:val="Hyperlink"/>
    <w:basedOn w:val="DefaultParagraphFont"/>
    <w:uiPriority w:val="99"/>
    <w:unhideWhenUsed/>
    <w:rsid w:val="00EE79C8"/>
    <w:rPr>
      <w:color w:val="0000FF" w:themeColor="hyperlink"/>
      <w:u w:val="single"/>
    </w:rPr>
  </w:style>
  <w:style w:type="paragraph" w:customStyle="1" w:styleId="Heading-Index">
    <w:name w:val="Heading-Index"/>
    <w:basedOn w:val="Normal"/>
    <w:next w:val="Normal"/>
    <w:rsid w:val="00F0451F"/>
    <w:pPr>
      <w:keepNext/>
      <w:keepLines/>
      <w:spacing w:before="180" w:after="120"/>
      <w:outlineLvl w:val="0"/>
    </w:pPr>
    <w:rPr>
      <w:rFonts w:asciiTheme="majorHAnsi" w:eastAsiaTheme="majorEastAsia" w:hAnsiTheme="majorHAnsi" w:cstheme="majorBidi"/>
      <w:b/>
      <w:bCs/>
      <w:color w:val="29588C"/>
      <w:sz w:val="36"/>
      <w:szCs w:val="28"/>
    </w:rPr>
  </w:style>
  <w:style w:type="character" w:styleId="FollowedHyperlink">
    <w:name w:val="FollowedHyperlink"/>
    <w:basedOn w:val="DefaultParagraphFont"/>
    <w:uiPriority w:val="99"/>
    <w:semiHidden/>
    <w:unhideWhenUsed/>
    <w:rsid w:val="0022603F"/>
    <w:rPr>
      <w:color w:val="800080" w:themeColor="followedHyperlink"/>
      <w:u w:val="single"/>
    </w:rPr>
  </w:style>
  <w:style w:type="paragraph" w:customStyle="1" w:styleId="Heading10">
    <w:name w:val="Heading 10"/>
    <w:basedOn w:val="Heading9"/>
    <w:next w:val="Normal"/>
    <w:rsid w:val="00ED03DD"/>
  </w:style>
  <w:style w:type="table" w:customStyle="1" w:styleId="LightList-Accent12">
    <w:name w:val="Light List - Accent 12"/>
    <w:basedOn w:val="TableNormal"/>
    <w:uiPriority w:val="61"/>
    <w:rsid w:val="005009E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
    <w:name w:val="Table Text"/>
    <w:basedOn w:val="Normal"/>
    <w:rsid w:val="00D721E3"/>
    <w:rPr>
      <w:sz w:val="20"/>
      <w:szCs w:val="22"/>
    </w:rPr>
  </w:style>
  <w:style w:type="paragraph" w:customStyle="1" w:styleId="TableTextHeading">
    <w:name w:val="Table Text Heading"/>
    <w:basedOn w:val="TableText"/>
    <w:rsid w:val="00D721E3"/>
    <w:rPr>
      <w:rFonts w:ascii="Arial" w:hAnsi="Arial"/>
      <w:b/>
      <w:sz w:val="22"/>
    </w:rPr>
  </w:style>
  <w:style w:type="paragraph" w:styleId="List">
    <w:name w:val="List"/>
    <w:basedOn w:val="Normal"/>
    <w:uiPriority w:val="99"/>
    <w:unhideWhenUsed/>
    <w:rsid w:val="00B82E44"/>
    <w:pPr>
      <w:spacing w:before="120" w:after="120"/>
      <w:ind w:left="360"/>
    </w:pPr>
  </w:style>
  <w:style w:type="paragraph" w:styleId="ListBullet">
    <w:name w:val="List Bullet"/>
    <w:basedOn w:val="Normal"/>
    <w:qFormat/>
    <w:rsid w:val="00B82E44"/>
    <w:pPr>
      <w:numPr>
        <w:numId w:val="1"/>
      </w:numPr>
      <w:spacing w:after="120"/>
      <w:ind w:left="720" w:hanging="360"/>
    </w:pPr>
  </w:style>
  <w:style w:type="paragraph" w:styleId="ListBullet2">
    <w:name w:val="List Bullet 2"/>
    <w:basedOn w:val="Normal"/>
    <w:unhideWhenUsed/>
    <w:qFormat/>
    <w:rsid w:val="00B82E44"/>
    <w:pPr>
      <w:numPr>
        <w:numId w:val="2"/>
      </w:numPr>
      <w:spacing w:after="120"/>
      <w:ind w:left="1080"/>
    </w:pPr>
  </w:style>
  <w:style w:type="paragraph" w:styleId="ListBullet3">
    <w:name w:val="List Bullet 3"/>
    <w:basedOn w:val="Normal"/>
    <w:unhideWhenUsed/>
    <w:rsid w:val="00B82E44"/>
    <w:pPr>
      <w:numPr>
        <w:numId w:val="3"/>
      </w:numPr>
      <w:spacing w:after="120"/>
      <w:ind w:left="1440"/>
    </w:pPr>
  </w:style>
  <w:style w:type="paragraph" w:styleId="ListBullet4">
    <w:name w:val="List Bullet 4"/>
    <w:basedOn w:val="Normal"/>
    <w:unhideWhenUsed/>
    <w:rsid w:val="00B82E44"/>
    <w:pPr>
      <w:numPr>
        <w:numId w:val="4"/>
      </w:numPr>
      <w:spacing w:after="120"/>
      <w:ind w:left="1800"/>
    </w:pPr>
  </w:style>
  <w:style w:type="paragraph" w:styleId="List2">
    <w:name w:val="List 2"/>
    <w:basedOn w:val="Normal"/>
    <w:uiPriority w:val="99"/>
    <w:unhideWhenUsed/>
    <w:rsid w:val="00B82E44"/>
    <w:pPr>
      <w:spacing w:before="120" w:after="120"/>
      <w:ind w:left="720"/>
    </w:pPr>
  </w:style>
  <w:style w:type="paragraph" w:styleId="List3">
    <w:name w:val="List 3"/>
    <w:basedOn w:val="Normal"/>
    <w:uiPriority w:val="99"/>
    <w:unhideWhenUsed/>
    <w:rsid w:val="00B82E44"/>
    <w:pPr>
      <w:spacing w:before="120" w:after="120"/>
      <w:ind w:left="1080"/>
    </w:pPr>
  </w:style>
  <w:style w:type="paragraph" w:styleId="List4">
    <w:name w:val="List 4"/>
    <w:basedOn w:val="Normal"/>
    <w:uiPriority w:val="99"/>
    <w:unhideWhenUsed/>
    <w:rsid w:val="00B82E44"/>
    <w:pPr>
      <w:spacing w:before="120" w:after="120"/>
      <w:ind w:left="1440"/>
    </w:pPr>
  </w:style>
  <w:style w:type="paragraph" w:styleId="ListContinue">
    <w:name w:val="List Continue"/>
    <w:basedOn w:val="Normal"/>
    <w:uiPriority w:val="99"/>
    <w:unhideWhenUsed/>
    <w:rsid w:val="00B82E44"/>
    <w:pPr>
      <w:spacing w:after="120"/>
      <w:ind w:left="720"/>
      <w:contextualSpacing/>
    </w:pPr>
  </w:style>
  <w:style w:type="paragraph" w:styleId="ListContinue2">
    <w:name w:val="List Continue 2"/>
    <w:basedOn w:val="Normal"/>
    <w:uiPriority w:val="99"/>
    <w:unhideWhenUsed/>
    <w:rsid w:val="00B82E44"/>
    <w:pPr>
      <w:spacing w:after="120"/>
      <w:ind w:left="1080"/>
    </w:pPr>
  </w:style>
  <w:style w:type="paragraph" w:styleId="ListParagraph">
    <w:name w:val="List Paragraph"/>
    <w:basedOn w:val="Normal"/>
    <w:uiPriority w:val="34"/>
    <w:rsid w:val="001010F4"/>
    <w:pPr>
      <w:ind w:left="720"/>
      <w:contextualSpacing/>
    </w:pPr>
  </w:style>
  <w:style w:type="paragraph" w:styleId="ListContinue3">
    <w:name w:val="List Continue 3"/>
    <w:basedOn w:val="Normal"/>
    <w:uiPriority w:val="99"/>
    <w:unhideWhenUsed/>
    <w:rsid w:val="00B82E44"/>
    <w:pPr>
      <w:spacing w:after="120"/>
      <w:ind w:left="1440"/>
    </w:pPr>
  </w:style>
  <w:style w:type="paragraph" w:styleId="ListContinue4">
    <w:name w:val="List Continue 4"/>
    <w:basedOn w:val="Normal"/>
    <w:uiPriority w:val="99"/>
    <w:unhideWhenUsed/>
    <w:rsid w:val="00B82E44"/>
    <w:pPr>
      <w:spacing w:after="120"/>
      <w:ind w:left="1800"/>
    </w:pPr>
  </w:style>
  <w:style w:type="paragraph" w:customStyle="1" w:styleId="Numberedlist">
    <w:name w:val="Numbered list"/>
    <w:basedOn w:val="Normal"/>
    <w:qFormat/>
    <w:rsid w:val="002B7C3F"/>
    <w:pPr>
      <w:numPr>
        <w:numId w:val="6"/>
      </w:numPr>
      <w:spacing w:after="120"/>
      <w:ind w:left="432" w:hanging="432"/>
    </w:pPr>
    <w:rPr>
      <w:rFonts w:ascii="Arial Narrow" w:hAnsi="Arial Narrow"/>
      <w:b/>
      <w:sz w:val="36"/>
    </w:rPr>
  </w:style>
  <w:style w:type="paragraph" w:customStyle="1" w:styleId="Numberedlist2">
    <w:name w:val="Numbered list 2"/>
    <w:basedOn w:val="Normal"/>
    <w:qFormat/>
    <w:rsid w:val="00B82E44"/>
    <w:pPr>
      <w:numPr>
        <w:numId w:val="7"/>
      </w:numPr>
      <w:tabs>
        <w:tab w:val="left" w:pos="720"/>
      </w:tabs>
      <w:spacing w:after="120"/>
    </w:pPr>
  </w:style>
  <w:style w:type="paragraph" w:customStyle="1" w:styleId="Numberedlist3">
    <w:name w:val="Numbered list 3"/>
    <w:basedOn w:val="Normal"/>
    <w:rsid w:val="00B82E44"/>
    <w:pPr>
      <w:numPr>
        <w:numId w:val="8"/>
      </w:numPr>
      <w:tabs>
        <w:tab w:val="left" w:pos="1080"/>
      </w:tabs>
      <w:spacing w:after="120"/>
    </w:pPr>
  </w:style>
  <w:style w:type="paragraph" w:customStyle="1" w:styleId="Numberedlist4">
    <w:name w:val="Numbered list 4"/>
    <w:basedOn w:val="Normal"/>
    <w:rsid w:val="004B5A2F"/>
    <w:pPr>
      <w:numPr>
        <w:numId w:val="9"/>
      </w:numPr>
      <w:tabs>
        <w:tab w:val="left" w:pos="1440"/>
      </w:tabs>
      <w:spacing w:after="120"/>
    </w:pPr>
  </w:style>
  <w:style w:type="paragraph" w:customStyle="1" w:styleId="Classification-red">
    <w:name w:val="Classification-red"/>
    <w:basedOn w:val="BodyTextCentered"/>
    <w:rsid w:val="0075519F"/>
    <w:rPr>
      <w:b/>
      <w:color w:val="FF0000"/>
      <w:sz w:val="28"/>
    </w:rPr>
  </w:style>
  <w:style w:type="paragraph" w:customStyle="1" w:styleId="Classification-black">
    <w:name w:val="Classification-black"/>
    <w:basedOn w:val="BodyTextCentered"/>
    <w:rsid w:val="0075519F"/>
    <w:rPr>
      <w:b/>
      <w:color w:val="000000" w:themeColor="text1"/>
      <w:sz w:val="28"/>
    </w:rPr>
  </w:style>
  <w:style w:type="character" w:customStyle="1" w:styleId="CaptionChar">
    <w:name w:val="Caption Char"/>
    <w:basedOn w:val="DefaultParagraphFont"/>
    <w:link w:val="Caption"/>
    <w:rsid w:val="00D90C90"/>
    <w:rPr>
      <w:rFonts w:ascii="Arial Narrow" w:eastAsia="Times New Roman" w:hAnsi="Arial Narrow" w:cs="Times New Roman"/>
      <w:b/>
      <w:szCs w:val="18"/>
    </w:rPr>
  </w:style>
  <w:style w:type="character" w:styleId="IntenseEmphasis">
    <w:name w:val="Intense Emphasis"/>
    <w:basedOn w:val="DefaultParagraphFont"/>
    <w:uiPriority w:val="21"/>
    <w:rsid w:val="00F0451F"/>
    <w:rPr>
      <w:b/>
      <w:bCs/>
      <w:i/>
      <w:iCs/>
      <w:color w:val="29588C"/>
    </w:rPr>
  </w:style>
  <w:style w:type="paragraph" w:styleId="IntenseQuote">
    <w:name w:val="Intense Quote"/>
    <w:basedOn w:val="Normal"/>
    <w:next w:val="Normal"/>
    <w:link w:val="IntenseQuoteChar"/>
    <w:uiPriority w:val="30"/>
    <w:rsid w:val="00F0451F"/>
    <w:pPr>
      <w:pBdr>
        <w:bottom w:val="single" w:sz="4" w:space="4" w:color="4F81BD" w:themeColor="accent1"/>
      </w:pBdr>
      <w:spacing w:before="200" w:after="280"/>
      <w:ind w:left="936" w:right="936"/>
    </w:pPr>
    <w:rPr>
      <w:b/>
      <w:bCs/>
      <w:i/>
      <w:iCs/>
      <w:color w:val="29588C"/>
    </w:rPr>
  </w:style>
  <w:style w:type="character" w:customStyle="1" w:styleId="IntenseQuoteChar">
    <w:name w:val="Intense Quote Char"/>
    <w:basedOn w:val="DefaultParagraphFont"/>
    <w:link w:val="IntenseQuote"/>
    <w:uiPriority w:val="30"/>
    <w:rsid w:val="00F0451F"/>
    <w:rPr>
      <w:rFonts w:ascii="Cambria" w:eastAsia="Times New Roman" w:hAnsi="Cambria" w:cs="Times New Roman"/>
      <w:b/>
      <w:bCs/>
      <w:i/>
      <w:iCs/>
      <w:color w:val="29588C"/>
      <w:sz w:val="24"/>
      <w:szCs w:val="24"/>
    </w:rPr>
  </w:style>
  <w:style w:type="paragraph" w:styleId="Title">
    <w:name w:val="Title"/>
    <w:basedOn w:val="Normal"/>
    <w:next w:val="Normal"/>
    <w:link w:val="TitleChar"/>
    <w:uiPriority w:val="10"/>
    <w:rsid w:val="00CA3935"/>
    <w:pPr>
      <w:pBdr>
        <w:bottom w:val="single" w:sz="8" w:space="4" w:color="4F81BD" w:themeColor="accent1"/>
      </w:pBdr>
      <w:spacing w:after="300"/>
      <w:contextualSpacing/>
    </w:pPr>
    <w:rPr>
      <w:rFonts w:ascii="Arial" w:eastAsiaTheme="majorEastAsia" w:hAnsi="Arial" w:cstheme="majorBidi"/>
      <w:spacing w:val="5"/>
      <w:kern w:val="28"/>
      <w:sz w:val="52"/>
      <w:szCs w:val="52"/>
    </w:rPr>
  </w:style>
  <w:style w:type="character" w:customStyle="1" w:styleId="TitleChar">
    <w:name w:val="Title Char"/>
    <w:basedOn w:val="DefaultParagraphFont"/>
    <w:link w:val="Title"/>
    <w:uiPriority w:val="10"/>
    <w:rsid w:val="00CA3935"/>
    <w:rPr>
      <w:rFonts w:ascii="Arial" w:eastAsiaTheme="majorEastAsia" w:hAnsi="Arial" w:cstheme="majorBidi"/>
      <w:spacing w:val="5"/>
      <w:kern w:val="28"/>
      <w:sz w:val="52"/>
      <w:szCs w:val="52"/>
    </w:rPr>
  </w:style>
  <w:style w:type="paragraph" w:styleId="Subtitle">
    <w:name w:val="Subtitle"/>
    <w:basedOn w:val="Normal"/>
    <w:next w:val="Normal"/>
    <w:link w:val="SubtitleChar"/>
    <w:uiPriority w:val="11"/>
    <w:rsid w:val="00CA3935"/>
    <w:pPr>
      <w:numPr>
        <w:ilvl w:val="1"/>
      </w:numPr>
    </w:pPr>
    <w:rPr>
      <w:rFonts w:ascii="Arial" w:eastAsiaTheme="majorEastAsia" w:hAnsi="Arial" w:cstheme="majorBidi"/>
      <w:b/>
      <w:i/>
      <w:iCs/>
      <w:color w:val="000000" w:themeColor="text1"/>
      <w:spacing w:val="15"/>
    </w:rPr>
  </w:style>
  <w:style w:type="character" w:customStyle="1" w:styleId="SubtitleChar">
    <w:name w:val="Subtitle Char"/>
    <w:basedOn w:val="DefaultParagraphFont"/>
    <w:link w:val="Subtitle"/>
    <w:uiPriority w:val="11"/>
    <w:rsid w:val="00CA3935"/>
    <w:rPr>
      <w:rFonts w:ascii="Arial" w:eastAsiaTheme="majorEastAsia" w:hAnsi="Arial" w:cstheme="majorBidi"/>
      <w:b/>
      <w:i/>
      <w:iCs/>
      <w:color w:val="000000" w:themeColor="text1"/>
      <w:spacing w:val="15"/>
      <w:sz w:val="24"/>
      <w:szCs w:val="24"/>
    </w:rPr>
  </w:style>
  <w:style w:type="paragraph" w:customStyle="1" w:styleId="DisclaimerLocation">
    <w:name w:val="Disclaimer Location"/>
    <w:basedOn w:val="Disclaimer"/>
    <w:rsid w:val="002D2ACE"/>
    <w:rPr>
      <w:b/>
      <w:sz w:val="20"/>
    </w:rPr>
  </w:style>
  <w:style w:type="paragraph" w:customStyle="1" w:styleId="FrontMatterHeading">
    <w:name w:val="Front Matter Heading"/>
    <w:basedOn w:val="Heading1"/>
    <w:rsid w:val="00A4187D"/>
  </w:style>
  <w:style w:type="paragraph" w:styleId="TOC9">
    <w:name w:val="toc 9"/>
    <w:basedOn w:val="Normal"/>
    <w:next w:val="Normal"/>
    <w:autoRedefine/>
    <w:uiPriority w:val="39"/>
    <w:semiHidden/>
    <w:unhideWhenUsed/>
    <w:rsid w:val="00A4187D"/>
    <w:pPr>
      <w:spacing w:after="100"/>
      <w:ind w:left="1920"/>
    </w:pPr>
  </w:style>
  <w:style w:type="character" w:styleId="IntenseReference">
    <w:name w:val="Intense Reference"/>
    <w:basedOn w:val="DefaultParagraphFont"/>
    <w:uiPriority w:val="32"/>
    <w:rsid w:val="001B6D05"/>
    <w:rPr>
      <w:b/>
      <w:bCs/>
      <w:smallCaps/>
      <w:color w:val="C0504D" w:themeColor="accent2"/>
      <w:spacing w:val="5"/>
      <w:u w:val="single"/>
    </w:rPr>
  </w:style>
  <w:style w:type="paragraph" w:customStyle="1" w:styleId="BodyTextRightAligned">
    <w:name w:val="Body Text Right Aligned"/>
    <w:basedOn w:val="ListContinue4"/>
    <w:next w:val="Normal"/>
    <w:rsid w:val="004B5A2F"/>
    <w:rPr>
      <w:noProof/>
    </w:rPr>
  </w:style>
  <w:style w:type="paragraph" w:styleId="NoSpacing">
    <w:name w:val="No Spacing"/>
    <w:aliases w:val="The MITRE Corporation - cover"/>
    <w:link w:val="NoSpacingChar"/>
    <w:autoRedefine/>
    <w:uiPriority w:val="1"/>
    <w:rsid w:val="00FE5329"/>
    <w:pPr>
      <w:spacing w:after="0" w:line="240" w:lineRule="auto"/>
      <w:ind w:left="-540"/>
    </w:pPr>
    <w:rPr>
      <w:rFonts w:ascii="MITRE" w:eastAsiaTheme="majorEastAsia" w:hAnsi="MITRE"/>
      <w:color w:val="FFFFFF" w:themeColor="background1"/>
      <w:sz w:val="40"/>
      <w:szCs w:val="40"/>
    </w:rPr>
  </w:style>
  <w:style w:type="character" w:customStyle="1" w:styleId="NoSpacingChar">
    <w:name w:val="No Spacing Char"/>
    <w:aliases w:val="The MITRE Corporation - cover Char"/>
    <w:basedOn w:val="DefaultParagraphFont"/>
    <w:link w:val="NoSpacing"/>
    <w:uiPriority w:val="1"/>
    <w:rsid w:val="00FE5329"/>
    <w:rPr>
      <w:rFonts w:ascii="MITRE" w:eastAsiaTheme="majorEastAsia" w:hAnsi="MITRE"/>
      <w:color w:val="FFFFFF" w:themeColor="background1"/>
      <w:sz w:val="40"/>
      <w:szCs w:val="40"/>
    </w:rPr>
  </w:style>
  <w:style w:type="paragraph" w:customStyle="1" w:styleId="AuthorName">
    <w:name w:val="AuthorName"/>
    <w:link w:val="AuthorNameChar"/>
    <w:autoRedefine/>
    <w:rsid w:val="00FE5329"/>
    <w:pPr>
      <w:spacing w:after="0" w:line="240" w:lineRule="auto"/>
    </w:pPr>
    <w:rPr>
      <w:rFonts w:ascii="Arial Unicode MS" w:eastAsia="Arial Unicode MS" w:hAnsi="Arial Unicode MS" w:cs="Arial Unicode MS"/>
      <w:color w:val="FFFFFF" w:themeColor="background1"/>
      <w:sz w:val="36"/>
      <w:szCs w:val="36"/>
    </w:rPr>
  </w:style>
  <w:style w:type="character" w:customStyle="1" w:styleId="AuthorNameChar">
    <w:name w:val="AuthorName Char"/>
    <w:basedOn w:val="DefaultParagraphFont"/>
    <w:link w:val="AuthorName"/>
    <w:rsid w:val="00FE5329"/>
    <w:rPr>
      <w:rFonts w:ascii="Arial Unicode MS" w:eastAsia="Arial Unicode MS" w:hAnsi="Arial Unicode MS" w:cs="Arial Unicode MS"/>
      <w:color w:val="FFFFFF" w:themeColor="background1"/>
      <w:sz w:val="36"/>
      <w:szCs w:val="36"/>
    </w:rPr>
  </w:style>
  <w:style w:type="paragraph" w:customStyle="1" w:styleId="SubTitleCover">
    <w:name w:val="SubTitleCover"/>
    <w:basedOn w:val="Subtitle"/>
    <w:link w:val="SubTitleCoverChar"/>
    <w:autoRedefine/>
    <w:rsid w:val="002B7C3F"/>
    <w:pPr>
      <w:numPr>
        <w:ilvl w:val="0"/>
      </w:numPr>
      <w:spacing w:line="312" w:lineRule="auto"/>
      <w:ind w:left="270"/>
      <w:jc w:val="right"/>
    </w:pPr>
    <w:rPr>
      <w:rFonts w:ascii="Arial Narrow" w:eastAsia="Times New Roman" w:hAnsi="Arial Narrow" w:cs="Times New Roman"/>
      <w:iCs w:val="0"/>
      <w:color w:val="auto"/>
      <w:spacing w:val="0"/>
      <w:sz w:val="56"/>
      <w:szCs w:val="56"/>
    </w:rPr>
  </w:style>
  <w:style w:type="character" w:customStyle="1" w:styleId="SubTitleCoverChar">
    <w:name w:val="SubTitleCover Char"/>
    <w:basedOn w:val="DefaultParagraphFont"/>
    <w:link w:val="SubTitleCover"/>
    <w:rsid w:val="002B7C3F"/>
    <w:rPr>
      <w:rFonts w:ascii="Arial Narrow" w:eastAsia="Times New Roman" w:hAnsi="Arial Narrow" w:cs="Times New Roman"/>
      <w:b/>
      <w:i/>
      <w:sz w:val="56"/>
      <w:szCs w:val="56"/>
    </w:rPr>
  </w:style>
  <w:style w:type="paragraph" w:customStyle="1" w:styleId="Titlecover">
    <w:name w:val="Title cover"/>
    <w:basedOn w:val="Normal"/>
    <w:autoRedefine/>
    <w:rsid w:val="00FE5329"/>
    <w:pPr>
      <w:ind w:left="1260"/>
      <w:jc w:val="right"/>
    </w:pPr>
    <w:rPr>
      <w:rFonts w:ascii="Arial Narrow" w:eastAsiaTheme="majorEastAsia" w:hAnsi="Arial Narrow"/>
      <w:b/>
      <w:sz w:val="56"/>
      <w:szCs w:val="52"/>
    </w:rPr>
  </w:style>
  <w:style w:type="paragraph" w:styleId="TableofFigures">
    <w:name w:val="table of figures"/>
    <w:basedOn w:val="Normal"/>
    <w:next w:val="Normal"/>
    <w:uiPriority w:val="99"/>
    <w:unhideWhenUsed/>
    <w:rsid w:val="000C4D78"/>
  </w:style>
  <w:style w:type="character" w:customStyle="1" w:styleId="BodyTextBold">
    <w:name w:val="Body Text Bold"/>
    <w:uiPriority w:val="1"/>
    <w:rsid w:val="004B5A2F"/>
    <w:rPr>
      <w:rFonts w:ascii="Cambria" w:hAnsi="Cambria"/>
      <w:b/>
      <w:sz w:val="24"/>
    </w:rPr>
  </w:style>
  <w:style w:type="paragraph" w:customStyle="1" w:styleId="ProgrammingText">
    <w:name w:val="Programming Text"/>
    <w:basedOn w:val="BodyText"/>
    <w:link w:val="ProgrammingTextChar"/>
    <w:rsid w:val="007A6BBD"/>
    <w:rPr>
      <w:rFonts w:ascii="Courier New" w:hAnsi="Courier New" w:cs="Courier New"/>
    </w:rPr>
  </w:style>
  <w:style w:type="character" w:customStyle="1" w:styleId="ProgrammingTextChar">
    <w:name w:val="Programming Text Char"/>
    <w:basedOn w:val="BodyTextChar"/>
    <w:link w:val="ProgrammingText"/>
    <w:rsid w:val="007A6BBD"/>
    <w:rPr>
      <w:rFonts w:ascii="Courier New" w:eastAsia="Times New Roman" w:hAnsi="Courier New" w:cs="Courier New"/>
      <w:sz w:val="24"/>
      <w:szCs w:val="24"/>
    </w:rPr>
  </w:style>
  <w:style w:type="character" w:styleId="SubtleEmphasis">
    <w:name w:val="Subtle Emphasis"/>
    <w:basedOn w:val="DefaultParagraphFont"/>
    <w:uiPriority w:val="19"/>
    <w:rsid w:val="008C07E0"/>
    <w:rPr>
      <w:i/>
      <w:iCs/>
      <w:color w:val="808080" w:themeColor="text1" w:themeTint="7F"/>
    </w:rPr>
  </w:style>
  <w:style w:type="paragraph" w:styleId="Quote">
    <w:name w:val="Quote"/>
    <w:basedOn w:val="Normal"/>
    <w:next w:val="Normal"/>
    <w:link w:val="QuoteChar"/>
    <w:uiPriority w:val="29"/>
    <w:rsid w:val="008C07E0"/>
    <w:rPr>
      <w:i/>
      <w:iCs/>
      <w:color w:val="000000" w:themeColor="text1"/>
    </w:rPr>
  </w:style>
  <w:style w:type="character" w:customStyle="1" w:styleId="QuoteChar">
    <w:name w:val="Quote Char"/>
    <w:basedOn w:val="DefaultParagraphFont"/>
    <w:link w:val="Quote"/>
    <w:uiPriority w:val="29"/>
    <w:rsid w:val="008C07E0"/>
    <w:rPr>
      <w:rFonts w:ascii="Cambria" w:eastAsia="Times New Roman" w:hAnsi="Cambria" w:cs="Times New Roman"/>
      <w:i/>
      <w:iCs/>
      <w:color w:val="000000" w:themeColor="text1"/>
      <w:sz w:val="24"/>
      <w:szCs w:val="24"/>
    </w:rPr>
  </w:style>
  <w:style w:type="character" w:styleId="Strong">
    <w:name w:val="Strong"/>
    <w:basedOn w:val="DefaultParagraphFont"/>
    <w:uiPriority w:val="22"/>
    <w:rsid w:val="008C07E0"/>
    <w:rPr>
      <w:b/>
      <w:bCs/>
    </w:rPr>
  </w:style>
  <w:style w:type="character" w:styleId="Emphasis">
    <w:name w:val="Emphasis"/>
    <w:basedOn w:val="DefaultParagraphFont"/>
    <w:uiPriority w:val="20"/>
    <w:rsid w:val="008C07E0"/>
    <w:rPr>
      <w:i/>
      <w:iCs/>
    </w:rPr>
  </w:style>
  <w:style w:type="paragraph" w:customStyle="1" w:styleId="LineSpacer">
    <w:name w:val="Line Spacer"/>
    <w:qFormat/>
    <w:rsid w:val="00D72DE3"/>
    <w:pPr>
      <w:spacing w:after="0" w:line="240" w:lineRule="auto"/>
    </w:pPr>
    <w:rPr>
      <w:rFonts w:ascii="Times New Roman" w:eastAsia="Times New Roman" w:hAnsi="Times New Roman" w:cs="Times New Roman"/>
      <w:noProof/>
      <w:sz w:val="20"/>
      <w:szCs w:val="20"/>
    </w:rPr>
  </w:style>
  <w:style w:type="paragraph" w:customStyle="1" w:styleId="FOUO">
    <w:name w:val="FOUO"/>
    <w:basedOn w:val="Normal"/>
    <w:link w:val="FOUOChar"/>
    <w:rsid w:val="00724609"/>
    <w:pPr>
      <w:ind w:left="-540"/>
    </w:pPr>
    <w:rPr>
      <w:rFonts w:ascii="Arial Narrow" w:eastAsia="Arial Unicode MS" w:hAnsi="Arial Narrow" w:cs="Arial Unicode MS"/>
      <w:color w:val="FFFFFF" w:themeColor="background1"/>
      <w:sz w:val="40"/>
      <w:szCs w:val="40"/>
    </w:rPr>
  </w:style>
  <w:style w:type="character" w:customStyle="1" w:styleId="FOUOChar">
    <w:name w:val="FOUO Char"/>
    <w:basedOn w:val="DefaultParagraphFont"/>
    <w:link w:val="FOUO"/>
    <w:rsid w:val="00724609"/>
    <w:rPr>
      <w:rFonts w:ascii="Arial Narrow" w:eastAsia="Arial Unicode MS" w:hAnsi="Arial Narrow" w:cs="Arial Unicode MS"/>
      <w:color w:val="FFFFFF" w:themeColor="background1"/>
      <w:sz w:val="40"/>
      <w:szCs w:val="40"/>
    </w:rPr>
  </w:style>
  <w:style w:type="paragraph" w:customStyle="1" w:styleId="IntentionallyBlank">
    <w:name w:val="Intentionally Blank"/>
    <w:basedOn w:val="BodyTextCentered"/>
    <w:link w:val="IntentionallyBlankChar"/>
    <w:qFormat/>
    <w:rsid w:val="001C3659"/>
    <w:pPr>
      <w:spacing w:before="4000"/>
    </w:pPr>
  </w:style>
  <w:style w:type="character" w:customStyle="1" w:styleId="BodyTextCenteredChar">
    <w:name w:val="Body Text Centered Char"/>
    <w:basedOn w:val="DefaultParagraphFont"/>
    <w:link w:val="BodyTextCentered"/>
    <w:rsid w:val="001C3659"/>
    <w:rPr>
      <w:rFonts w:ascii="Cambria" w:eastAsia="MS Mincho" w:hAnsi="Cambria" w:cs="Times New Roman"/>
      <w:sz w:val="24"/>
      <w:szCs w:val="24"/>
    </w:rPr>
  </w:style>
  <w:style w:type="character" w:customStyle="1" w:styleId="IntentionallyBlankChar">
    <w:name w:val="Intentionally Blank Char"/>
    <w:basedOn w:val="BodyTextCenteredChar"/>
    <w:link w:val="IntentionallyBlank"/>
    <w:rsid w:val="001C3659"/>
    <w:rPr>
      <w:rFonts w:ascii="Cambria" w:eastAsia="MS Mincho" w:hAnsi="Cambria" w:cs="Times New Roman"/>
      <w:sz w:val="24"/>
      <w:szCs w:val="24"/>
    </w:rPr>
  </w:style>
  <w:style w:type="paragraph" w:styleId="Bibliography">
    <w:name w:val="Bibliography"/>
    <w:basedOn w:val="Normal"/>
    <w:next w:val="Normal"/>
    <w:uiPriority w:val="37"/>
    <w:unhideWhenUsed/>
    <w:rsid w:val="00425DEF"/>
    <w:rPr>
      <w:rFonts w:ascii="Arial Narrow" w:hAnsi="Arial Narrow"/>
    </w:rPr>
  </w:style>
  <w:style w:type="character" w:customStyle="1" w:styleId="DocSubtitleChar">
    <w:name w:val="Doc Subtitle Char"/>
    <w:link w:val="DocSubtitle"/>
    <w:uiPriority w:val="12"/>
    <w:locked/>
    <w:rsid w:val="002B7C3F"/>
    <w:rPr>
      <w:rFonts w:ascii="Arial Narrow" w:eastAsia="Times New Roman" w:hAnsi="Arial Narrow"/>
      <w:b/>
      <w:bCs/>
      <w:color w:val="000000"/>
      <w:kern w:val="28"/>
      <w:sz w:val="32"/>
      <w:szCs w:val="24"/>
    </w:rPr>
  </w:style>
  <w:style w:type="paragraph" w:customStyle="1" w:styleId="DocSubtitle">
    <w:name w:val="Doc Subtitle"/>
    <w:link w:val="DocSubtitleChar"/>
    <w:uiPriority w:val="12"/>
    <w:rsid w:val="002B7C3F"/>
    <w:pPr>
      <w:spacing w:after="0" w:line="240" w:lineRule="auto"/>
    </w:pPr>
    <w:rPr>
      <w:rFonts w:ascii="Arial Narrow" w:eastAsia="Times New Roman" w:hAnsi="Arial Narrow"/>
      <w:b/>
      <w:bCs/>
      <w:color w:val="000000"/>
      <w:kern w:val="28"/>
      <w:sz w:val="32"/>
      <w:szCs w:val="24"/>
    </w:rPr>
  </w:style>
  <w:style w:type="character" w:styleId="CommentReference">
    <w:name w:val="annotation reference"/>
    <w:basedOn w:val="DefaultParagraphFont"/>
    <w:uiPriority w:val="99"/>
    <w:semiHidden/>
    <w:unhideWhenUsed/>
    <w:rsid w:val="006638C7"/>
    <w:rPr>
      <w:sz w:val="16"/>
      <w:szCs w:val="16"/>
    </w:rPr>
  </w:style>
  <w:style w:type="paragraph" w:styleId="CommentText">
    <w:name w:val="annotation text"/>
    <w:basedOn w:val="Normal"/>
    <w:link w:val="CommentTextChar"/>
    <w:uiPriority w:val="99"/>
    <w:semiHidden/>
    <w:unhideWhenUsed/>
    <w:rsid w:val="006638C7"/>
    <w:rPr>
      <w:sz w:val="20"/>
      <w:szCs w:val="20"/>
    </w:rPr>
  </w:style>
  <w:style w:type="character" w:customStyle="1" w:styleId="CommentTextChar">
    <w:name w:val="Comment Text Char"/>
    <w:basedOn w:val="DefaultParagraphFont"/>
    <w:link w:val="CommentText"/>
    <w:uiPriority w:val="99"/>
    <w:semiHidden/>
    <w:rsid w:val="006638C7"/>
    <w:rPr>
      <w:rFonts w:ascii="Cambria" w:eastAsia="Times New Roman" w:hAnsi="Cambria" w:cs="Times New Roman"/>
      <w:sz w:val="20"/>
      <w:szCs w:val="20"/>
    </w:rPr>
  </w:style>
  <w:style w:type="paragraph" w:styleId="CommentSubject">
    <w:name w:val="annotation subject"/>
    <w:basedOn w:val="CommentText"/>
    <w:next w:val="CommentText"/>
    <w:link w:val="CommentSubjectChar"/>
    <w:uiPriority w:val="99"/>
    <w:semiHidden/>
    <w:unhideWhenUsed/>
    <w:rsid w:val="006638C7"/>
    <w:rPr>
      <w:b/>
      <w:bCs/>
    </w:rPr>
  </w:style>
  <w:style w:type="character" w:customStyle="1" w:styleId="CommentSubjectChar">
    <w:name w:val="Comment Subject Char"/>
    <w:basedOn w:val="CommentTextChar"/>
    <w:link w:val="CommentSubject"/>
    <w:uiPriority w:val="99"/>
    <w:semiHidden/>
    <w:rsid w:val="006638C7"/>
    <w:rPr>
      <w:rFonts w:ascii="Cambria" w:eastAsia="Times New Roman" w:hAnsi="Cambria" w:cs="Times New Roman"/>
      <w:b/>
      <w:bCs/>
      <w:sz w:val="20"/>
      <w:szCs w:val="20"/>
    </w:rPr>
  </w:style>
  <w:style w:type="paragraph" w:styleId="Revision">
    <w:name w:val="Revision"/>
    <w:hidden/>
    <w:uiPriority w:val="99"/>
    <w:semiHidden/>
    <w:rsid w:val="00804072"/>
    <w:pPr>
      <w:spacing w:after="0" w:line="240" w:lineRule="auto"/>
    </w:pPr>
    <w:rPr>
      <w:rFonts w:ascii="Cambria" w:eastAsia="Times New Roman" w:hAnsi="Cambr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40468">
      <w:bodyDiv w:val="1"/>
      <w:marLeft w:val="0"/>
      <w:marRight w:val="0"/>
      <w:marTop w:val="0"/>
      <w:marBottom w:val="0"/>
      <w:divBdr>
        <w:top w:val="none" w:sz="0" w:space="0" w:color="auto"/>
        <w:left w:val="none" w:sz="0" w:space="0" w:color="auto"/>
        <w:bottom w:val="none" w:sz="0" w:space="0" w:color="auto"/>
        <w:right w:val="none" w:sz="0" w:space="0" w:color="auto"/>
      </w:divBdr>
    </w:div>
    <w:div w:id="70469278">
      <w:bodyDiv w:val="1"/>
      <w:marLeft w:val="0"/>
      <w:marRight w:val="0"/>
      <w:marTop w:val="0"/>
      <w:marBottom w:val="0"/>
      <w:divBdr>
        <w:top w:val="none" w:sz="0" w:space="0" w:color="auto"/>
        <w:left w:val="none" w:sz="0" w:space="0" w:color="auto"/>
        <w:bottom w:val="none" w:sz="0" w:space="0" w:color="auto"/>
        <w:right w:val="none" w:sz="0" w:space="0" w:color="auto"/>
      </w:divBdr>
    </w:div>
    <w:div w:id="73672602">
      <w:bodyDiv w:val="1"/>
      <w:marLeft w:val="0"/>
      <w:marRight w:val="0"/>
      <w:marTop w:val="0"/>
      <w:marBottom w:val="0"/>
      <w:divBdr>
        <w:top w:val="none" w:sz="0" w:space="0" w:color="auto"/>
        <w:left w:val="none" w:sz="0" w:space="0" w:color="auto"/>
        <w:bottom w:val="none" w:sz="0" w:space="0" w:color="auto"/>
        <w:right w:val="none" w:sz="0" w:space="0" w:color="auto"/>
      </w:divBdr>
    </w:div>
    <w:div w:id="92015508">
      <w:bodyDiv w:val="1"/>
      <w:marLeft w:val="0"/>
      <w:marRight w:val="0"/>
      <w:marTop w:val="0"/>
      <w:marBottom w:val="0"/>
      <w:divBdr>
        <w:top w:val="none" w:sz="0" w:space="0" w:color="auto"/>
        <w:left w:val="none" w:sz="0" w:space="0" w:color="auto"/>
        <w:bottom w:val="none" w:sz="0" w:space="0" w:color="auto"/>
        <w:right w:val="none" w:sz="0" w:space="0" w:color="auto"/>
      </w:divBdr>
    </w:div>
    <w:div w:id="113792143">
      <w:bodyDiv w:val="1"/>
      <w:marLeft w:val="0"/>
      <w:marRight w:val="0"/>
      <w:marTop w:val="0"/>
      <w:marBottom w:val="0"/>
      <w:divBdr>
        <w:top w:val="none" w:sz="0" w:space="0" w:color="auto"/>
        <w:left w:val="none" w:sz="0" w:space="0" w:color="auto"/>
        <w:bottom w:val="none" w:sz="0" w:space="0" w:color="auto"/>
        <w:right w:val="none" w:sz="0" w:space="0" w:color="auto"/>
      </w:divBdr>
    </w:div>
    <w:div w:id="121465085">
      <w:bodyDiv w:val="1"/>
      <w:marLeft w:val="0"/>
      <w:marRight w:val="0"/>
      <w:marTop w:val="0"/>
      <w:marBottom w:val="0"/>
      <w:divBdr>
        <w:top w:val="none" w:sz="0" w:space="0" w:color="auto"/>
        <w:left w:val="none" w:sz="0" w:space="0" w:color="auto"/>
        <w:bottom w:val="none" w:sz="0" w:space="0" w:color="auto"/>
        <w:right w:val="none" w:sz="0" w:space="0" w:color="auto"/>
      </w:divBdr>
    </w:div>
    <w:div w:id="122693557">
      <w:bodyDiv w:val="1"/>
      <w:marLeft w:val="0"/>
      <w:marRight w:val="0"/>
      <w:marTop w:val="0"/>
      <w:marBottom w:val="0"/>
      <w:divBdr>
        <w:top w:val="none" w:sz="0" w:space="0" w:color="auto"/>
        <w:left w:val="none" w:sz="0" w:space="0" w:color="auto"/>
        <w:bottom w:val="none" w:sz="0" w:space="0" w:color="auto"/>
        <w:right w:val="none" w:sz="0" w:space="0" w:color="auto"/>
      </w:divBdr>
    </w:div>
    <w:div w:id="131876525">
      <w:bodyDiv w:val="1"/>
      <w:marLeft w:val="0"/>
      <w:marRight w:val="0"/>
      <w:marTop w:val="0"/>
      <w:marBottom w:val="0"/>
      <w:divBdr>
        <w:top w:val="none" w:sz="0" w:space="0" w:color="auto"/>
        <w:left w:val="none" w:sz="0" w:space="0" w:color="auto"/>
        <w:bottom w:val="none" w:sz="0" w:space="0" w:color="auto"/>
        <w:right w:val="none" w:sz="0" w:space="0" w:color="auto"/>
      </w:divBdr>
    </w:div>
    <w:div w:id="167016763">
      <w:bodyDiv w:val="1"/>
      <w:marLeft w:val="0"/>
      <w:marRight w:val="0"/>
      <w:marTop w:val="0"/>
      <w:marBottom w:val="0"/>
      <w:divBdr>
        <w:top w:val="none" w:sz="0" w:space="0" w:color="auto"/>
        <w:left w:val="none" w:sz="0" w:space="0" w:color="auto"/>
        <w:bottom w:val="none" w:sz="0" w:space="0" w:color="auto"/>
        <w:right w:val="none" w:sz="0" w:space="0" w:color="auto"/>
      </w:divBdr>
    </w:div>
    <w:div w:id="168644135">
      <w:bodyDiv w:val="1"/>
      <w:marLeft w:val="0"/>
      <w:marRight w:val="0"/>
      <w:marTop w:val="0"/>
      <w:marBottom w:val="0"/>
      <w:divBdr>
        <w:top w:val="none" w:sz="0" w:space="0" w:color="auto"/>
        <w:left w:val="none" w:sz="0" w:space="0" w:color="auto"/>
        <w:bottom w:val="none" w:sz="0" w:space="0" w:color="auto"/>
        <w:right w:val="none" w:sz="0" w:space="0" w:color="auto"/>
      </w:divBdr>
    </w:div>
    <w:div w:id="173498769">
      <w:bodyDiv w:val="1"/>
      <w:marLeft w:val="0"/>
      <w:marRight w:val="0"/>
      <w:marTop w:val="0"/>
      <w:marBottom w:val="0"/>
      <w:divBdr>
        <w:top w:val="none" w:sz="0" w:space="0" w:color="auto"/>
        <w:left w:val="none" w:sz="0" w:space="0" w:color="auto"/>
        <w:bottom w:val="none" w:sz="0" w:space="0" w:color="auto"/>
        <w:right w:val="none" w:sz="0" w:space="0" w:color="auto"/>
      </w:divBdr>
    </w:div>
    <w:div w:id="186531390">
      <w:bodyDiv w:val="1"/>
      <w:marLeft w:val="0"/>
      <w:marRight w:val="0"/>
      <w:marTop w:val="0"/>
      <w:marBottom w:val="0"/>
      <w:divBdr>
        <w:top w:val="none" w:sz="0" w:space="0" w:color="auto"/>
        <w:left w:val="none" w:sz="0" w:space="0" w:color="auto"/>
        <w:bottom w:val="none" w:sz="0" w:space="0" w:color="auto"/>
        <w:right w:val="none" w:sz="0" w:space="0" w:color="auto"/>
      </w:divBdr>
    </w:div>
    <w:div w:id="207687718">
      <w:bodyDiv w:val="1"/>
      <w:marLeft w:val="0"/>
      <w:marRight w:val="0"/>
      <w:marTop w:val="0"/>
      <w:marBottom w:val="0"/>
      <w:divBdr>
        <w:top w:val="none" w:sz="0" w:space="0" w:color="auto"/>
        <w:left w:val="none" w:sz="0" w:space="0" w:color="auto"/>
        <w:bottom w:val="none" w:sz="0" w:space="0" w:color="auto"/>
        <w:right w:val="none" w:sz="0" w:space="0" w:color="auto"/>
      </w:divBdr>
    </w:div>
    <w:div w:id="220944058">
      <w:bodyDiv w:val="1"/>
      <w:marLeft w:val="0"/>
      <w:marRight w:val="0"/>
      <w:marTop w:val="0"/>
      <w:marBottom w:val="0"/>
      <w:divBdr>
        <w:top w:val="none" w:sz="0" w:space="0" w:color="auto"/>
        <w:left w:val="none" w:sz="0" w:space="0" w:color="auto"/>
        <w:bottom w:val="none" w:sz="0" w:space="0" w:color="auto"/>
        <w:right w:val="none" w:sz="0" w:space="0" w:color="auto"/>
      </w:divBdr>
    </w:div>
    <w:div w:id="414520352">
      <w:bodyDiv w:val="1"/>
      <w:marLeft w:val="0"/>
      <w:marRight w:val="0"/>
      <w:marTop w:val="0"/>
      <w:marBottom w:val="0"/>
      <w:divBdr>
        <w:top w:val="none" w:sz="0" w:space="0" w:color="auto"/>
        <w:left w:val="none" w:sz="0" w:space="0" w:color="auto"/>
        <w:bottom w:val="none" w:sz="0" w:space="0" w:color="auto"/>
        <w:right w:val="none" w:sz="0" w:space="0" w:color="auto"/>
      </w:divBdr>
    </w:div>
    <w:div w:id="427118869">
      <w:bodyDiv w:val="1"/>
      <w:marLeft w:val="0"/>
      <w:marRight w:val="0"/>
      <w:marTop w:val="0"/>
      <w:marBottom w:val="0"/>
      <w:divBdr>
        <w:top w:val="none" w:sz="0" w:space="0" w:color="auto"/>
        <w:left w:val="none" w:sz="0" w:space="0" w:color="auto"/>
        <w:bottom w:val="none" w:sz="0" w:space="0" w:color="auto"/>
        <w:right w:val="none" w:sz="0" w:space="0" w:color="auto"/>
      </w:divBdr>
    </w:div>
    <w:div w:id="445779433">
      <w:bodyDiv w:val="1"/>
      <w:marLeft w:val="0"/>
      <w:marRight w:val="0"/>
      <w:marTop w:val="0"/>
      <w:marBottom w:val="0"/>
      <w:divBdr>
        <w:top w:val="none" w:sz="0" w:space="0" w:color="auto"/>
        <w:left w:val="none" w:sz="0" w:space="0" w:color="auto"/>
        <w:bottom w:val="none" w:sz="0" w:space="0" w:color="auto"/>
        <w:right w:val="none" w:sz="0" w:space="0" w:color="auto"/>
      </w:divBdr>
    </w:div>
    <w:div w:id="458492961">
      <w:bodyDiv w:val="1"/>
      <w:marLeft w:val="0"/>
      <w:marRight w:val="0"/>
      <w:marTop w:val="0"/>
      <w:marBottom w:val="0"/>
      <w:divBdr>
        <w:top w:val="none" w:sz="0" w:space="0" w:color="auto"/>
        <w:left w:val="none" w:sz="0" w:space="0" w:color="auto"/>
        <w:bottom w:val="none" w:sz="0" w:space="0" w:color="auto"/>
        <w:right w:val="none" w:sz="0" w:space="0" w:color="auto"/>
      </w:divBdr>
    </w:div>
    <w:div w:id="476188375">
      <w:bodyDiv w:val="1"/>
      <w:marLeft w:val="0"/>
      <w:marRight w:val="0"/>
      <w:marTop w:val="0"/>
      <w:marBottom w:val="0"/>
      <w:divBdr>
        <w:top w:val="none" w:sz="0" w:space="0" w:color="auto"/>
        <w:left w:val="none" w:sz="0" w:space="0" w:color="auto"/>
        <w:bottom w:val="none" w:sz="0" w:space="0" w:color="auto"/>
        <w:right w:val="none" w:sz="0" w:space="0" w:color="auto"/>
      </w:divBdr>
    </w:div>
    <w:div w:id="479151272">
      <w:bodyDiv w:val="1"/>
      <w:marLeft w:val="0"/>
      <w:marRight w:val="0"/>
      <w:marTop w:val="0"/>
      <w:marBottom w:val="0"/>
      <w:divBdr>
        <w:top w:val="none" w:sz="0" w:space="0" w:color="auto"/>
        <w:left w:val="none" w:sz="0" w:space="0" w:color="auto"/>
        <w:bottom w:val="none" w:sz="0" w:space="0" w:color="auto"/>
        <w:right w:val="none" w:sz="0" w:space="0" w:color="auto"/>
      </w:divBdr>
    </w:div>
    <w:div w:id="482281321">
      <w:bodyDiv w:val="1"/>
      <w:marLeft w:val="0"/>
      <w:marRight w:val="0"/>
      <w:marTop w:val="0"/>
      <w:marBottom w:val="0"/>
      <w:divBdr>
        <w:top w:val="none" w:sz="0" w:space="0" w:color="auto"/>
        <w:left w:val="none" w:sz="0" w:space="0" w:color="auto"/>
        <w:bottom w:val="none" w:sz="0" w:space="0" w:color="auto"/>
        <w:right w:val="none" w:sz="0" w:space="0" w:color="auto"/>
      </w:divBdr>
    </w:div>
    <w:div w:id="526529253">
      <w:bodyDiv w:val="1"/>
      <w:marLeft w:val="0"/>
      <w:marRight w:val="0"/>
      <w:marTop w:val="0"/>
      <w:marBottom w:val="0"/>
      <w:divBdr>
        <w:top w:val="none" w:sz="0" w:space="0" w:color="auto"/>
        <w:left w:val="none" w:sz="0" w:space="0" w:color="auto"/>
        <w:bottom w:val="none" w:sz="0" w:space="0" w:color="auto"/>
        <w:right w:val="none" w:sz="0" w:space="0" w:color="auto"/>
      </w:divBdr>
    </w:div>
    <w:div w:id="555091988">
      <w:bodyDiv w:val="1"/>
      <w:marLeft w:val="0"/>
      <w:marRight w:val="0"/>
      <w:marTop w:val="0"/>
      <w:marBottom w:val="0"/>
      <w:divBdr>
        <w:top w:val="none" w:sz="0" w:space="0" w:color="auto"/>
        <w:left w:val="none" w:sz="0" w:space="0" w:color="auto"/>
        <w:bottom w:val="none" w:sz="0" w:space="0" w:color="auto"/>
        <w:right w:val="none" w:sz="0" w:space="0" w:color="auto"/>
      </w:divBdr>
    </w:div>
    <w:div w:id="565184477">
      <w:bodyDiv w:val="1"/>
      <w:marLeft w:val="0"/>
      <w:marRight w:val="0"/>
      <w:marTop w:val="0"/>
      <w:marBottom w:val="0"/>
      <w:divBdr>
        <w:top w:val="none" w:sz="0" w:space="0" w:color="auto"/>
        <w:left w:val="none" w:sz="0" w:space="0" w:color="auto"/>
        <w:bottom w:val="none" w:sz="0" w:space="0" w:color="auto"/>
        <w:right w:val="none" w:sz="0" w:space="0" w:color="auto"/>
      </w:divBdr>
    </w:div>
    <w:div w:id="587688850">
      <w:bodyDiv w:val="1"/>
      <w:marLeft w:val="0"/>
      <w:marRight w:val="0"/>
      <w:marTop w:val="0"/>
      <w:marBottom w:val="0"/>
      <w:divBdr>
        <w:top w:val="none" w:sz="0" w:space="0" w:color="auto"/>
        <w:left w:val="none" w:sz="0" w:space="0" w:color="auto"/>
        <w:bottom w:val="none" w:sz="0" w:space="0" w:color="auto"/>
        <w:right w:val="none" w:sz="0" w:space="0" w:color="auto"/>
      </w:divBdr>
    </w:div>
    <w:div w:id="606306293">
      <w:bodyDiv w:val="1"/>
      <w:marLeft w:val="0"/>
      <w:marRight w:val="0"/>
      <w:marTop w:val="0"/>
      <w:marBottom w:val="0"/>
      <w:divBdr>
        <w:top w:val="none" w:sz="0" w:space="0" w:color="auto"/>
        <w:left w:val="none" w:sz="0" w:space="0" w:color="auto"/>
        <w:bottom w:val="none" w:sz="0" w:space="0" w:color="auto"/>
        <w:right w:val="none" w:sz="0" w:space="0" w:color="auto"/>
      </w:divBdr>
    </w:div>
    <w:div w:id="657684838">
      <w:bodyDiv w:val="1"/>
      <w:marLeft w:val="0"/>
      <w:marRight w:val="0"/>
      <w:marTop w:val="0"/>
      <w:marBottom w:val="0"/>
      <w:divBdr>
        <w:top w:val="none" w:sz="0" w:space="0" w:color="auto"/>
        <w:left w:val="none" w:sz="0" w:space="0" w:color="auto"/>
        <w:bottom w:val="none" w:sz="0" w:space="0" w:color="auto"/>
        <w:right w:val="none" w:sz="0" w:space="0" w:color="auto"/>
      </w:divBdr>
    </w:div>
    <w:div w:id="666128136">
      <w:bodyDiv w:val="1"/>
      <w:marLeft w:val="0"/>
      <w:marRight w:val="0"/>
      <w:marTop w:val="0"/>
      <w:marBottom w:val="0"/>
      <w:divBdr>
        <w:top w:val="none" w:sz="0" w:space="0" w:color="auto"/>
        <w:left w:val="none" w:sz="0" w:space="0" w:color="auto"/>
        <w:bottom w:val="none" w:sz="0" w:space="0" w:color="auto"/>
        <w:right w:val="none" w:sz="0" w:space="0" w:color="auto"/>
      </w:divBdr>
    </w:div>
    <w:div w:id="670258217">
      <w:bodyDiv w:val="1"/>
      <w:marLeft w:val="0"/>
      <w:marRight w:val="0"/>
      <w:marTop w:val="0"/>
      <w:marBottom w:val="0"/>
      <w:divBdr>
        <w:top w:val="none" w:sz="0" w:space="0" w:color="auto"/>
        <w:left w:val="none" w:sz="0" w:space="0" w:color="auto"/>
        <w:bottom w:val="none" w:sz="0" w:space="0" w:color="auto"/>
        <w:right w:val="none" w:sz="0" w:space="0" w:color="auto"/>
      </w:divBdr>
    </w:div>
    <w:div w:id="689259543">
      <w:bodyDiv w:val="1"/>
      <w:marLeft w:val="0"/>
      <w:marRight w:val="0"/>
      <w:marTop w:val="0"/>
      <w:marBottom w:val="0"/>
      <w:divBdr>
        <w:top w:val="none" w:sz="0" w:space="0" w:color="auto"/>
        <w:left w:val="none" w:sz="0" w:space="0" w:color="auto"/>
        <w:bottom w:val="none" w:sz="0" w:space="0" w:color="auto"/>
        <w:right w:val="none" w:sz="0" w:space="0" w:color="auto"/>
      </w:divBdr>
    </w:div>
    <w:div w:id="702441938">
      <w:bodyDiv w:val="1"/>
      <w:marLeft w:val="0"/>
      <w:marRight w:val="0"/>
      <w:marTop w:val="0"/>
      <w:marBottom w:val="0"/>
      <w:divBdr>
        <w:top w:val="none" w:sz="0" w:space="0" w:color="auto"/>
        <w:left w:val="none" w:sz="0" w:space="0" w:color="auto"/>
        <w:bottom w:val="none" w:sz="0" w:space="0" w:color="auto"/>
        <w:right w:val="none" w:sz="0" w:space="0" w:color="auto"/>
      </w:divBdr>
    </w:div>
    <w:div w:id="753474221">
      <w:bodyDiv w:val="1"/>
      <w:marLeft w:val="0"/>
      <w:marRight w:val="0"/>
      <w:marTop w:val="0"/>
      <w:marBottom w:val="0"/>
      <w:divBdr>
        <w:top w:val="none" w:sz="0" w:space="0" w:color="auto"/>
        <w:left w:val="none" w:sz="0" w:space="0" w:color="auto"/>
        <w:bottom w:val="none" w:sz="0" w:space="0" w:color="auto"/>
        <w:right w:val="none" w:sz="0" w:space="0" w:color="auto"/>
      </w:divBdr>
    </w:div>
    <w:div w:id="787772064">
      <w:bodyDiv w:val="1"/>
      <w:marLeft w:val="0"/>
      <w:marRight w:val="0"/>
      <w:marTop w:val="0"/>
      <w:marBottom w:val="0"/>
      <w:divBdr>
        <w:top w:val="none" w:sz="0" w:space="0" w:color="auto"/>
        <w:left w:val="none" w:sz="0" w:space="0" w:color="auto"/>
        <w:bottom w:val="none" w:sz="0" w:space="0" w:color="auto"/>
        <w:right w:val="none" w:sz="0" w:space="0" w:color="auto"/>
      </w:divBdr>
    </w:div>
    <w:div w:id="809783217">
      <w:bodyDiv w:val="1"/>
      <w:marLeft w:val="0"/>
      <w:marRight w:val="0"/>
      <w:marTop w:val="0"/>
      <w:marBottom w:val="0"/>
      <w:divBdr>
        <w:top w:val="none" w:sz="0" w:space="0" w:color="auto"/>
        <w:left w:val="none" w:sz="0" w:space="0" w:color="auto"/>
        <w:bottom w:val="none" w:sz="0" w:space="0" w:color="auto"/>
        <w:right w:val="none" w:sz="0" w:space="0" w:color="auto"/>
      </w:divBdr>
    </w:div>
    <w:div w:id="817385870">
      <w:bodyDiv w:val="1"/>
      <w:marLeft w:val="0"/>
      <w:marRight w:val="0"/>
      <w:marTop w:val="0"/>
      <w:marBottom w:val="0"/>
      <w:divBdr>
        <w:top w:val="none" w:sz="0" w:space="0" w:color="auto"/>
        <w:left w:val="none" w:sz="0" w:space="0" w:color="auto"/>
        <w:bottom w:val="none" w:sz="0" w:space="0" w:color="auto"/>
        <w:right w:val="none" w:sz="0" w:space="0" w:color="auto"/>
      </w:divBdr>
    </w:div>
    <w:div w:id="832112511">
      <w:bodyDiv w:val="1"/>
      <w:marLeft w:val="0"/>
      <w:marRight w:val="0"/>
      <w:marTop w:val="0"/>
      <w:marBottom w:val="0"/>
      <w:divBdr>
        <w:top w:val="none" w:sz="0" w:space="0" w:color="auto"/>
        <w:left w:val="none" w:sz="0" w:space="0" w:color="auto"/>
        <w:bottom w:val="none" w:sz="0" w:space="0" w:color="auto"/>
        <w:right w:val="none" w:sz="0" w:space="0" w:color="auto"/>
      </w:divBdr>
    </w:div>
    <w:div w:id="853153331">
      <w:bodyDiv w:val="1"/>
      <w:marLeft w:val="0"/>
      <w:marRight w:val="0"/>
      <w:marTop w:val="0"/>
      <w:marBottom w:val="0"/>
      <w:divBdr>
        <w:top w:val="none" w:sz="0" w:space="0" w:color="auto"/>
        <w:left w:val="none" w:sz="0" w:space="0" w:color="auto"/>
        <w:bottom w:val="none" w:sz="0" w:space="0" w:color="auto"/>
        <w:right w:val="none" w:sz="0" w:space="0" w:color="auto"/>
      </w:divBdr>
    </w:div>
    <w:div w:id="880364565">
      <w:bodyDiv w:val="1"/>
      <w:marLeft w:val="0"/>
      <w:marRight w:val="0"/>
      <w:marTop w:val="0"/>
      <w:marBottom w:val="0"/>
      <w:divBdr>
        <w:top w:val="none" w:sz="0" w:space="0" w:color="auto"/>
        <w:left w:val="none" w:sz="0" w:space="0" w:color="auto"/>
        <w:bottom w:val="none" w:sz="0" w:space="0" w:color="auto"/>
        <w:right w:val="none" w:sz="0" w:space="0" w:color="auto"/>
      </w:divBdr>
    </w:div>
    <w:div w:id="880630571">
      <w:bodyDiv w:val="1"/>
      <w:marLeft w:val="0"/>
      <w:marRight w:val="0"/>
      <w:marTop w:val="0"/>
      <w:marBottom w:val="0"/>
      <w:divBdr>
        <w:top w:val="none" w:sz="0" w:space="0" w:color="auto"/>
        <w:left w:val="none" w:sz="0" w:space="0" w:color="auto"/>
        <w:bottom w:val="none" w:sz="0" w:space="0" w:color="auto"/>
        <w:right w:val="none" w:sz="0" w:space="0" w:color="auto"/>
      </w:divBdr>
    </w:div>
    <w:div w:id="883492803">
      <w:bodyDiv w:val="1"/>
      <w:marLeft w:val="0"/>
      <w:marRight w:val="0"/>
      <w:marTop w:val="0"/>
      <w:marBottom w:val="0"/>
      <w:divBdr>
        <w:top w:val="none" w:sz="0" w:space="0" w:color="auto"/>
        <w:left w:val="none" w:sz="0" w:space="0" w:color="auto"/>
        <w:bottom w:val="none" w:sz="0" w:space="0" w:color="auto"/>
        <w:right w:val="none" w:sz="0" w:space="0" w:color="auto"/>
      </w:divBdr>
    </w:div>
    <w:div w:id="884952669">
      <w:bodyDiv w:val="1"/>
      <w:marLeft w:val="0"/>
      <w:marRight w:val="0"/>
      <w:marTop w:val="0"/>
      <w:marBottom w:val="0"/>
      <w:divBdr>
        <w:top w:val="none" w:sz="0" w:space="0" w:color="auto"/>
        <w:left w:val="none" w:sz="0" w:space="0" w:color="auto"/>
        <w:bottom w:val="none" w:sz="0" w:space="0" w:color="auto"/>
        <w:right w:val="none" w:sz="0" w:space="0" w:color="auto"/>
      </w:divBdr>
    </w:div>
    <w:div w:id="889071898">
      <w:bodyDiv w:val="1"/>
      <w:marLeft w:val="0"/>
      <w:marRight w:val="0"/>
      <w:marTop w:val="0"/>
      <w:marBottom w:val="0"/>
      <w:divBdr>
        <w:top w:val="none" w:sz="0" w:space="0" w:color="auto"/>
        <w:left w:val="none" w:sz="0" w:space="0" w:color="auto"/>
        <w:bottom w:val="none" w:sz="0" w:space="0" w:color="auto"/>
        <w:right w:val="none" w:sz="0" w:space="0" w:color="auto"/>
      </w:divBdr>
    </w:div>
    <w:div w:id="899441231">
      <w:bodyDiv w:val="1"/>
      <w:marLeft w:val="0"/>
      <w:marRight w:val="0"/>
      <w:marTop w:val="0"/>
      <w:marBottom w:val="0"/>
      <w:divBdr>
        <w:top w:val="none" w:sz="0" w:space="0" w:color="auto"/>
        <w:left w:val="none" w:sz="0" w:space="0" w:color="auto"/>
        <w:bottom w:val="none" w:sz="0" w:space="0" w:color="auto"/>
        <w:right w:val="none" w:sz="0" w:space="0" w:color="auto"/>
      </w:divBdr>
    </w:div>
    <w:div w:id="923143449">
      <w:bodyDiv w:val="1"/>
      <w:marLeft w:val="0"/>
      <w:marRight w:val="0"/>
      <w:marTop w:val="0"/>
      <w:marBottom w:val="0"/>
      <w:divBdr>
        <w:top w:val="none" w:sz="0" w:space="0" w:color="auto"/>
        <w:left w:val="none" w:sz="0" w:space="0" w:color="auto"/>
        <w:bottom w:val="none" w:sz="0" w:space="0" w:color="auto"/>
        <w:right w:val="none" w:sz="0" w:space="0" w:color="auto"/>
      </w:divBdr>
    </w:div>
    <w:div w:id="971322435">
      <w:bodyDiv w:val="1"/>
      <w:marLeft w:val="0"/>
      <w:marRight w:val="0"/>
      <w:marTop w:val="0"/>
      <w:marBottom w:val="0"/>
      <w:divBdr>
        <w:top w:val="none" w:sz="0" w:space="0" w:color="auto"/>
        <w:left w:val="none" w:sz="0" w:space="0" w:color="auto"/>
        <w:bottom w:val="none" w:sz="0" w:space="0" w:color="auto"/>
        <w:right w:val="none" w:sz="0" w:space="0" w:color="auto"/>
      </w:divBdr>
    </w:div>
    <w:div w:id="996303556">
      <w:bodyDiv w:val="1"/>
      <w:marLeft w:val="0"/>
      <w:marRight w:val="0"/>
      <w:marTop w:val="0"/>
      <w:marBottom w:val="0"/>
      <w:divBdr>
        <w:top w:val="none" w:sz="0" w:space="0" w:color="auto"/>
        <w:left w:val="none" w:sz="0" w:space="0" w:color="auto"/>
        <w:bottom w:val="none" w:sz="0" w:space="0" w:color="auto"/>
        <w:right w:val="none" w:sz="0" w:space="0" w:color="auto"/>
      </w:divBdr>
    </w:div>
    <w:div w:id="997613140">
      <w:bodyDiv w:val="1"/>
      <w:marLeft w:val="0"/>
      <w:marRight w:val="0"/>
      <w:marTop w:val="0"/>
      <w:marBottom w:val="0"/>
      <w:divBdr>
        <w:top w:val="none" w:sz="0" w:space="0" w:color="auto"/>
        <w:left w:val="none" w:sz="0" w:space="0" w:color="auto"/>
        <w:bottom w:val="none" w:sz="0" w:space="0" w:color="auto"/>
        <w:right w:val="none" w:sz="0" w:space="0" w:color="auto"/>
      </w:divBdr>
    </w:div>
    <w:div w:id="998969587">
      <w:bodyDiv w:val="1"/>
      <w:marLeft w:val="0"/>
      <w:marRight w:val="0"/>
      <w:marTop w:val="0"/>
      <w:marBottom w:val="0"/>
      <w:divBdr>
        <w:top w:val="none" w:sz="0" w:space="0" w:color="auto"/>
        <w:left w:val="none" w:sz="0" w:space="0" w:color="auto"/>
        <w:bottom w:val="none" w:sz="0" w:space="0" w:color="auto"/>
        <w:right w:val="none" w:sz="0" w:space="0" w:color="auto"/>
      </w:divBdr>
    </w:div>
    <w:div w:id="1025062942">
      <w:bodyDiv w:val="1"/>
      <w:marLeft w:val="0"/>
      <w:marRight w:val="0"/>
      <w:marTop w:val="0"/>
      <w:marBottom w:val="0"/>
      <w:divBdr>
        <w:top w:val="none" w:sz="0" w:space="0" w:color="auto"/>
        <w:left w:val="none" w:sz="0" w:space="0" w:color="auto"/>
        <w:bottom w:val="none" w:sz="0" w:space="0" w:color="auto"/>
        <w:right w:val="none" w:sz="0" w:space="0" w:color="auto"/>
      </w:divBdr>
    </w:div>
    <w:div w:id="1033849839">
      <w:bodyDiv w:val="1"/>
      <w:marLeft w:val="0"/>
      <w:marRight w:val="0"/>
      <w:marTop w:val="0"/>
      <w:marBottom w:val="0"/>
      <w:divBdr>
        <w:top w:val="none" w:sz="0" w:space="0" w:color="auto"/>
        <w:left w:val="none" w:sz="0" w:space="0" w:color="auto"/>
        <w:bottom w:val="none" w:sz="0" w:space="0" w:color="auto"/>
        <w:right w:val="none" w:sz="0" w:space="0" w:color="auto"/>
      </w:divBdr>
    </w:div>
    <w:div w:id="1039164987">
      <w:bodyDiv w:val="1"/>
      <w:marLeft w:val="0"/>
      <w:marRight w:val="0"/>
      <w:marTop w:val="0"/>
      <w:marBottom w:val="0"/>
      <w:divBdr>
        <w:top w:val="none" w:sz="0" w:space="0" w:color="auto"/>
        <w:left w:val="none" w:sz="0" w:space="0" w:color="auto"/>
        <w:bottom w:val="none" w:sz="0" w:space="0" w:color="auto"/>
        <w:right w:val="none" w:sz="0" w:space="0" w:color="auto"/>
      </w:divBdr>
    </w:div>
    <w:div w:id="1063943826">
      <w:bodyDiv w:val="1"/>
      <w:marLeft w:val="0"/>
      <w:marRight w:val="0"/>
      <w:marTop w:val="0"/>
      <w:marBottom w:val="0"/>
      <w:divBdr>
        <w:top w:val="none" w:sz="0" w:space="0" w:color="auto"/>
        <w:left w:val="none" w:sz="0" w:space="0" w:color="auto"/>
        <w:bottom w:val="none" w:sz="0" w:space="0" w:color="auto"/>
        <w:right w:val="none" w:sz="0" w:space="0" w:color="auto"/>
      </w:divBdr>
    </w:div>
    <w:div w:id="1086003652">
      <w:bodyDiv w:val="1"/>
      <w:marLeft w:val="0"/>
      <w:marRight w:val="0"/>
      <w:marTop w:val="0"/>
      <w:marBottom w:val="0"/>
      <w:divBdr>
        <w:top w:val="none" w:sz="0" w:space="0" w:color="auto"/>
        <w:left w:val="none" w:sz="0" w:space="0" w:color="auto"/>
        <w:bottom w:val="none" w:sz="0" w:space="0" w:color="auto"/>
        <w:right w:val="none" w:sz="0" w:space="0" w:color="auto"/>
      </w:divBdr>
    </w:div>
    <w:div w:id="1142189474">
      <w:bodyDiv w:val="1"/>
      <w:marLeft w:val="0"/>
      <w:marRight w:val="0"/>
      <w:marTop w:val="0"/>
      <w:marBottom w:val="0"/>
      <w:divBdr>
        <w:top w:val="none" w:sz="0" w:space="0" w:color="auto"/>
        <w:left w:val="none" w:sz="0" w:space="0" w:color="auto"/>
        <w:bottom w:val="none" w:sz="0" w:space="0" w:color="auto"/>
        <w:right w:val="none" w:sz="0" w:space="0" w:color="auto"/>
      </w:divBdr>
    </w:div>
    <w:div w:id="1175263799">
      <w:bodyDiv w:val="1"/>
      <w:marLeft w:val="0"/>
      <w:marRight w:val="0"/>
      <w:marTop w:val="0"/>
      <w:marBottom w:val="0"/>
      <w:divBdr>
        <w:top w:val="none" w:sz="0" w:space="0" w:color="auto"/>
        <w:left w:val="none" w:sz="0" w:space="0" w:color="auto"/>
        <w:bottom w:val="none" w:sz="0" w:space="0" w:color="auto"/>
        <w:right w:val="none" w:sz="0" w:space="0" w:color="auto"/>
      </w:divBdr>
    </w:div>
    <w:div w:id="1244022943">
      <w:bodyDiv w:val="1"/>
      <w:marLeft w:val="0"/>
      <w:marRight w:val="0"/>
      <w:marTop w:val="0"/>
      <w:marBottom w:val="0"/>
      <w:divBdr>
        <w:top w:val="none" w:sz="0" w:space="0" w:color="auto"/>
        <w:left w:val="none" w:sz="0" w:space="0" w:color="auto"/>
        <w:bottom w:val="none" w:sz="0" w:space="0" w:color="auto"/>
        <w:right w:val="none" w:sz="0" w:space="0" w:color="auto"/>
      </w:divBdr>
    </w:div>
    <w:div w:id="1288320860">
      <w:bodyDiv w:val="1"/>
      <w:marLeft w:val="0"/>
      <w:marRight w:val="0"/>
      <w:marTop w:val="0"/>
      <w:marBottom w:val="0"/>
      <w:divBdr>
        <w:top w:val="none" w:sz="0" w:space="0" w:color="auto"/>
        <w:left w:val="none" w:sz="0" w:space="0" w:color="auto"/>
        <w:bottom w:val="none" w:sz="0" w:space="0" w:color="auto"/>
        <w:right w:val="none" w:sz="0" w:space="0" w:color="auto"/>
      </w:divBdr>
    </w:div>
    <w:div w:id="1363902359">
      <w:bodyDiv w:val="1"/>
      <w:marLeft w:val="0"/>
      <w:marRight w:val="0"/>
      <w:marTop w:val="0"/>
      <w:marBottom w:val="0"/>
      <w:divBdr>
        <w:top w:val="none" w:sz="0" w:space="0" w:color="auto"/>
        <w:left w:val="none" w:sz="0" w:space="0" w:color="auto"/>
        <w:bottom w:val="none" w:sz="0" w:space="0" w:color="auto"/>
        <w:right w:val="none" w:sz="0" w:space="0" w:color="auto"/>
      </w:divBdr>
    </w:div>
    <w:div w:id="1486317486">
      <w:bodyDiv w:val="1"/>
      <w:marLeft w:val="0"/>
      <w:marRight w:val="0"/>
      <w:marTop w:val="0"/>
      <w:marBottom w:val="0"/>
      <w:divBdr>
        <w:top w:val="none" w:sz="0" w:space="0" w:color="auto"/>
        <w:left w:val="none" w:sz="0" w:space="0" w:color="auto"/>
        <w:bottom w:val="none" w:sz="0" w:space="0" w:color="auto"/>
        <w:right w:val="none" w:sz="0" w:space="0" w:color="auto"/>
      </w:divBdr>
    </w:div>
    <w:div w:id="1508717578">
      <w:bodyDiv w:val="1"/>
      <w:marLeft w:val="0"/>
      <w:marRight w:val="0"/>
      <w:marTop w:val="0"/>
      <w:marBottom w:val="0"/>
      <w:divBdr>
        <w:top w:val="none" w:sz="0" w:space="0" w:color="auto"/>
        <w:left w:val="none" w:sz="0" w:space="0" w:color="auto"/>
        <w:bottom w:val="none" w:sz="0" w:space="0" w:color="auto"/>
        <w:right w:val="none" w:sz="0" w:space="0" w:color="auto"/>
      </w:divBdr>
    </w:div>
    <w:div w:id="1535775572">
      <w:bodyDiv w:val="1"/>
      <w:marLeft w:val="0"/>
      <w:marRight w:val="0"/>
      <w:marTop w:val="0"/>
      <w:marBottom w:val="0"/>
      <w:divBdr>
        <w:top w:val="none" w:sz="0" w:space="0" w:color="auto"/>
        <w:left w:val="none" w:sz="0" w:space="0" w:color="auto"/>
        <w:bottom w:val="none" w:sz="0" w:space="0" w:color="auto"/>
        <w:right w:val="none" w:sz="0" w:space="0" w:color="auto"/>
      </w:divBdr>
    </w:div>
    <w:div w:id="1547525807">
      <w:bodyDiv w:val="1"/>
      <w:marLeft w:val="0"/>
      <w:marRight w:val="0"/>
      <w:marTop w:val="0"/>
      <w:marBottom w:val="0"/>
      <w:divBdr>
        <w:top w:val="none" w:sz="0" w:space="0" w:color="auto"/>
        <w:left w:val="none" w:sz="0" w:space="0" w:color="auto"/>
        <w:bottom w:val="none" w:sz="0" w:space="0" w:color="auto"/>
        <w:right w:val="none" w:sz="0" w:space="0" w:color="auto"/>
      </w:divBdr>
    </w:div>
    <w:div w:id="1585603966">
      <w:bodyDiv w:val="1"/>
      <w:marLeft w:val="0"/>
      <w:marRight w:val="0"/>
      <w:marTop w:val="0"/>
      <w:marBottom w:val="0"/>
      <w:divBdr>
        <w:top w:val="none" w:sz="0" w:space="0" w:color="auto"/>
        <w:left w:val="none" w:sz="0" w:space="0" w:color="auto"/>
        <w:bottom w:val="none" w:sz="0" w:space="0" w:color="auto"/>
        <w:right w:val="none" w:sz="0" w:space="0" w:color="auto"/>
      </w:divBdr>
    </w:div>
    <w:div w:id="1612280085">
      <w:bodyDiv w:val="1"/>
      <w:marLeft w:val="0"/>
      <w:marRight w:val="0"/>
      <w:marTop w:val="0"/>
      <w:marBottom w:val="0"/>
      <w:divBdr>
        <w:top w:val="none" w:sz="0" w:space="0" w:color="auto"/>
        <w:left w:val="none" w:sz="0" w:space="0" w:color="auto"/>
        <w:bottom w:val="none" w:sz="0" w:space="0" w:color="auto"/>
        <w:right w:val="none" w:sz="0" w:space="0" w:color="auto"/>
      </w:divBdr>
    </w:div>
    <w:div w:id="1650398478">
      <w:bodyDiv w:val="1"/>
      <w:marLeft w:val="0"/>
      <w:marRight w:val="0"/>
      <w:marTop w:val="0"/>
      <w:marBottom w:val="0"/>
      <w:divBdr>
        <w:top w:val="none" w:sz="0" w:space="0" w:color="auto"/>
        <w:left w:val="none" w:sz="0" w:space="0" w:color="auto"/>
        <w:bottom w:val="none" w:sz="0" w:space="0" w:color="auto"/>
        <w:right w:val="none" w:sz="0" w:space="0" w:color="auto"/>
      </w:divBdr>
    </w:div>
    <w:div w:id="1657958472">
      <w:bodyDiv w:val="1"/>
      <w:marLeft w:val="0"/>
      <w:marRight w:val="0"/>
      <w:marTop w:val="0"/>
      <w:marBottom w:val="0"/>
      <w:divBdr>
        <w:top w:val="none" w:sz="0" w:space="0" w:color="auto"/>
        <w:left w:val="none" w:sz="0" w:space="0" w:color="auto"/>
        <w:bottom w:val="none" w:sz="0" w:space="0" w:color="auto"/>
        <w:right w:val="none" w:sz="0" w:space="0" w:color="auto"/>
      </w:divBdr>
    </w:div>
    <w:div w:id="1661543868">
      <w:bodyDiv w:val="1"/>
      <w:marLeft w:val="0"/>
      <w:marRight w:val="0"/>
      <w:marTop w:val="0"/>
      <w:marBottom w:val="0"/>
      <w:divBdr>
        <w:top w:val="none" w:sz="0" w:space="0" w:color="auto"/>
        <w:left w:val="none" w:sz="0" w:space="0" w:color="auto"/>
        <w:bottom w:val="none" w:sz="0" w:space="0" w:color="auto"/>
        <w:right w:val="none" w:sz="0" w:space="0" w:color="auto"/>
      </w:divBdr>
    </w:div>
    <w:div w:id="1663703996">
      <w:bodyDiv w:val="1"/>
      <w:marLeft w:val="0"/>
      <w:marRight w:val="0"/>
      <w:marTop w:val="0"/>
      <w:marBottom w:val="0"/>
      <w:divBdr>
        <w:top w:val="none" w:sz="0" w:space="0" w:color="auto"/>
        <w:left w:val="none" w:sz="0" w:space="0" w:color="auto"/>
        <w:bottom w:val="none" w:sz="0" w:space="0" w:color="auto"/>
        <w:right w:val="none" w:sz="0" w:space="0" w:color="auto"/>
      </w:divBdr>
    </w:div>
    <w:div w:id="1669669206">
      <w:bodyDiv w:val="1"/>
      <w:marLeft w:val="0"/>
      <w:marRight w:val="0"/>
      <w:marTop w:val="0"/>
      <w:marBottom w:val="0"/>
      <w:divBdr>
        <w:top w:val="none" w:sz="0" w:space="0" w:color="auto"/>
        <w:left w:val="none" w:sz="0" w:space="0" w:color="auto"/>
        <w:bottom w:val="none" w:sz="0" w:space="0" w:color="auto"/>
        <w:right w:val="none" w:sz="0" w:space="0" w:color="auto"/>
      </w:divBdr>
    </w:div>
    <w:div w:id="1681658295">
      <w:bodyDiv w:val="1"/>
      <w:marLeft w:val="0"/>
      <w:marRight w:val="0"/>
      <w:marTop w:val="0"/>
      <w:marBottom w:val="0"/>
      <w:divBdr>
        <w:top w:val="none" w:sz="0" w:space="0" w:color="auto"/>
        <w:left w:val="none" w:sz="0" w:space="0" w:color="auto"/>
        <w:bottom w:val="none" w:sz="0" w:space="0" w:color="auto"/>
        <w:right w:val="none" w:sz="0" w:space="0" w:color="auto"/>
      </w:divBdr>
    </w:div>
    <w:div w:id="1726097552">
      <w:bodyDiv w:val="1"/>
      <w:marLeft w:val="0"/>
      <w:marRight w:val="0"/>
      <w:marTop w:val="0"/>
      <w:marBottom w:val="0"/>
      <w:divBdr>
        <w:top w:val="none" w:sz="0" w:space="0" w:color="auto"/>
        <w:left w:val="none" w:sz="0" w:space="0" w:color="auto"/>
        <w:bottom w:val="none" w:sz="0" w:space="0" w:color="auto"/>
        <w:right w:val="none" w:sz="0" w:space="0" w:color="auto"/>
      </w:divBdr>
    </w:div>
    <w:div w:id="1730037824">
      <w:bodyDiv w:val="1"/>
      <w:marLeft w:val="0"/>
      <w:marRight w:val="0"/>
      <w:marTop w:val="0"/>
      <w:marBottom w:val="0"/>
      <w:divBdr>
        <w:top w:val="none" w:sz="0" w:space="0" w:color="auto"/>
        <w:left w:val="none" w:sz="0" w:space="0" w:color="auto"/>
        <w:bottom w:val="none" w:sz="0" w:space="0" w:color="auto"/>
        <w:right w:val="none" w:sz="0" w:space="0" w:color="auto"/>
      </w:divBdr>
    </w:div>
    <w:div w:id="1746490287">
      <w:bodyDiv w:val="1"/>
      <w:marLeft w:val="0"/>
      <w:marRight w:val="0"/>
      <w:marTop w:val="0"/>
      <w:marBottom w:val="0"/>
      <w:divBdr>
        <w:top w:val="none" w:sz="0" w:space="0" w:color="auto"/>
        <w:left w:val="none" w:sz="0" w:space="0" w:color="auto"/>
        <w:bottom w:val="none" w:sz="0" w:space="0" w:color="auto"/>
        <w:right w:val="none" w:sz="0" w:space="0" w:color="auto"/>
      </w:divBdr>
    </w:div>
    <w:div w:id="1767341386">
      <w:bodyDiv w:val="1"/>
      <w:marLeft w:val="0"/>
      <w:marRight w:val="0"/>
      <w:marTop w:val="0"/>
      <w:marBottom w:val="0"/>
      <w:divBdr>
        <w:top w:val="none" w:sz="0" w:space="0" w:color="auto"/>
        <w:left w:val="none" w:sz="0" w:space="0" w:color="auto"/>
        <w:bottom w:val="none" w:sz="0" w:space="0" w:color="auto"/>
        <w:right w:val="none" w:sz="0" w:space="0" w:color="auto"/>
      </w:divBdr>
    </w:div>
    <w:div w:id="1778139136">
      <w:bodyDiv w:val="1"/>
      <w:marLeft w:val="0"/>
      <w:marRight w:val="0"/>
      <w:marTop w:val="0"/>
      <w:marBottom w:val="0"/>
      <w:divBdr>
        <w:top w:val="none" w:sz="0" w:space="0" w:color="auto"/>
        <w:left w:val="none" w:sz="0" w:space="0" w:color="auto"/>
        <w:bottom w:val="none" w:sz="0" w:space="0" w:color="auto"/>
        <w:right w:val="none" w:sz="0" w:space="0" w:color="auto"/>
      </w:divBdr>
    </w:div>
    <w:div w:id="1819030168">
      <w:bodyDiv w:val="1"/>
      <w:marLeft w:val="0"/>
      <w:marRight w:val="0"/>
      <w:marTop w:val="0"/>
      <w:marBottom w:val="0"/>
      <w:divBdr>
        <w:top w:val="none" w:sz="0" w:space="0" w:color="auto"/>
        <w:left w:val="none" w:sz="0" w:space="0" w:color="auto"/>
        <w:bottom w:val="none" w:sz="0" w:space="0" w:color="auto"/>
        <w:right w:val="none" w:sz="0" w:space="0" w:color="auto"/>
      </w:divBdr>
    </w:div>
    <w:div w:id="1838963414">
      <w:bodyDiv w:val="1"/>
      <w:marLeft w:val="0"/>
      <w:marRight w:val="0"/>
      <w:marTop w:val="0"/>
      <w:marBottom w:val="0"/>
      <w:divBdr>
        <w:top w:val="none" w:sz="0" w:space="0" w:color="auto"/>
        <w:left w:val="none" w:sz="0" w:space="0" w:color="auto"/>
        <w:bottom w:val="none" w:sz="0" w:space="0" w:color="auto"/>
        <w:right w:val="none" w:sz="0" w:space="0" w:color="auto"/>
      </w:divBdr>
    </w:div>
    <w:div w:id="1869948129">
      <w:bodyDiv w:val="1"/>
      <w:marLeft w:val="0"/>
      <w:marRight w:val="0"/>
      <w:marTop w:val="0"/>
      <w:marBottom w:val="0"/>
      <w:divBdr>
        <w:top w:val="none" w:sz="0" w:space="0" w:color="auto"/>
        <w:left w:val="none" w:sz="0" w:space="0" w:color="auto"/>
        <w:bottom w:val="none" w:sz="0" w:space="0" w:color="auto"/>
        <w:right w:val="none" w:sz="0" w:space="0" w:color="auto"/>
      </w:divBdr>
    </w:div>
    <w:div w:id="1905480825">
      <w:bodyDiv w:val="1"/>
      <w:marLeft w:val="0"/>
      <w:marRight w:val="0"/>
      <w:marTop w:val="0"/>
      <w:marBottom w:val="0"/>
      <w:divBdr>
        <w:top w:val="none" w:sz="0" w:space="0" w:color="auto"/>
        <w:left w:val="none" w:sz="0" w:space="0" w:color="auto"/>
        <w:bottom w:val="none" w:sz="0" w:space="0" w:color="auto"/>
        <w:right w:val="none" w:sz="0" w:space="0" w:color="auto"/>
      </w:divBdr>
    </w:div>
    <w:div w:id="1978756708">
      <w:bodyDiv w:val="1"/>
      <w:marLeft w:val="0"/>
      <w:marRight w:val="0"/>
      <w:marTop w:val="0"/>
      <w:marBottom w:val="0"/>
      <w:divBdr>
        <w:top w:val="none" w:sz="0" w:space="0" w:color="auto"/>
        <w:left w:val="none" w:sz="0" w:space="0" w:color="auto"/>
        <w:bottom w:val="none" w:sz="0" w:space="0" w:color="auto"/>
        <w:right w:val="none" w:sz="0" w:space="0" w:color="auto"/>
      </w:divBdr>
    </w:div>
    <w:div w:id="1989742006">
      <w:bodyDiv w:val="1"/>
      <w:marLeft w:val="0"/>
      <w:marRight w:val="0"/>
      <w:marTop w:val="0"/>
      <w:marBottom w:val="0"/>
      <w:divBdr>
        <w:top w:val="none" w:sz="0" w:space="0" w:color="auto"/>
        <w:left w:val="none" w:sz="0" w:space="0" w:color="auto"/>
        <w:bottom w:val="none" w:sz="0" w:space="0" w:color="auto"/>
        <w:right w:val="none" w:sz="0" w:space="0" w:color="auto"/>
      </w:divBdr>
    </w:div>
    <w:div w:id="1997024839">
      <w:bodyDiv w:val="1"/>
      <w:marLeft w:val="0"/>
      <w:marRight w:val="0"/>
      <w:marTop w:val="0"/>
      <w:marBottom w:val="0"/>
      <w:divBdr>
        <w:top w:val="none" w:sz="0" w:space="0" w:color="auto"/>
        <w:left w:val="none" w:sz="0" w:space="0" w:color="auto"/>
        <w:bottom w:val="none" w:sz="0" w:space="0" w:color="auto"/>
        <w:right w:val="none" w:sz="0" w:space="0" w:color="auto"/>
      </w:divBdr>
    </w:div>
    <w:div w:id="2000772517">
      <w:bodyDiv w:val="1"/>
      <w:marLeft w:val="0"/>
      <w:marRight w:val="0"/>
      <w:marTop w:val="0"/>
      <w:marBottom w:val="0"/>
      <w:divBdr>
        <w:top w:val="none" w:sz="0" w:space="0" w:color="auto"/>
        <w:left w:val="none" w:sz="0" w:space="0" w:color="auto"/>
        <w:bottom w:val="none" w:sz="0" w:space="0" w:color="auto"/>
        <w:right w:val="none" w:sz="0" w:space="0" w:color="auto"/>
      </w:divBdr>
    </w:div>
    <w:div w:id="2005353160">
      <w:bodyDiv w:val="1"/>
      <w:marLeft w:val="0"/>
      <w:marRight w:val="0"/>
      <w:marTop w:val="0"/>
      <w:marBottom w:val="0"/>
      <w:divBdr>
        <w:top w:val="none" w:sz="0" w:space="0" w:color="auto"/>
        <w:left w:val="none" w:sz="0" w:space="0" w:color="auto"/>
        <w:bottom w:val="none" w:sz="0" w:space="0" w:color="auto"/>
        <w:right w:val="none" w:sz="0" w:space="0" w:color="auto"/>
      </w:divBdr>
    </w:div>
    <w:div w:id="2006279231">
      <w:bodyDiv w:val="1"/>
      <w:marLeft w:val="0"/>
      <w:marRight w:val="0"/>
      <w:marTop w:val="0"/>
      <w:marBottom w:val="0"/>
      <w:divBdr>
        <w:top w:val="none" w:sz="0" w:space="0" w:color="auto"/>
        <w:left w:val="none" w:sz="0" w:space="0" w:color="auto"/>
        <w:bottom w:val="none" w:sz="0" w:space="0" w:color="auto"/>
        <w:right w:val="none" w:sz="0" w:space="0" w:color="auto"/>
      </w:divBdr>
    </w:div>
    <w:div w:id="2016420816">
      <w:bodyDiv w:val="1"/>
      <w:marLeft w:val="0"/>
      <w:marRight w:val="0"/>
      <w:marTop w:val="0"/>
      <w:marBottom w:val="0"/>
      <w:divBdr>
        <w:top w:val="none" w:sz="0" w:space="0" w:color="auto"/>
        <w:left w:val="none" w:sz="0" w:space="0" w:color="auto"/>
        <w:bottom w:val="none" w:sz="0" w:space="0" w:color="auto"/>
        <w:right w:val="none" w:sz="0" w:space="0" w:color="auto"/>
      </w:divBdr>
    </w:div>
    <w:div w:id="2044868415">
      <w:bodyDiv w:val="1"/>
      <w:marLeft w:val="0"/>
      <w:marRight w:val="0"/>
      <w:marTop w:val="0"/>
      <w:marBottom w:val="0"/>
      <w:divBdr>
        <w:top w:val="none" w:sz="0" w:space="0" w:color="auto"/>
        <w:left w:val="none" w:sz="0" w:space="0" w:color="auto"/>
        <w:bottom w:val="none" w:sz="0" w:space="0" w:color="auto"/>
        <w:right w:val="none" w:sz="0" w:space="0" w:color="auto"/>
      </w:divBdr>
    </w:div>
    <w:div w:id="2046060902">
      <w:bodyDiv w:val="1"/>
      <w:marLeft w:val="0"/>
      <w:marRight w:val="0"/>
      <w:marTop w:val="0"/>
      <w:marBottom w:val="0"/>
      <w:divBdr>
        <w:top w:val="none" w:sz="0" w:space="0" w:color="auto"/>
        <w:left w:val="none" w:sz="0" w:space="0" w:color="auto"/>
        <w:bottom w:val="none" w:sz="0" w:space="0" w:color="auto"/>
        <w:right w:val="none" w:sz="0" w:space="0" w:color="auto"/>
      </w:divBdr>
    </w:div>
    <w:div w:id="2057004519">
      <w:bodyDiv w:val="1"/>
      <w:marLeft w:val="0"/>
      <w:marRight w:val="0"/>
      <w:marTop w:val="0"/>
      <w:marBottom w:val="0"/>
      <w:divBdr>
        <w:top w:val="none" w:sz="0" w:space="0" w:color="auto"/>
        <w:left w:val="none" w:sz="0" w:space="0" w:color="auto"/>
        <w:bottom w:val="none" w:sz="0" w:space="0" w:color="auto"/>
        <w:right w:val="none" w:sz="0" w:space="0" w:color="auto"/>
      </w:divBdr>
    </w:div>
    <w:div w:id="2067488640">
      <w:bodyDiv w:val="1"/>
      <w:marLeft w:val="0"/>
      <w:marRight w:val="0"/>
      <w:marTop w:val="0"/>
      <w:marBottom w:val="0"/>
      <w:divBdr>
        <w:top w:val="none" w:sz="0" w:space="0" w:color="auto"/>
        <w:left w:val="none" w:sz="0" w:space="0" w:color="auto"/>
        <w:bottom w:val="none" w:sz="0" w:space="0" w:color="auto"/>
        <w:right w:val="none" w:sz="0" w:space="0" w:color="auto"/>
      </w:divBdr>
    </w:div>
    <w:div w:id="2090999795">
      <w:bodyDiv w:val="1"/>
      <w:marLeft w:val="0"/>
      <w:marRight w:val="0"/>
      <w:marTop w:val="0"/>
      <w:marBottom w:val="0"/>
      <w:divBdr>
        <w:top w:val="none" w:sz="0" w:space="0" w:color="auto"/>
        <w:left w:val="none" w:sz="0" w:space="0" w:color="auto"/>
        <w:bottom w:val="none" w:sz="0" w:space="0" w:color="auto"/>
        <w:right w:val="none" w:sz="0" w:space="0" w:color="auto"/>
      </w:divBdr>
    </w:div>
    <w:div w:id="2105806925">
      <w:bodyDiv w:val="1"/>
      <w:marLeft w:val="0"/>
      <w:marRight w:val="0"/>
      <w:marTop w:val="0"/>
      <w:marBottom w:val="0"/>
      <w:divBdr>
        <w:top w:val="none" w:sz="0" w:space="0" w:color="auto"/>
        <w:left w:val="none" w:sz="0" w:space="0" w:color="auto"/>
        <w:bottom w:val="none" w:sz="0" w:space="0" w:color="auto"/>
        <w:right w:val="none" w:sz="0" w:space="0" w:color="auto"/>
      </w:divBdr>
    </w:div>
    <w:div w:id="2128960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Microsoft\Windows\Templates\MITRE\techdoc_lite_unnumbered_option1%20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VAHB6500</b:Tag>
    <b:SourceType>Report</b:SourceType>
    <b:Guid>{116CA25C-D44D-4926-8310-323B831FF8D6}</b:Guid>
    <b:Author>
      <b:Author>
        <b:Corporate>VA Office of the Assistant Secretary for Information and Technology</b:Corporate>
      </b:Author>
    </b:Author>
    <b:Title>Handbook 6500: Risk Management Framework for VA Information Systems - Tier 3:  VA Information Security Program</b:Title>
    <b:Year>2015</b:Year>
    <b:Publisher>U.S. Department of Veterans Affairs</b:Publisher>
    <b:City>Washington, DC</b:City>
    <b:RefOrder>7</b:RefOrder>
  </b:Source>
  <b:Source>
    <b:Tag>ECSTACIA</b:Tag>
    <b:SourceType>Report</b:SourceType>
    <b:Guid>{832D000D-F77A-478F-8258-ED391452B07D}</b:Guid>
    <b:Author>
      <b:Author>
        <b:Corporate>VA Office of the Assistant Secretary for Information and Technology</b:Corporate>
      </b:Author>
    </b:Author>
    <b:Title>ECST Domain Report: Access Control, Identification, and Authentication </b:Title>
    <b:Year>2015</b:Year>
    <b:Publisher>U.S. Department of Veterans Affairs</b:Publisher>
    <b:City>Washington, DC</b:City>
    <b:RefOrder>3</b:RefOrder>
  </b:Source>
  <b:Source>
    <b:Tag>VAIQ7613595</b:Tag>
    <b:SourceType>Misc</b:SourceType>
    <b:Guid>{4BC87D4B-8E46-4C3F-923B-9ABAB6671CF2}</b:Guid>
    <b:Title>Memorandum: Mandatory Use of PIV Multifactor Authentication to VA Information System - VAIQ 7613595</b:Title>
    <b:Year>2015</b:Year>
    <b:Publisher>U.S. Department of Veterans Affairs</b:Publisher>
    <b:Author>
      <b:Author>
        <b:Corporate>VA Office of the Deputy Assistant Secretary for Information Security</b:Corporate>
      </b:Author>
    </b:Author>
    <b:StateProvince>Washington DC</b:StateProvince>
    <b:RefOrder>6</b:RefOrder>
  </b:Source>
  <b:Source>
    <b:Tag>VAASDEDP01</b:Tag>
    <b:SourceType>Report</b:SourceType>
    <b:Guid>{B433AE19-BD83-46BB-8135-FF2B3DB94BA9}</b:Guid>
    <b:Author>
      <b:Author>
        <b:Corporate>VA Office of Information and Technology</b:Corporate>
      </b:Author>
    </b:Author>
    <b:Title>VA Enterprise Design Patterns: Privacy and Security and User Identity Authentication, Version 2.0</b:Title>
    <b:Year>2016</b:Year>
    <b:Publisher>U.S. Department of Veterans Affairs</b:Publisher>
    <b:City>Washington, DC</b:City>
    <b:RefOrder>5</b:RefOrder>
  </b:Source>
  <b:Source>
    <b:Tag>VAASDEDP02</b:Tag>
    <b:SourceType>Report</b:SourceType>
    <b:Guid>{2BCECC0A-BD28-4C7A-A3AD-01E9436120B3}</b:Guid>
    <b:Author>
      <b:Author>
        <b:Corporate>VA Office of Information and Technology</b:Corporate>
      </b:Author>
    </b:Author>
    <b:Title>VA Enterprise Design Patterns: Privacy and Security Enterprise Authorization, Version 1.0</b:Title>
    <b:Year>2016</b:Year>
    <b:Publisher>U.S. Department of Veterans Affairs</b:Publisher>
    <b:City>Washington, DC</b:City>
    <b:RefOrder>4</b:RefOrder>
  </b:Source>
  <b:Source>
    <b:Tag>FIPS199</b:Tag>
    <b:SourceType>Report</b:SourceType>
    <b:Guid>{84BE6BBB-06AE-4983-8959-13DFC2AFA33D}</b:Guid>
    <b:Author>
      <b:Author>
        <b:Corporate>National Institute of Standards and Technology</b:Corporate>
      </b:Author>
    </b:Author>
    <b:Title>Federal Information Processing Standards Publication 199: Standards for Security Categorization of Federal Information and Information Systems</b:Title>
    <b:Year>2004</b:Year>
    <b:Publisher>U.S. Department of Commerce</b:Publisher>
    <b:City>Washington, DC</b:City>
    <b:RefOrder>8</b:RefOrder>
  </b:Source>
  <b:Source>
    <b:Tag>FIPS200</b:Tag>
    <b:SourceType>Report</b:SourceType>
    <b:Guid>{BBADEAC1-6C25-475B-867F-DE29C1306BB9}</b:Guid>
    <b:Author>
      <b:Author>
        <b:Corporate>National Institute of Standards and Technology</b:Corporate>
      </b:Author>
    </b:Author>
    <b:Title>Federal Information Processing Standards Publication 200: Minimum Security Requirements for Federal Information and Information Systems</b:Title>
    <b:Year>2006</b:Year>
    <b:Publisher>U.S. Department of Commerce</b:Publisher>
    <b:City>Washington, DC</b:City>
    <b:RefOrder>10</b:RefOrder>
  </b:Source>
  <b:Source>
    <b:Tag>Vet16</b:Tag>
    <b:SourceType>Report</b:SourceType>
    <b:Guid>{D98CFBA8-B172-40B3-8292-F734C3E57956}</b:Guid>
    <b:Author>
      <b:Author>
        <b:Corporate>Veterans Health Administration</b:Corporate>
      </b:Author>
    </b:Author>
    <b:Title>VISTA Data Project</b:Title>
    <b:Year>2016</b:Year>
    <b:Publisher>US Departmenty of Veterans Affairs</b:Publisher>
    <b:URL>https://github.com/vistadataproject/documents#vista-data-project</b:URL>
    <b:RefOrder>9</b:RefOrder>
  </b:Source>
  <b:Source>
    <b:Tag>MIT16</b:Tag>
    <b:SourceType>Report</b:SourceType>
    <b:Guid>{D2A9CA8B-346B-477C-A0C7-28FF198D43FD}</b:Guid>
    <b:Author>
      <b:Author>
        <b:Corporate>The MITRE Corporation</b:Corporate>
      </b:Author>
    </b:Author>
    <b:Title>VistA Data Project Integration Recommendations</b:Title>
    <b:Year>2016</b:Year>
    <b:RefOrder>1</b:RefOrder>
  </b:Source>
  <b:Source>
    <b:Tag>VA163</b:Tag>
    <b:SourceType>Report</b:SourceType>
    <b:Guid>{B56A7339-DB7C-42D8-ADC1-9B84A833E058}</b:Guid>
    <b:Author>
      <b:Author>
        <b:Corporate>The MITRE Corporation</b:Corporate>
      </b:Author>
    </b:Author>
    <b:Title>VistA Data Project Prototype One Pager</b:Title>
    <b:Year>2016</b:Year>
    <b:RefOrder>2</b:RefOrder>
  </b:Source>
</b:Sources>
</file>

<file path=customXml/itemProps1.xml><?xml version="1.0" encoding="utf-8"?>
<ds:datastoreItem xmlns:ds="http://schemas.openxmlformats.org/officeDocument/2006/customXml" ds:itemID="{A4545460-9631-4C96-BBDE-DEA138F63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techdoc_lite_unnumbered_option1 2016.dotx</Template>
  <TotalTime>3</TotalTime>
  <Pages>8</Pages>
  <Words>2617</Words>
  <Characters>14920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techdoc_lite-deliverables-unnumbered-option1.dotx</vt:lpstr>
    </vt:vector>
  </TitlesOfParts>
  <Company>The MITRE Corporation</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techdoc_lite-deliverables-unnumbered-option1.dotx</dc:title>
  <dc:subject/>
  <dc:creator>Herndon, William</dc:creator>
  <cp:keywords/>
  <dc:description>Revised 2016/11/29</dc:description>
  <cp:lastModifiedBy>Castleberry, John E.</cp:lastModifiedBy>
  <cp:revision>3</cp:revision>
  <cp:lastPrinted>2017-01-18T14:11:00Z</cp:lastPrinted>
  <dcterms:created xsi:type="dcterms:W3CDTF">2017-01-18T18:06:00Z</dcterms:created>
  <dcterms:modified xsi:type="dcterms:W3CDTF">2017-01-18T18:06:00Z</dcterms:modified>
</cp:coreProperties>
</file>