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2E74B5"/>
          <w:sz w:val="48"/>
        </w:rPr>
        <w:t>Dildin Build Control</w:t>
      </w:r>
    </w:p>
    <w:p>
      <w:pPr>
        <w:spacing w:after="240"/>
      </w:pPr>
      <w:r>
        <w:rPr>
          <w:rFonts w:ascii="Calibri" w:hAnsi="Calibri"/>
          <w:color w:val="1F4D78"/>
          <w:sz w:val="24"/>
        </w:rPr>
        <w:t>Короткая инструкция пользователя: простой режим, CLI-настройка и безопасный запуск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6" w:space="0" w:color="B7C9DF"/>
              <w:left w:val="single" w:sz="6" w:space="0" w:color="B7C9DF"/>
              <w:bottom w:val="single" w:sz="6" w:space="0" w:color="B7C9DF"/>
              <w:right w:val="single" w:sz="6" w:space="0" w:color="B7C9DF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Главная идея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Обычный пользователь не должен вручную нажимать Create Contract, Freeze Spec, Approve Contract, Create Slice и Start Harness. В нормальной работе используется одна кнопка: Start safe run.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1. Самый простой сценарий</w:t>
      </w:r>
    </w:p>
    <w:p>
      <w:pPr>
        <w:spacing w:before="40" w:after="120"/>
      </w:pPr>
      <w:r>
        <w:rPr>
          <w:rFonts w:ascii="Courier New" w:hAnsi="Courier New"/>
          <w:sz w:val="19"/>
        </w:rPr>
        <w:t>Tasks -&gt; Save task -&gt; Start safe run -&gt; Loops -&gt; Advance -&gt; Evidence Pack -&gt; Reports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3816"/>
        <w:gridCol w:w="4752"/>
      </w:tblGrid>
      <w:tr>
        <w:tc>
          <w:tcPr>
            <w:tcW w:type="dxa" w:w="312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Шаг</w:t>
            </w:r>
          </w:p>
        </w:tc>
        <w:tc>
          <w:tcPr>
            <w:tcW w:type="dxa" w:w="312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Что сделать</w:t>
            </w:r>
          </w:p>
        </w:tc>
        <w:tc>
          <w:tcPr>
            <w:tcW w:type="dxa" w:w="312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Что получится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1</w:t>
            </w:r>
          </w:p>
        </w:tc>
        <w:tc>
          <w:tcPr>
            <w:tcW w:type="dxa" w:w="38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Открыть Tasks и описать задачу в Task Composer.</w:t>
            </w:r>
          </w:p>
        </w:tc>
        <w:tc>
          <w:tcPr>
            <w:tcW w:type="dxa" w:w="47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Появится задача в списке.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2</w:t>
            </w:r>
          </w:p>
        </w:tc>
        <w:tc>
          <w:tcPr>
            <w:tcW w:type="dxa" w:w="38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Нажать Save task.</w:t>
            </w:r>
          </w:p>
        </w:tc>
        <w:tc>
          <w:tcPr>
            <w:tcW w:type="dxa" w:w="47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Задача сохранится в проекте.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3</w:t>
            </w:r>
          </w:p>
        </w:tc>
        <w:tc>
          <w:tcPr>
            <w:tcW w:type="dxa" w:w="38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На карточке задачи нажать Start safe run.</w:t>
            </w:r>
          </w:p>
        </w:tc>
        <w:tc>
          <w:tcPr>
            <w:tcW w:type="dxa" w:w="47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DBC сам создаст contract, slice и HarnessRun.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4</w:t>
            </w:r>
          </w:p>
        </w:tc>
        <w:tc>
          <w:tcPr>
            <w:tcW w:type="dxa" w:w="38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Открыть Loops и нажимать Advance.</w:t>
            </w:r>
          </w:p>
        </w:tc>
        <w:tc>
          <w:tcPr>
            <w:tcW w:type="dxa" w:w="47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Система пройдет self-check, review и security stages.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5</w:t>
            </w:r>
          </w:p>
        </w:tc>
        <w:tc>
          <w:tcPr>
            <w:tcW w:type="dxa" w:w="38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Когда статус станет evidence_ready, нажать Evidence Pack.</w:t>
            </w:r>
          </w:p>
        </w:tc>
        <w:tc>
          <w:tcPr>
            <w:tcW w:type="dxa" w:w="47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Будет создан пакет доказательств.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6</w:t>
            </w:r>
          </w:p>
        </w:tc>
        <w:tc>
          <w:tcPr>
            <w:tcW w:type="dxa" w:w="38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Открыть Reports.</w:t>
            </w:r>
          </w:p>
        </w:tc>
        <w:tc>
          <w:tcPr>
            <w:tcW w:type="dxa" w:w="47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Можно проверить итоговый отчет и принять решение.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2. Что не трогать в обычной работе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Эти кнопки нужны только для ручной отладки или advanced-сценариев: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Create Contract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Freeze Spec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Approve Contract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Create Slice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Approve Slice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Start Harness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Start legacy loop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Они спрятаны в Advanced controls. В обычной работе достаточно Start safe run.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Один раз настроить Codex и Claude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Открыть Settings.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Для Codex CLI указать exact path из команды which codex.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Для Claude Code указать exact path из команды which claude.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Нажать Test CLI для каждого provider.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Нажать Check contract для каждого provider.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Нажать Sync .dbc config.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4824"/>
        <w:gridCol w:w="1440"/>
        <w:gridCol w:w="1440"/>
      </w:tblGrid>
      <w:tr>
        <w:tc>
          <w:tcPr>
            <w:tcW w:type="dxa" w:w="234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Provider</w:t>
            </w:r>
          </w:p>
        </w:tc>
        <w:tc>
          <w:tcPr>
            <w:tcW w:type="dxa" w:w="234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Args template</w:t>
            </w:r>
          </w:p>
        </w:tc>
        <w:tc>
          <w:tcPr>
            <w:tcW w:type="dxa" w:w="234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Prompt mode</w:t>
            </w:r>
          </w:p>
        </w:tc>
        <w:tc>
          <w:tcPr>
            <w:tcW w:type="dxa" w:w="234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Run mode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Codex CLI</w:t>
            </w:r>
          </w:p>
        </w:tc>
        <w:tc>
          <w:tcPr>
            <w:tcW w:type="dxa" w:w="4824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exec --skip-git-repo-check --sandbox workspace-write --cd "{{cwd}}"</w:t>
            </w:r>
          </w:p>
        </w:tc>
        <w:tc>
          <w:tcPr>
            <w:tcW w:type="dxa" w:w="144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stdin</w:t>
            </w:r>
          </w:p>
        </w:tc>
        <w:tc>
          <w:tcPr>
            <w:tcW w:type="dxa" w:w="144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mock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Claude Code</w:t>
            </w:r>
          </w:p>
        </w:tc>
        <w:tc>
          <w:tcPr>
            <w:tcW w:type="dxa" w:w="4824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-p</w:t>
            </w:r>
          </w:p>
        </w:tc>
        <w:tc>
          <w:tcPr>
            <w:tcW w:type="dxa" w:w="144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stdin</w:t>
            </w:r>
          </w:p>
        </w:tc>
        <w:tc>
          <w:tcPr>
            <w:tcW w:type="dxa" w:w="144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mock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4. Перед каждой работой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Открыть Settings.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Нажать Load .dbc config.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Проверить, что Codex и Claude не красные.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Оставить Run mode: mock, если не нужно тратить реальные provider calls.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Открыть Tasks и работать через Start safe run.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Безопасная проверка системы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Перед реальной задачей лучше сделать controlled smoke.</w:t>
      </w:r>
    </w:p>
    <w:p>
      <w:pPr>
        <w:spacing w:before="40" w:after="120"/>
      </w:pPr>
      <w:r>
        <w:rPr>
          <w:rFonts w:ascii="Courier New" w:hAnsi="Courier New"/>
          <w:sz w:val="19"/>
        </w:rPr>
        <w:t>pnpm controlled-smoke</w:t>
      </w:r>
      <w:r>
        <w:br/>
      </w:r>
      <w:r>
        <w:rPr>
          <w:rFonts w:ascii="Courier New" w:hAnsi="Courier New"/>
          <w:sz w:val="19"/>
        </w:rPr>
        <w:t>pnpm launch-doctor</w:t>
      </w:r>
      <w:r>
        <w:br/>
      </w:r>
      <w:r>
        <w:rPr>
          <w:rFonts w:ascii="Courier New" w:hAnsi="Courier New"/>
          <w:sz w:val="19"/>
        </w:rPr>
        <w:t>pnpm system-audit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Нормальный безопасный статус:</w:t>
      </w:r>
    </w:p>
    <w:p>
      <w:pPr>
        <w:spacing w:before="40" w:after="120"/>
      </w:pPr>
      <w:r>
        <w:rPr>
          <w:rFonts w:ascii="Courier New" w:hAnsi="Courier New"/>
          <w:sz w:val="19"/>
        </w:rPr>
        <w:t>ready_for_human_approval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Это не ошибка. Это означает, что DBC специально ждет человека перед запуском real providers.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Когда можно включать real provider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6" w:space="0" w:color="B7C9DF"/>
              <w:left w:val="single" w:sz="6" w:space="0" w:color="B7C9DF"/>
              <w:bottom w:val="single" w:sz="6" w:space="0" w:color="B7C9DF"/>
              <w:right w:val="single" w:sz="6" w:space="0" w:color="B7C9DF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Правило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Не включать Run mode: real, пока не прошли controlled smoke, provider-contracts, approval-queue, launch-doctor и system-audit.</w:t>
            </w:r>
          </w:p>
        </w:tc>
      </w:tr>
    </w:tbl>
    <w:p/>
    <w:p>
      <w:pPr>
        <w:spacing w:before="40" w:after="120"/>
      </w:pPr>
      <w:r>
        <w:rPr>
          <w:rFonts w:ascii="Courier New" w:hAnsi="Courier New"/>
          <w:sz w:val="19"/>
        </w:rPr>
        <w:t>pnpm controlled-smoke</w:t>
      </w:r>
      <w:r>
        <w:br/>
      </w:r>
      <w:r>
        <w:rPr>
          <w:rFonts w:ascii="Courier New" w:hAnsi="Courier New"/>
          <w:sz w:val="19"/>
        </w:rPr>
        <w:t>pnpm provider-contracts</w:t>
      </w:r>
      <w:r>
        <w:br/>
      </w:r>
      <w:r>
        <w:rPr>
          <w:rFonts w:ascii="Courier New" w:hAnsi="Courier New"/>
          <w:sz w:val="19"/>
        </w:rPr>
        <w:t>pnpm approval-queue</w:t>
      </w:r>
      <w:r>
        <w:br/>
      </w:r>
      <w:r>
        <w:rPr>
          <w:rFonts w:ascii="Courier New" w:hAnsi="Courier New"/>
          <w:sz w:val="19"/>
        </w:rPr>
        <w:t>pnpm launch-doctor</w:t>
      </w:r>
      <w:r>
        <w:br/>
      </w:r>
      <w:r>
        <w:rPr>
          <w:rFonts w:ascii="Courier New" w:hAnsi="Courier New"/>
          <w:sz w:val="19"/>
        </w:rPr>
        <w:t>pnpm system-audit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Если цель: Codex пишет код, Claude проверяет, используйте такую схему ролей: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Роль</w:t>
            </w:r>
          </w:p>
        </w:tc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Provider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Developer / Team Lead</w:t>
            </w:r>
          </w:p>
        </w:tc>
        <w:tc>
          <w:tcPr>
            <w:tcW w:type="dxa" w:w="619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Codex CLI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Reviewer / QA / Security</w:t>
            </w:r>
          </w:p>
        </w:tc>
        <w:tc>
          <w:tcPr>
            <w:tcW w:type="dxa" w:w="619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Claude Code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DevOps</w:t>
            </w:r>
          </w:p>
        </w:tc>
        <w:tc>
          <w:tcPr>
            <w:tcW w:type="dxa" w:w="619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Local Terminal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7. Где смотреть результат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Экран</w:t>
            </w:r>
          </w:p>
        </w:tc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Для чего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Tasks</w:t>
            </w:r>
          </w:p>
        </w:tc>
        <w:tc>
          <w:tcPr>
            <w:tcW w:type="dxa" w:w="74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Создать задачу и нажать Start safe run.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Loops</w:t>
            </w:r>
          </w:p>
        </w:tc>
        <w:tc>
          <w:tcPr>
            <w:tcW w:type="dxa" w:w="74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Нажимать Advance и смотреть HarnessRun status.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Approvals</w:t>
            </w:r>
          </w:p>
        </w:tc>
        <w:tc>
          <w:tcPr>
            <w:tcW w:type="dxa" w:w="74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Проверять human gates и real provider approvals.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Reports</w:t>
            </w:r>
          </w:p>
        </w:tc>
        <w:tc>
          <w:tcPr>
            <w:tcW w:type="dxa" w:w="74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Смотреть EvidencePack и финальный отчет.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Settings</w:t>
            </w:r>
          </w:p>
        </w:tc>
        <w:tc>
          <w:tcPr>
            <w:tcW w:type="dxa" w:w="7416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Настраивать Codex, Claude, local terminal и command policy.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8. Нормальные и плохие статусы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Нормально</w:t>
            </w:r>
          </w:p>
        </w:tc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Плохо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running</w:t>
            </w:r>
          </w:p>
        </w:tc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blocked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slice_running</w:t>
            </w:r>
          </w:p>
        </w:tc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failed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self_checked</w:t>
            </w:r>
          </w:p>
        </w:tc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rejected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reviewed</w:t>
            </w:r>
          </w:p>
        </w:tc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security_reviewed</w:t>
            </w:r>
          </w:p>
        </w:tc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evidence_ready</w:t>
            </w:r>
          </w:p>
        </w:tc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accepted</w:t>
            </w:r>
          </w:p>
        </w:tc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ready_for_human_approval</w:t>
            </w:r>
          </w:p>
        </w:tc>
        <w:tc>
          <w:tcPr>
            <w:tcW w:type="dxa" w:w="46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9. Если что-то не работает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Проблема</w:t>
            </w:r>
          </w:p>
        </w:tc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Что сделать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CLI not found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Вставить exact path из which codex или which claude.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stdin is not a terminal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Проверить args: Codex должен запускаться через exec ..., Claude через -p.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Start safe run не сработал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Открыть audit/Loops и посмотреть последнее сообщение ошибки.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Evidence Pack неактивен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В Loops нажимать Advance, пока статус не станет evidence_ready.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launch-doctor показывает warnings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Смотреть blockers. Если blockers: 0, это не критично.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E74B5"/>
          <w:sz w:val="32"/>
        </w:rPr>
        <w:t>10. Где лежат файлы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Папка</w:t>
            </w:r>
          </w:p>
        </w:tc>
        <w:tc>
          <w:tcPr>
            <w:tcW w:type="dxa" w:w="4680"/>
            <w:shd w:fill="E8EEF5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>Что внутри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.dbc/contracts/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Frozen specs / TaskContract JSON.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.dbc/slices/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WorkSlice JSON.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.dbc/harness-runs/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HarnessRun manifests and events.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.dbc/packs/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EvidencePack manifests.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.dbc/reports/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Acceptance reports.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.dbc/approval-gates/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Harness gates.</w:t>
            </w:r>
          </w:p>
        </w:tc>
      </w:tr>
      <w:tr>
        <w:tc>
          <w:tcPr>
            <w:tcW w:type="dxa" w:w="2952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.dbc/approval-queue/</w:t>
            </w:r>
          </w:p>
        </w:tc>
        <w:tc>
          <w:tcPr>
            <w:tcW w:type="dxa" w:w="6408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1"/>
              </w:rPr>
              <w:t>Unified approval queue.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464"/>
        <w:sz w:val="18"/>
      </w:rPr>
      <w:t>Dildin Build Control · User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