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2E74B5"/>
          <w:sz w:val="48"/>
        </w:rPr>
        <w:t>Dildin Build Control</w:t>
      </w:r>
    </w:p>
    <w:p>
      <w:pPr>
        <w:spacing w:after="240"/>
      </w:pPr>
      <w:r>
        <w:rPr>
          <w:rFonts w:ascii="Calibri" w:hAnsi="Calibri"/>
          <w:color w:val="1F4D78"/>
          <w:sz w:val="24"/>
        </w:rPr>
        <w:t>Production User Guide: как из ТЗ получить проверенный результат через Guided Run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Borders>
              <w:top w:val="single" w:sz="6" w:space="0" w:color="B7C9DF"/>
              <w:left w:val="single" w:sz="6" w:space="0" w:color="B7C9DF"/>
              <w:bottom w:val="single" w:sz="6" w:space="0" w:color="B7C9DF"/>
              <w:right w:val="single" w:sz="6" w:space="0" w:color="B7C9DF"/>
            </w:tcBorders>
            <w:tcMar>
              <w:top w:w="110" w:type="dxa"/>
              <w:bottom w:w="110" w:type="dxa"/>
              <w:start w:w="160" w:type="dxa"/>
              <w:end w:w="160" w:type="dxa"/>
            </w:tcMar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1F4D78"/>
                <w:sz w:val="22"/>
              </w:rPr>
              <w:t>Главная идея</w:t>
            </w:r>
          </w:p>
          <w:p>
            <w:pPr>
              <w:spacing w:after="0" w:line="283" w:lineRule="auto"/>
            </w:pPr>
            <w:r>
              <w:rPr>
                <w:rFonts w:ascii="Calibri" w:hAnsi="Calibri"/>
                <w:sz w:val="21"/>
              </w:rPr>
              <w:t>DBC должен вести пользователя по одному понятному маршруту: ТЗ -&gt; TaskContract -&gt; WorkSlice -&gt; HarnessRun -&gt; checks/review/security -&gt; EvidencePack -&gt; Accept/Rework/Reject. Экспертные экраны остаются, но основной путь теперь находится в Guided Run.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2E74B5"/>
          <w:sz w:val="32"/>
        </w:rPr>
        <w:t>1. Быстрый старт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sz w:val="22"/>
        </w:rPr>
        <w:t>Откройте DBC и начните с Control Tower. Там видно текущее состояние проекта и следующую рекомендуемую операцию.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sz w:val="22"/>
        </w:rPr>
        <w:t>Перейдите в Guided Run. Это основной пользовательский сценарий для работы с ТЗ.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sz w:val="22"/>
        </w:rPr>
        <w:t>Вставьте ТЗ, название задачи, acceptance criteria, allowed paths и forbidden paths.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sz w:val="22"/>
        </w:rPr>
        <w:t>Нажмите Create and start safe run. DBC создаст задачу, контракт, work slice и HarnessRun в безопасном режиме.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sz w:val="22"/>
        </w:rPr>
        <w:t>Нажимайте Advance run, пока работа не дойдёт до evidence_ready или не попросит approval.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sz w:val="22"/>
        </w:rPr>
        <w:t>Соберите EvidencePack.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sz w:val="22"/>
        </w:rPr>
        <w:t>Откройте Reports и примите решение Accept, Request rework или Reject.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2. Control Tower</w:t>
      </w:r>
    </w:p>
    <w:p>
      <w:pPr>
        <w:spacing w:after="120" w:line="300" w:lineRule="auto"/>
      </w:pPr>
      <w:r>
        <w:rPr>
          <w:rFonts w:ascii="Calibri" w:hAnsi="Calibri"/>
          <w:sz w:val="22"/>
        </w:rPr>
        <w:t>Control Tower показывает состояние проекта, pending approvals, текущий workflow и одну главную кнопку следующего действия. Если вы не знаете, куда идти дальше, начинайте отсюда.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162262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control-tow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6226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5A6973"/>
          <w:sz w:val="18"/>
        </w:rPr>
        <w:t>Control Tower: операторская панель и Current Workflow.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3. Guided Run: основной рабочий экран</w:t>
      </w:r>
    </w:p>
    <w:p>
      <w:pPr>
        <w:spacing w:after="120" w:line="300" w:lineRule="auto"/>
      </w:pPr>
      <w:r>
        <w:rPr>
          <w:rFonts w:ascii="Calibri" w:hAnsi="Calibri"/>
          <w:sz w:val="22"/>
        </w:rPr>
        <w:t>Guided Run связывает все внутренние сущности DBC в один сценарий. Пользователю не нужно отдельно понимать SQLite, .dbc, contracts, slices и loop compatibility layer: экран показывает шаги, блокировки и следующую команду.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84"/>
        <w:gridCol w:w="3384"/>
        <w:gridCol w:w="4392"/>
      </w:tblGrid>
      <w:tr>
        <w:tc>
          <w:tcPr>
            <w:tcW w:type="dxa" w:w="312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Шаг</w:t>
            </w:r>
          </w:p>
        </w:tc>
        <w:tc>
          <w:tcPr>
            <w:tcW w:type="dxa" w:w="312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Что делает пользователь</w:t>
            </w:r>
          </w:p>
        </w:tc>
        <w:tc>
          <w:tcPr>
            <w:tcW w:type="dxa" w:w="312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Что делает DBC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2F4F7"/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TZ</w:t>
            </w:r>
          </w:p>
        </w:tc>
        <w:tc>
          <w:tcPr>
            <w:tcW w:type="dxa" w:w="33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Вставляет ТЗ и acceptance criteria.</w:t>
            </w:r>
          </w:p>
        </w:tc>
        <w:tc>
          <w:tcPr>
            <w:tcW w:type="dxa" w:w="43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Создаёт Task с границами scope и stop conditions.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2F4F7"/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Contract</w:t>
            </w:r>
          </w:p>
        </w:tc>
        <w:tc>
          <w:tcPr>
            <w:tcW w:type="dxa" w:w="33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Проверяет смысл задачи.</w:t>
            </w:r>
          </w:p>
        </w:tc>
        <w:tc>
          <w:tcPr>
            <w:tcW w:type="dxa" w:w="43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Создаёт/замораживает/approve TaskContract для safe path.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2F4F7"/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Slice</w:t>
            </w:r>
          </w:p>
        </w:tc>
        <w:tc>
          <w:tcPr>
            <w:tcW w:type="dxa" w:w="33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Работает маленькими частями.</w:t>
            </w:r>
          </w:p>
        </w:tc>
        <w:tc>
          <w:tcPr>
            <w:tcW w:type="dxa" w:w="43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Создаёт WorkSlice с allowed paths и commands.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2F4F7"/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Run</w:t>
            </w:r>
          </w:p>
        </w:tc>
        <w:tc>
          <w:tcPr>
            <w:tcW w:type="dxa" w:w="33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Нажимает Advance run.</w:t>
            </w:r>
          </w:p>
        </w:tc>
        <w:tc>
          <w:tcPr>
            <w:tcW w:type="dxa" w:w="43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Ведёт HarnessRun поверх существующего loop engine.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2F4F7"/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Evidence</w:t>
            </w:r>
          </w:p>
        </w:tc>
        <w:tc>
          <w:tcPr>
            <w:tcW w:type="dxa" w:w="33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Генерирует EvidencePack.</w:t>
            </w:r>
          </w:p>
        </w:tc>
        <w:tc>
          <w:tcPr>
            <w:tcW w:type="dxa" w:w="43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Связывает contract, slice, run, logs, review, security и approvals.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2F4F7"/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Decision</w:t>
            </w:r>
          </w:p>
        </w:tc>
        <w:tc>
          <w:tcPr>
            <w:tcW w:type="dxa" w:w="33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Выбирает Accept/Rework/Reject.</w:t>
            </w:r>
          </w:p>
        </w:tc>
        <w:tc>
          <w:tcPr>
            <w:tcW w:type="dxa" w:w="43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Сохраняет final decision через Harness Engine.</w:t>
            </w:r>
          </w:p>
        </w:tc>
      </w:tr>
    </w:tbl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71491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guided-ru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7149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5A6973"/>
          <w:sz w:val="18"/>
        </w:rPr>
        <w:t>Guided Run: единый путь от ТЗ до финального решения.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4. Как заполнять ТЗ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Product task title: коротко назовите пользовательский результат.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TZ / request: вставьте исходное ТЗ, контекст, ограничения и ожидаемое поведение.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Acceptance criteria: перечислите условия, без которых работу нельзя принять.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Allowed paths: укажите директории и файлы, где агент может работать.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Out of scope / forbidden paths: добавьте .env, node_modules, target, dist и любые секретные зоны.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Начинайте с safe/mock режима. Real provider включайте только через approval gate.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4D6"/>
            <w:tcBorders>
              <w:top w:val="single" w:sz="6" w:space="0" w:color="B7C9DF"/>
              <w:left w:val="single" w:sz="6" w:space="0" w:color="B7C9DF"/>
              <w:bottom w:val="single" w:sz="6" w:space="0" w:color="B7C9DF"/>
              <w:right w:val="single" w:sz="6" w:space="0" w:color="B7C9DF"/>
            </w:tcBorders>
            <w:tcMar>
              <w:top w:w="110" w:type="dxa"/>
              <w:bottom w:w="110" w:type="dxa"/>
              <w:start w:w="160" w:type="dxa"/>
              <w:end w:w="160" w:type="dxa"/>
            </w:tcMar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1F4D78"/>
                <w:sz w:val="22"/>
              </w:rPr>
              <w:t>Правило безопасности</w:t>
            </w:r>
          </w:p>
          <w:p>
            <w:pPr>
              <w:spacing w:after="0" w:line="283" w:lineRule="auto"/>
            </w:pPr>
            <w:r>
              <w:rPr>
                <w:rFonts w:ascii="Calibri" w:hAnsi="Calibri"/>
                <w:sz w:val="21"/>
              </w:rPr>
              <w:t>DBC работает через официальные CLI/API/local terminal surfaces. Не используйте consumer/web интерфейсы через scraping. Real provider execution остаётся заблокированным без human approval.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2E74B5"/>
          <w:sz w:val="32"/>
        </w:rPr>
        <w:t>5. Approvals и блокировки</w:t>
      </w:r>
    </w:p>
    <w:p>
      <w:pPr>
        <w:spacing w:after="120" w:line="300" w:lineRule="auto"/>
      </w:pPr>
      <w:r>
        <w:rPr>
          <w:rFonts w:ascii="Calibri" w:hAnsi="Calibri"/>
          <w:sz w:val="22"/>
        </w:rPr>
        <w:t>Approval Queue нужна не для бюрократии, а как человеческий тормоз. Она должна явно показывать Spec, Plan, WorkSlice, Command, Real Provider и Evidence gates.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20"/>
        <w:gridCol w:w="6840"/>
      </w:tblGrid>
      <w:tr>
        <w:tc>
          <w:tcPr>
            <w:tcW w:type="dxa" w:w="468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Gate</w:t>
            </w:r>
          </w:p>
        </w:tc>
        <w:tc>
          <w:tcPr>
            <w:tcW w:type="dxa" w:w="468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Когда нужен approval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2F4F7"/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Spec approval</w:t>
            </w:r>
          </w:p>
        </w:tc>
        <w:tc>
          <w:tcPr>
            <w:tcW w:type="dxa" w:w="6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Перед использованием замороженного TaskContract.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2F4F7"/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Plan approval</w:t>
            </w:r>
          </w:p>
        </w:tc>
        <w:tc>
          <w:tcPr>
            <w:tcW w:type="dxa" w:w="6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Когда план влияет на scope, риск или стоимость.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2F4F7"/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WorkSlice approval</w:t>
            </w:r>
          </w:p>
        </w:tc>
        <w:tc>
          <w:tcPr>
            <w:tcW w:type="dxa" w:w="6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Перед исполнением ограниченного куска работы.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2F4F7"/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Command approval</w:t>
            </w:r>
          </w:p>
        </w:tc>
        <w:tc>
          <w:tcPr>
            <w:tcW w:type="dxa" w:w="6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Когда command policy классифицирует команду как approval_required.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2F4F7"/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Real provider approval</w:t>
            </w:r>
          </w:p>
        </w:tc>
        <w:tc>
          <w:tcPr>
            <w:tcW w:type="dxa" w:w="6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Перед любым реальным запуском Codex/Claude.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2F4F7"/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Evidence acceptance</w:t>
            </w:r>
          </w:p>
        </w:tc>
        <w:tc>
          <w:tcPr>
            <w:tcW w:type="dxa" w:w="6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Перед финальным Accept.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2E74B5"/>
          <w:sz w:val="32"/>
        </w:rPr>
        <w:t>6. Reports и EvidencePack</w:t>
      </w:r>
    </w:p>
    <w:p>
      <w:pPr>
        <w:spacing w:after="120" w:line="300" w:lineRule="auto"/>
      </w:pPr>
      <w:r>
        <w:rPr>
          <w:rFonts w:ascii="Calibri" w:hAnsi="Calibri"/>
          <w:sz w:val="22"/>
        </w:rPr>
        <w:t>Reports отвечает на вопрос: можно ли принимать работу. Acceptance Checklist показывает, почему Accept доступен или заблокирован.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16"/>
        <w:gridCol w:w="7344"/>
      </w:tblGrid>
      <w:tr>
        <w:tc>
          <w:tcPr>
            <w:tcW w:type="dxa" w:w="468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Решение</w:t>
            </w:r>
          </w:p>
        </w:tc>
        <w:tc>
          <w:tcPr>
            <w:tcW w:type="dxa" w:w="468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Когда использовать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2F4F7"/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Accept</w:t>
            </w:r>
          </w:p>
        </w:tc>
        <w:tc>
          <w:tcPr>
            <w:tcW w:type="dxa" w:w="73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Все loop steps прошли, approvals закрыты, EvidencePack создан, review/security не нашли blocker.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2F4F7"/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Request rework</w:t>
            </w:r>
          </w:p>
        </w:tc>
        <w:tc>
          <w:tcPr>
            <w:tcW w:type="dxa" w:w="73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Работа близка, но есть missing tests, неполное evidence, UX issue или риск.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2F4F7"/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Reject</w:t>
            </w:r>
          </w:p>
        </w:tc>
        <w:tc>
          <w:tcPr>
            <w:tcW w:type="dxa" w:w="73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Решение нарушает contract, command policy, forbidden paths или не достигает цели.</w:t>
            </w:r>
          </w:p>
        </w:tc>
      </w:tr>
    </w:tbl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74848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reports-checkli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7484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5A6973"/>
          <w:sz w:val="18"/>
        </w:rPr>
        <w:t>Reports: Acceptance Decision, Acceptance Checklist и Evidence Packs.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7. Settings Quick Setup</w:t>
      </w:r>
    </w:p>
    <w:p>
      <w:pPr>
        <w:spacing w:after="120" w:line="300" w:lineRule="auto"/>
      </w:pPr>
      <w:r>
        <w:rPr>
          <w:rFonts w:ascii="Calibri" w:hAnsi="Calibri"/>
          <w:sz w:val="22"/>
        </w:rPr>
        <w:t>Settings разделён на быстрый слой и advanced-настройки. В начале смотрите Quick Setup: Codex, Claude, Local runner, real providers и safe mock.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Codex CLI: используйте exact path, если app PATH не видит команду.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Claude Code: проверьте args template и prompt mode.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Local runner: нужен для build/test/doctor/audit команд.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Safe mock: рекомендуемый режим для обычной разработки и демонстрации.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Real micro: включайте только после operator approval и clean checks.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162445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settings-quick-setu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1624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5A6973"/>
          <w:sz w:val="18"/>
        </w:rPr>
        <w:t>Settings: Quick Setup и provider readiness.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8. Команды проверки</w:t>
      </w:r>
    </w:p>
    <w:p>
      <w:pPr>
        <w:spacing w:before="40" w:after="140" w:line="276" w:lineRule="auto"/>
      </w:pPr>
      <w:r>
        <w:rPr>
          <w:rFonts w:ascii="Courier New" w:hAnsi="Courier New"/>
          <w:sz w:val="18"/>
        </w:rPr>
        <w:t>pnpm build</w:t>
      </w:r>
      <w:r>
        <w:br/>
      </w:r>
      <w:r>
        <w:rPr>
          <w:rFonts w:ascii="Courier New" w:hAnsi="Courier New"/>
          <w:sz w:val="18"/>
        </w:rPr>
        <w:t>cargo test --manifest-path src-tauri/Cargo.toml</w:t>
      </w:r>
      <w:r>
        <w:br/>
      </w:r>
      <w:r>
        <w:rPr>
          <w:rFonts w:ascii="Courier New" w:hAnsi="Courier New"/>
          <w:sz w:val="18"/>
        </w:rPr>
        <w:t>pnpm launch-doctor</w:t>
      </w:r>
      <w:r>
        <w:br/>
      </w:r>
      <w:r>
        <w:rPr>
          <w:rFonts w:ascii="Courier New" w:hAnsi="Courier New"/>
          <w:sz w:val="18"/>
        </w:rPr>
        <w:t>pnpm system-audit</w:t>
      </w:r>
    </w:p>
    <w:p>
      <w:pPr>
        <w:spacing w:after="120" w:line="300" w:lineRule="auto"/>
      </w:pPr>
      <w:r>
        <w:rPr>
          <w:rFonts w:ascii="Calibri" w:hAnsi="Calibri"/>
          <w:sz w:val="22"/>
        </w:rPr>
        <w:t>Production-ready состояние для текущей версии: build и cargo tests проходят, launch-doctor/system-audit не имеют blockers. Warnings допустимы, если они требуют human approval и понятны оператору.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9. Мини-чеклист перед работой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Пользователь понимает, что основной путь находится в Guided Run.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CLI providers проверены или включён safe mock.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Allowed/forbidden paths заданы до запуска.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Real provider не запускается без approval.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EvidencePack создан до Accept.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Final decision содержит заметку, если выбран Rework или Reject.</w:t>
      </w:r>
    </w:p>
    <w:sectPr w:rsidR="00FC693F" w:rsidRPr="0006063C" w:rsidSect="00034616">
      <w:footerReference w:type="default" r:id="rId1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46464"/>
        <w:sz w:val="18"/>
      </w:rPr>
      <w:t>Dildin Build Control · Production User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