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9D94" w14:textId="77777777" w:rsidR="00541C94" w:rsidRDefault="00906FF0" w:rsidP="00D651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</w:pPr>
      <w:r w:rsidRPr="00906FF0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w:t>ICR Process Overview</w:t>
      </w:r>
    </w:p>
    <w:p w14:paraId="1546A42E" w14:textId="0B6658AC" w:rsidR="00E7659A" w:rsidRPr="00541C94" w:rsidRDefault="00E7659A" w:rsidP="00541C94">
      <w:pPr>
        <w:spacing w:before="240" w:line="36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</w:pPr>
      <w:r w:rsidRPr="00E7659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This </w:t>
      </w:r>
      <w:r w:rsidR="002D71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overview</w:t>
      </w:r>
      <w:r w:rsidRPr="00E7659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 is an excerpt of the Veteran’s Health Information Systems and Technology Architecture (VistA) Guide: ICR Process Guide and provides an overview of the ICR Request Process. </w:t>
      </w:r>
      <w:r w:rsidR="005A7A3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Specifically, this guide shows </w:t>
      </w:r>
      <w:r w:rsidR="007C0BF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a.) </w:t>
      </w:r>
      <w:r w:rsidR="005A7A3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where the ICR Request Process is in the VistA Patch Lifecycle, </w:t>
      </w:r>
      <w:r w:rsidR="007C0BFE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 xml:space="preserve">b.) a summary of the steps of the ICR Request Process, and c.) a detailed flowchart of the steps of  the ICR Request Process. </w:t>
      </w:r>
      <w:r w:rsidRPr="00E7659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Note, as this is a stand alone guide, numbering of the figures will not match the parent document.</w:t>
      </w:r>
    </w:p>
    <w:p w14:paraId="788ACA86" w14:textId="52152E95" w:rsidR="00E7659A" w:rsidRPr="00E7659A" w:rsidRDefault="00E7659A" w:rsidP="005E4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507A64" w14:textId="1D32DA94" w:rsidR="00E7659A" w:rsidRDefault="00EF049F" w:rsidP="005E45E9">
      <w:pPr>
        <w:pStyle w:val="BodyText"/>
        <w:numPr>
          <w:ilvl w:val="0"/>
          <w:numId w:val="7"/>
        </w:numPr>
        <w:spacing w:line="360" w:lineRule="auto"/>
        <w:rPr>
          <w:szCs w:val="24"/>
        </w:rPr>
      </w:pPr>
      <w:r>
        <w:rPr>
          <w:szCs w:val="24"/>
        </w:rPr>
        <w:t>Vis</w:t>
      </w:r>
      <w:r w:rsidR="00E7659A" w:rsidRPr="00E7659A">
        <w:rPr>
          <w:szCs w:val="24"/>
        </w:rPr>
        <w:t>tA Patch Lifecycle with ICR Request Process</w:t>
      </w:r>
    </w:p>
    <w:p w14:paraId="05D6EA15" w14:textId="5807E231" w:rsidR="005A7A32" w:rsidRPr="00E7659A" w:rsidRDefault="005A7A32" w:rsidP="005E45E9">
      <w:pPr>
        <w:pStyle w:val="BodyText"/>
        <w:spacing w:line="360" w:lineRule="auto"/>
        <w:rPr>
          <w:szCs w:val="24"/>
        </w:rPr>
      </w:pPr>
      <w:r>
        <w:rPr>
          <w:szCs w:val="24"/>
        </w:rPr>
        <w:t xml:space="preserve">As </w:t>
      </w:r>
      <w:r w:rsidR="007C0BFE">
        <w:rPr>
          <w:szCs w:val="24"/>
        </w:rPr>
        <w:t>shown</w:t>
      </w:r>
      <w:r>
        <w:rPr>
          <w:szCs w:val="24"/>
        </w:rPr>
        <w:t xml:space="preserve"> in the figure below, the ICR Request Process </w:t>
      </w:r>
      <w:r w:rsidR="007C0BFE">
        <w:rPr>
          <w:szCs w:val="24"/>
        </w:rPr>
        <w:t xml:space="preserve">is built into the </w:t>
      </w:r>
      <w:r>
        <w:rPr>
          <w:szCs w:val="24"/>
        </w:rPr>
        <w:t>VistA Patch Lifecycle.</w:t>
      </w:r>
      <w:r w:rsidR="007C0BFE">
        <w:rPr>
          <w:szCs w:val="24"/>
        </w:rPr>
        <w:t xml:space="preserve">  The ICR Request Process is done during the VistA Patch Development stage and prior to going to VistA Patch SQA Testing stage.</w:t>
      </w:r>
    </w:p>
    <w:p w14:paraId="48E489DA" w14:textId="77777777" w:rsidR="00E7659A" w:rsidRPr="00E7659A" w:rsidRDefault="00E7659A" w:rsidP="005E45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895008" w14:textId="749A5C2E" w:rsidR="00E7659A" w:rsidRPr="005A7A32" w:rsidRDefault="00E7659A" w:rsidP="005E45E9">
      <w:pPr>
        <w:pStyle w:val="Caption"/>
        <w:spacing w:line="360" w:lineRule="auto"/>
        <w:jc w:val="center"/>
      </w:pPr>
      <w:r w:rsidRPr="005A7A32">
        <w:t xml:space="preserve">Figure </w:t>
      </w:r>
      <w:r w:rsidR="005302EE">
        <w:fldChar w:fldCharType="begin"/>
      </w:r>
      <w:r w:rsidR="005302EE">
        <w:instrText xml:space="preserve"> SEQ Figure \* ARABIC </w:instrText>
      </w:r>
      <w:r w:rsidR="005302EE">
        <w:fldChar w:fldCharType="separate"/>
      </w:r>
      <w:r w:rsidR="001A4780">
        <w:rPr>
          <w:noProof/>
        </w:rPr>
        <w:t>1</w:t>
      </w:r>
      <w:r w:rsidR="005302EE">
        <w:rPr>
          <w:noProof/>
        </w:rPr>
        <w:fldChar w:fldCharType="end"/>
      </w:r>
      <w:r w:rsidRPr="005A7A32">
        <w:t xml:space="preserve">: </w:t>
      </w:r>
      <w:bookmarkStart w:id="0" w:name="_Hlk89263068"/>
      <w:r w:rsidRPr="005A7A32">
        <w:t>VistA Patch Lifecycle with ICR Request Process</w:t>
      </w:r>
      <w:bookmarkEnd w:id="0"/>
    </w:p>
    <w:p w14:paraId="0F006A33" w14:textId="77777777" w:rsidR="00E7659A" w:rsidRPr="00E7659A" w:rsidRDefault="00E7659A" w:rsidP="005E45E9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6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5C30C" wp14:editId="4BB91085">
            <wp:extent cx="5943600" cy="1979930"/>
            <wp:effectExtent l="0" t="0" r="0" b="1270"/>
            <wp:docPr id="4" name="Picture 4" descr="VistA Patch Lifecycle with ICR Reques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istA Patch Lifecycle with ICR Request Proces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DD01" w14:textId="77777777" w:rsidR="00E7659A" w:rsidRPr="00E7659A" w:rsidRDefault="00E7659A" w:rsidP="005E45E9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AE1EC" w14:textId="3E638542" w:rsidR="00E7659A" w:rsidRPr="00EF049F" w:rsidRDefault="00E7659A" w:rsidP="005E45E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049F">
        <w:rPr>
          <w:rFonts w:ascii="Times New Roman" w:hAnsi="Times New Roman" w:cs="Times New Roman"/>
          <w:sz w:val="24"/>
          <w:szCs w:val="24"/>
        </w:rPr>
        <w:t xml:space="preserve">VistA Office ICR </w:t>
      </w:r>
      <w:r w:rsidR="00F70661">
        <w:rPr>
          <w:rFonts w:ascii="Times New Roman" w:hAnsi="Times New Roman" w:cs="Times New Roman"/>
          <w:sz w:val="24"/>
          <w:szCs w:val="24"/>
        </w:rPr>
        <w:t xml:space="preserve">Process Workflow </w:t>
      </w:r>
      <w:r w:rsidRPr="00EF049F">
        <w:rPr>
          <w:rFonts w:ascii="Times New Roman" w:hAnsi="Times New Roman" w:cs="Times New Roman"/>
          <w:sz w:val="24"/>
          <w:szCs w:val="24"/>
        </w:rPr>
        <w:t>Overview</w:t>
      </w:r>
    </w:p>
    <w:p w14:paraId="6432BDAF" w14:textId="3CB187A6" w:rsidR="007C0BFE" w:rsidRPr="00E7659A" w:rsidRDefault="007C0BFE" w:rsidP="005E45E9">
      <w:pPr>
        <w:pStyle w:val="BodyText"/>
        <w:spacing w:line="360" w:lineRule="auto"/>
        <w:rPr>
          <w:szCs w:val="24"/>
        </w:rPr>
      </w:pPr>
      <w:r>
        <w:rPr>
          <w:szCs w:val="24"/>
        </w:rPr>
        <w:t xml:space="preserve">This section depicts a </w:t>
      </w:r>
      <w:r w:rsidRPr="00E7659A">
        <w:rPr>
          <w:szCs w:val="24"/>
        </w:rPr>
        <w:t>simple summary view of the ICR process</w:t>
      </w:r>
      <w:r>
        <w:rPr>
          <w:szCs w:val="24"/>
        </w:rPr>
        <w:t>, as shown in Figure 2.</w:t>
      </w:r>
    </w:p>
    <w:p w14:paraId="09A3DB5D" w14:textId="77777777" w:rsidR="007C0BFE" w:rsidRPr="00E7659A" w:rsidRDefault="007C0BFE" w:rsidP="005E45E9">
      <w:pPr>
        <w:pStyle w:val="BodyText"/>
        <w:numPr>
          <w:ilvl w:val="0"/>
          <w:numId w:val="1"/>
        </w:numPr>
        <w:spacing w:line="360" w:lineRule="auto"/>
        <w:rPr>
          <w:szCs w:val="24"/>
        </w:rPr>
      </w:pPr>
      <w:r w:rsidRPr="00E7659A">
        <w:rPr>
          <w:szCs w:val="24"/>
        </w:rPr>
        <w:t>Identify existing or create new ICRs in FORUM to support the patch being developed</w:t>
      </w:r>
    </w:p>
    <w:p w14:paraId="6E232AC4" w14:textId="77777777" w:rsidR="007C0BFE" w:rsidRPr="00E7659A" w:rsidRDefault="007C0BFE" w:rsidP="005E45E9">
      <w:pPr>
        <w:pStyle w:val="BodyText"/>
        <w:numPr>
          <w:ilvl w:val="0"/>
          <w:numId w:val="1"/>
        </w:numPr>
        <w:spacing w:line="360" w:lineRule="auto"/>
        <w:rPr>
          <w:szCs w:val="24"/>
        </w:rPr>
      </w:pPr>
      <w:r w:rsidRPr="00E7659A">
        <w:rPr>
          <w:szCs w:val="24"/>
        </w:rPr>
        <w:t>Submit ICR Request *</w:t>
      </w:r>
    </w:p>
    <w:p w14:paraId="562C92F1" w14:textId="77777777" w:rsidR="007C0BFE" w:rsidRPr="00E7659A" w:rsidRDefault="007C0BFE" w:rsidP="005E45E9">
      <w:pPr>
        <w:pStyle w:val="BodyText"/>
        <w:numPr>
          <w:ilvl w:val="0"/>
          <w:numId w:val="1"/>
        </w:numPr>
        <w:spacing w:line="360" w:lineRule="auto"/>
        <w:rPr>
          <w:szCs w:val="24"/>
        </w:rPr>
      </w:pPr>
      <w:r w:rsidRPr="00E7659A">
        <w:rPr>
          <w:szCs w:val="24"/>
        </w:rPr>
        <w:lastRenderedPageBreak/>
        <w:t>VO ICR Team reviews initial request *</w:t>
      </w:r>
    </w:p>
    <w:p w14:paraId="070E1D91" w14:textId="77777777" w:rsidR="007C0BFE" w:rsidRPr="00E7659A" w:rsidRDefault="007C0BFE" w:rsidP="005E45E9">
      <w:pPr>
        <w:pStyle w:val="BodyText"/>
        <w:numPr>
          <w:ilvl w:val="0"/>
          <w:numId w:val="1"/>
        </w:numPr>
        <w:spacing w:line="360" w:lineRule="auto"/>
        <w:rPr>
          <w:szCs w:val="24"/>
        </w:rPr>
      </w:pPr>
      <w:r w:rsidRPr="00E7659A">
        <w:rPr>
          <w:szCs w:val="24"/>
        </w:rPr>
        <w:t>Custodian SME reviews the request *</w:t>
      </w:r>
    </w:p>
    <w:p w14:paraId="4390FA60" w14:textId="77777777" w:rsidR="007C0BFE" w:rsidRPr="00E7659A" w:rsidRDefault="007C0BFE" w:rsidP="005E45E9">
      <w:pPr>
        <w:pStyle w:val="BodyText"/>
        <w:numPr>
          <w:ilvl w:val="0"/>
          <w:numId w:val="1"/>
        </w:numPr>
        <w:spacing w:line="360" w:lineRule="auto"/>
        <w:rPr>
          <w:szCs w:val="24"/>
        </w:rPr>
      </w:pPr>
      <w:r w:rsidRPr="00E7659A">
        <w:rPr>
          <w:szCs w:val="24"/>
        </w:rPr>
        <w:t>Final review/approval from Custodian SME *</w:t>
      </w:r>
    </w:p>
    <w:p w14:paraId="2BE1FF48" w14:textId="77777777" w:rsidR="007C0BFE" w:rsidRPr="00E7659A" w:rsidRDefault="007C0BFE" w:rsidP="005E45E9">
      <w:pPr>
        <w:pStyle w:val="BodyText"/>
        <w:numPr>
          <w:ilvl w:val="0"/>
          <w:numId w:val="1"/>
        </w:numPr>
        <w:spacing w:line="360" w:lineRule="auto"/>
        <w:rPr>
          <w:szCs w:val="24"/>
        </w:rPr>
      </w:pPr>
      <w:r w:rsidRPr="00E7659A">
        <w:rPr>
          <w:szCs w:val="24"/>
        </w:rPr>
        <w:t>VO ICR Team updates FORUM ICR status/subscriber *</w:t>
      </w:r>
    </w:p>
    <w:p w14:paraId="180B2ECC" w14:textId="77777777" w:rsidR="007C0BFE" w:rsidRPr="00E7659A" w:rsidRDefault="007C0BFE" w:rsidP="005E45E9">
      <w:pPr>
        <w:pStyle w:val="BodyText"/>
        <w:numPr>
          <w:ilvl w:val="0"/>
          <w:numId w:val="1"/>
        </w:numPr>
        <w:spacing w:line="360" w:lineRule="auto"/>
        <w:rPr>
          <w:szCs w:val="24"/>
        </w:rPr>
      </w:pPr>
      <w:r w:rsidRPr="00E7659A">
        <w:rPr>
          <w:szCs w:val="24"/>
        </w:rPr>
        <w:t xml:space="preserve">VO ICR Team completes ICR Request </w:t>
      </w:r>
    </w:p>
    <w:p w14:paraId="00C1C184" w14:textId="44C87D25" w:rsidR="007C0BFE" w:rsidRDefault="007C0BFE" w:rsidP="005E45E9">
      <w:pPr>
        <w:pStyle w:val="BodyText"/>
        <w:spacing w:line="360" w:lineRule="auto"/>
        <w:rPr>
          <w:szCs w:val="24"/>
        </w:rPr>
      </w:pPr>
      <w:r w:rsidRPr="00E7659A">
        <w:rPr>
          <w:szCs w:val="24"/>
        </w:rPr>
        <w:t>* Outlook message from Intake Form submission used to track history of all communication</w:t>
      </w:r>
    </w:p>
    <w:p w14:paraId="47C5F143" w14:textId="77777777" w:rsidR="001A4780" w:rsidRDefault="001A4780" w:rsidP="005E45E9">
      <w:pPr>
        <w:pStyle w:val="BodyText"/>
        <w:spacing w:line="360" w:lineRule="auto"/>
        <w:rPr>
          <w:szCs w:val="24"/>
        </w:rPr>
      </w:pPr>
    </w:p>
    <w:p w14:paraId="58972436" w14:textId="6D565A35" w:rsidR="001A4780" w:rsidRDefault="001A4780" w:rsidP="001A4780">
      <w:pPr>
        <w:pStyle w:val="Caption"/>
        <w:jc w:val="center"/>
      </w:pPr>
      <w:r>
        <w:t xml:space="preserve">Figure </w:t>
      </w:r>
      <w:r w:rsidR="005302EE">
        <w:fldChar w:fldCharType="begin"/>
      </w:r>
      <w:r w:rsidR="005302EE">
        <w:instrText xml:space="preserve"> SEQ Figure \* ARABIC </w:instrText>
      </w:r>
      <w:r w:rsidR="005302EE">
        <w:fldChar w:fldCharType="separate"/>
      </w:r>
      <w:r>
        <w:rPr>
          <w:noProof/>
        </w:rPr>
        <w:t>2</w:t>
      </w:r>
      <w:r w:rsidR="005302EE">
        <w:rPr>
          <w:noProof/>
        </w:rPr>
        <w:fldChar w:fldCharType="end"/>
      </w:r>
      <w:r>
        <w:t xml:space="preserve">: VistA Office ICR Process </w:t>
      </w:r>
      <w:r w:rsidR="005D1647">
        <w:t xml:space="preserve">Workflow </w:t>
      </w:r>
      <w:r w:rsidR="004A77B1">
        <w:t>Overview</w:t>
      </w:r>
    </w:p>
    <w:p w14:paraId="3D18A7C2" w14:textId="77777777" w:rsidR="0071226F" w:rsidRPr="0071226F" w:rsidRDefault="0071226F" w:rsidP="0071226F">
      <w:pPr>
        <w:pStyle w:val="BodyText"/>
      </w:pPr>
    </w:p>
    <w:bookmarkStart w:id="1" w:name="_Hlk86825957"/>
    <w:p w14:paraId="11107EA9" w14:textId="0DC4089B" w:rsidR="00E7659A" w:rsidRPr="00E7659A" w:rsidRDefault="008818CF" w:rsidP="005E45E9">
      <w:pPr>
        <w:pStyle w:val="BodyText"/>
        <w:spacing w:line="360" w:lineRule="auto"/>
        <w:rPr>
          <w:szCs w:val="24"/>
        </w:rPr>
      </w:pPr>
      <w:r>
        <w:object w:dxaOrig="15161" w:dyaOrig="4131" w14:anchorId="226DB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CR Process Workflow" style="width:467.65pt;height:127.65pt" o:ole="">
            <v:imagedata r:id="rId9" o:title=""/>
          </v:shape>
          <o:OLEObject Type="Embed" ProgID="Visio.Drawing.15" ShapeID="_x0000_i1025" DrawAspect="Content" ObjectID="_1741515002" r:id="rId10"/>
        </w:object>
      </w:r>
    </w:p>
    <w:p w14:paraId="40A29806" w14:textId="72243EF5" w:rsidR="00E7659A" w:rsidRPr="00E7659A" w:rsidRDefault="00E7659A" w:rsidP="005E45E9">
      <w:pPr>
        <w:pStyle w:val="BodyText"/>
        <w:numPr>
          <w:ilvl w:val="0"/>
          <w:numId w:val="7"/>
        </w:numPr>
        <w:spacing w:line="360" w:lineRule="auto"/>
        <w:rPr>
          <w:szCs w:val="24"/>
        </w:rPr>
      </w:pPr>
      <w:r w:rsidRPr="00E7659A">
        <w:rPr>
          <w:szCs w:val="24"/>
        </w:rPr>
        <w:t>VistA ICR Request Process</w:t>
      </w:r>
    </w:p>
    <w:p w14:paraId="57A642B6" w14:textId="72C07599" w:rsidR="000F2877" w:rsidRDefault="000F2877" w:rsidP="005E45E9">
      <w:pPr>
        <w:pStyle w:val="BodyText"/>
        <w:spacing w:line="360" w:lineRule="auto"/>
        <w:rPr>
          <w:szCs w:val="24"/>
        </w:rPr>
      </w:pPr>
      <w:r>
        <w:rPr>
          <w:szCs w:val="24"/>
        </w:rPr>
        <w:t>This section describes in detail the steps of the ICR Request Process, shown in Figure 3.</w:t>
      </w:r>
      <w:r w:rsidR="00EF049F">
        <w:rPr>
          <w:szCs w:val="24"/>
        </w:rPr>
        <w:t xml:space="preserve">  Typically, t</w:t>
      </w:r>
      <w:r w:rsidR="00EF049F" w:rsidRPr="00EF049F">
        <w:rPr>
          <w:szCs w:val="24"/>
        </w:rPr>
        <w:t xml:space="preserve">he </w:t>
      </w:r>
      <w:r w:rsidR="00EF049F">
        <w:rPr>
          <w:szCs w:val="24"/>
        </w:rPr>
        <w:t xml:space="preserve">entire </w:t>
      </w:r>
      <w:r w:rsidR="00EF049F" w:rsidRPr="00EF049F">
        <w:rPr>
          <w:szCs w:val="24"/>
        </w:rPr>
        <w:t xml:space="preserve">process </w:t>
      </w:r>
      <w:r w:rsidR="00EF049F">
        <w:rPr>
          <w:szCs w:val="24"/>
        </w:rPr>
        <w:t>will</w:t>
      </w:r>
      <w:r w:rsidR="00EF049F" w:rsidRPr="00EF049F">
        <w:rPr>
          <w:szCs w:val="24"/>
        </w:rPr>
        <w:t xml:space="preserve"> take up to 8 weeks</w:t>
      </w:r>
      <w:r w:rsidR="00EF049F">
        <w:rPr>
          <w:szCs w:val="24"/>
        </w:rPr>
        <w:t>.</w:t>
      </w:r>
    </w:p>
    <w:bookmarkEnd w:id="1"/>
    <w:p w14:paraId="677B08D1" w14:textId="793EC789" w:rsidR="000F2877" w:rsidRPr="000F2877" w:rsidRDefault="000F2877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877">
        <w:rPr>
          <w:rFonts w:ascii="Times New Roman" w:hAnsi="Times New Roman" w:cs="Times New Roman"/>
          <w:sz w:val="24"/>
          <w:szCs w:val="24"/>
        </w:rPr>
        <w:t xml:space="preserve">Developer researches </w:t>
      </w:r>
      <w:r w:rsidR="00EF049F">
        <w:rPr>
          <w:rFonts w:ascii="Times New Roman" w:hAnsi="Times New Roman" w:cs="Times New Roman"/>
          <w:sz w:val="24"/>
          <w:szCs w:val="24"/>
        </w:rPr>
        <w:t xml:space="preserve">the </w:t>
      </w:r>
      <w:r w:rsidRPr="000F2877">
        <w:rPr>
          <w:rFonts w:ascii="Times New Roman" w:hAnsi="Times New Roman" w:cs="Times New Roman"/>
          <w:sz w:val="24"/>
          <w:szCs w:val="24"/>
        </w:rPr>
        <w:t xml:space="preserve">ICR entries in FORUM or using the document located on this page in the ICR Guidance and Useful Information section.​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2877">
        <w:rPr>
          <w:rFonts w:ascii="Times New Roman" w:hAnsi="Times New Roman" w:cs="Times New Roman"/>
          <w:sz w:val="24"/>
          <w:szCs w:val="24"/>
        </w:rPr>
        <w:t>If there is no existing ICR, the developer enters one into FORUM.</w:t>
      </w:r>
    </w:p>
    <w:p w14:paraId="760E3AE0" w14:textId="246DA2BF" w:rsidR="000F2877" w:rsidRPr="000F2877" w:rsidRDefault="000F2877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877">
        <w:rPr>
          <w:rFonts w:ascii="Times New Roman" w:hAnsi="Times New Roman" w:cs="Times New Roman"/>
          <w:sz w:val="24"/>
          <w:szCs w:val="24"/>
        </w:rPr>
        <w:t>Using the ICR number from FORUM, the developer enters an ICR Intake Request Form using the link on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F28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ICR Processes and Standards SharePoint page</w:t>
      </w:r>
      <w:r w:rsidRPr="000F2877">
        <w:rPr>
          <w:rFonts w:ascii="Times New Roman" w:hAnsi="Times New Roman" w:cs="Times New Roman"/>
          <w:sz w:val="24"/>
          <w:szCs w:val="24"/>
        </w:rPr>
        <w:t>. Instruction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F2877">
        <w:rPr>
          <w:rFonts w:ascii="Times New Roman" w:hAnsi="Times New Roman" w:cs="Times New Roman"/>
          <w:sz w:val="24"/>
          <w:szCs w:val="24"/>
        </w:rPr>
        <w:t xml:space="preserve"> on using this form are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0F2877">
        <w:rPr>
          <w:rFonts w:ascii="Times New Roman" w:hAnsi="Times New Roman" w:cs="Times New Roman"/>
          <w:sz w:val="24"/>
          <w:szCs w:val="24"/>
        </w:rPr>
        <w:t xml:space="preserve">located </w:t>
      </w:r>
      <w:r>
        <w:rPr>
          <w:rFonts w:ascii="Times New Roman" w:hAnsi="Times New Roman" w:cs="Times New Roman"/>
          <w:sz w:val="24"/>
          <w:szCs w:val="24"/>
        </w:rPr>
        <w:t>there.</w:t>
      </w:r>
    </w:p>
    <w:p w14:paraId="1AF5945F" w14:textId="0C70F9B2" w:rsidR="000F2877" w:rsidRPr="000F2877" w:rsidRDefault="000F2877" w:rsidP="005E45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877">
        <w:rPr>
          <w:rFonts w:ascii="Times New Roman" w:hAnsi="Times New Roman" w:cs="Times New Roman"/>
          <w:sz w:val="24"/>
          <w:szCs w:val="24"/>
        </w:rPr>
        <w:t>Upon submission, the developer will receive an email confirmation.  This email will go to the ICR staff and other individuals identified on the form.</w:t>
      </w:r>
    </w:p>
    <w:p w14:paraId="02BB1527" w14:textId="77777777" w:rsidR="000F2877" w:rsidRDefault="000F2877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2877">
        <w:rPr>
          <w:rFonts w:ascii="Times New Roman" w:hAnsi="Times New Roman" w:cs="Times New Roman"/>
          <w:sz w:val="24"/>
          <w:szCs w:val="24"/>
        </w:rPr>
        <w:t>The ICR team reviews the 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8C3CF" w14:textId="77777777" w:rsidR="000F2877" w:rsidRDefault="000F2877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ICR Team determines if additional information is needed.  </w:t>
      </w:r>
    </w:p>
    <w:p w14:paraId="3B050350" w14:textId="77777777" w:rsidR="000F2877" w:rsidRDefault="000F2877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more information is needed, the ICR Team contacts the requesting developer.</w:t>
      </w:r>
    </w:p>
    <w:p w14:paraId="0A8DFEB8" w14:textId="77777777" w:rsidR="000F2877" w:rsidRDefault="000F2877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information is gathered, the ICR Team determines who is the Custodial Subject Matter Expert (SME).</w:t>
      </w:r>
    </w:p>
    <w:p w14:paraId="5A49B0B0" w14:textId="62C1DD25" w:rsidR="000F2877" w:rsidRDefault="000F2877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ICR Team </w:t>
      </w:r>
      <w:r w:rsidRPr="000F2877">
        <w:rPr>
          <w:rFonts w:ascii="Times New Roman" w:hAnsi="Times New Roman" w:cs="Times New Roman"/>
          <w:sz w:val="24"/>
          <w:szCs w:val="24"/>
        </w:rPr>
        <w:t>request</w:t>
      </w:r>
      <w:r w:rsidR="00EF049F">
        <w:rPr>
          <w:rFonts w:ascii="Times New Roman" w:hAnsi="Times New Roman" w:cs="Times New Roman"/>
          <w:sz w:val="24"/>
          <w:szCs w:val="24"/>
        </w:rPr>
        <w:t>s</w:t>
      </w:r>
      <w:r w:rsidRPr="000F2877">
        <w:rPr>
          <w:rFonts w:ascii="Times New Roman" w:hAnsi="Times New Roman" w:cs="Times New Roman"/>
          <w:sz w:val="24"/>
          <w:szCs w:val="24"/>
        </w:rPr>
        <w:t xml:space="preserve"> action </w:t>
      </w:r>
      <w:r w:rsidR="00EF049F">
        <w:rPr>
          <w:rFonts w:ascii="Times New Roman" w:hAnsi="Times New Roman" w:cs="Times New Roman"/>
          <w:sz w:val="24"/>
          <w:szCs w:val="24"/>
        </w:rPr>
        <w:t xml:space="preserve">from </w:t>
      </w:r>
      <w:r w:rsidRPr="000F2877">
        <w:rPr>
          <w:rFonts w:ascii="Times New Roman" w:hAnsi="Times New Roman" w:cs="Times New Roman"/>
          <w:sz w:val="24"/>
          <w:szCs w:val="24"/>
        </w:rPr>
        <w:t>the Custodial S</w:t>
      </w:r>
      <w:r w:rsidR="00EF049F">
        <w:rPr>
          <w:rFonts w:ascii="Times New Roman" w:hAnsi="Times New Roman" w:cs="Times New Roman"/>
          <w:sz w:val="24"/>
          <w:szCs w:val="24"/>
        </w:rPr>
        <w:t>ME</w:t>
      </w:r>
      <w:r w:rsidRPr="000F2877">
        <w:rPr>
          <w:rFonts w:ascii="Times New Roman" w:hAnsi="Times New Roman" w:cs="Times New Roman"/>
          <w:sz w:val="24"/>
          <w:szCs w:val="24"/>
        </w:rPr>
        <w:t>. </w:t>
      </w:r>
    </w:p>
    <w:p w14:paraId="6A1FA076" w14:textId="3D8C50AC" w:rsidR="00EF049F" w:rsidRDefault="00EF049F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Custodial SME reviews the request.</w:t>
      </w:r>
    </w:p>
    <w:p w14:paraId="4AFFA815" w14:textId="4C82E070" w:rsidR="00EF049F" w:rsidRDefault="00EF049F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Custodial SME determines if more information is needed.  If more information is needed, the Custodial SME communicates this need to the ICR Team for action.</w:t>
      </w:r>
    </w:p>
    <w:p w14:paraId="53E90AEB" w14:textId="2AD6EBAD" w:rsidR="00EF049F" w:rsidRDefault="00EF049F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Custodial SME approves the request or recommends alternative action.</w:t>
      </w:r>
    </w:p>
    <w:p w14:paraId="121C1B33" w14:textId="3FBAC656" w:rsidR="00EF049F" w:rsidRDefault="00EF049F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ICR Team modifies the ICR is FORUM.</w:t>
      </w:r>
    </w:p>
    <w:p w14:paraId="7B57AF80" w14:textId="228A04AF" w:rsidR="00EF049F" w:rsidRDefault="00EF049F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ICR Team informs the developer of the status of the request.</w:t>
      </w:r>
    </w:p>
    <w:p w14:paraId="78DA5EBE" w14:textId="1E067AF5" w:rsidR="00EF049F" w:rsidRDefault="00EF049F" w:rsidP="005E45E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developer verifies action is complete.</w:t>
      </w:r>
    </w:p>
    <w:p w14:paraId="67264D77" w14:textId="3B8D844A" w:rsidR="000F2877" w:rsidRDefault="00EF049F" w:rsidP="005E45E9">
      <w:pPr>
        <w:pStyle w:val="BodyText"/>
        <w:spacing w:line="360" w:lineRule="auto"/>
        <w:rPr>
          <w:szCs w:val="24"/>
        </w:rPr>
      </w:pPr>
      <w:r>
        <w:rPr>
          <w:szCs w:val="24"/>
        </w:rPr>
        <w:t>The detailed steps the ICR Request Process are shown in Figure 3.</w:t>
      </w:r>
    </w:p>
    <w:p w14:paraId="300FB1CF" w14:textId="7554D946" w:rsidR="00D9097F" w:rsidRDefault="00D9097F" w:rsidP="00D9097F">
      <w:pPr>
        <w:pStyle w:val="Caption"/>
        <w:jc w:val="center"/>
      </w:pPr>
      <w:r>
        <w:t xml:space="preserve">Figure </w:t>
      </w:r>
      <w:r w:rsidR="004A77B1">
        <w:t>3</w:t>
      </w:r>
      <w:r>
        <w:t>: VistA ICR Request Process</w:t>
      </w:r>
    </w:p>
    <w:p w14:paraId="2E588B08" w14:textId="75B6696A" w:rsidR="00E7659A" w:rsidRPr="00EF049F" w:rsidRDefault="00551590" w:rsidP="00EF049F">
      <w:pPr>
        <w:pStyle w:val="BodyText"/>
        <w:ind w:left="-1350" w:right="-900" w:firstLine="1350"/>
        <w:rPr>
          <w:b/>
          <w:kern w:val="32"/>
          <w:szCs w:val="24"/>
        </w:rPr>
      </w:pPr>
      <w:r w:rsidRPr="00551590">
        <w:rPr>
          <w:b/>
          <w:noProof/>
          <w:kern w:val="32"/>
          <w:szCs w:val="24"/>
        </w:rPr>
        <w:drawing>
          <wp:inline distT="0" distB="0" distL="0" distR="0" wp14:anchorId="60155BCA" wp14:editId="72D1D005">
            <wp:extent cx="5943600" cy="3267075"/>
            <wp:effectExtent l="0" t="0" r="0" b="9525"/>
            <wp:docPr id="1" name="Picture 1" descr="VistA ICR Reques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stA ICR Request Proces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59A" w:rsidRPr="00EF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6BFB"/>
    <w:multiLevelType w:val="hybridMultilevel"/>
    <w:tmpl w:val="AC4E9C44"/>
    <w:lvl w:ilvl="0" w:tplc="CA80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110C0"/>
    <w:multiLevelType w:val="hybridMultilevel"/>
    <w:tmpl w:val="6CB003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E0ACE"/>
    <w:multiLevelType w:val="hybridMultilevel"/>
    <w:tmpl w:val="246A62FE"/>
    <w:lvl w:ilvl="0" w:tplc="B04611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90481D"/>
    <w:multiLevelType w:val="hybridMultilevel"/>
    <w:tmpl w:val="6D38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81761"/>
    <w:multiLevelType w:val="hybridMultilevel"/>
    <w:tmpl w:val="63F87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A28DE"/>
    <w:multiLevelType w:val="hybridMultilevel"/>
    <w:tmpl w:val="B9569460"/>
    <w:lvl w:ilvl="0" w:tplc="E0628B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11591"/>
    <w:multiLevelType w:val="hybridMultilevel"/>
    <w:tmpl w:val="67E42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109712">
    <w:abstractNumId w:val="1"/>
  </w:num>
  <w:num w:numId="2" w16cid:durableId="363755046">
    <w:abstractNumId w:val="5"/>
  </w:num>
  <w:num w:numId="3" w16cid:durableId="1417900052">
    <w:abstractNumId w:val="2"/>
  </w:num>
  <w:num w:numId="4" w16cid:durableId="1488983031">
    <w:abstractNumId w:val="4"/>
  </w:num>
  <w:num w:numId="5" w16cid:durableId="1969820075">
    <w:abstractNumId w:val="0"/>
  </w:num>
  <w:num w:numId="6" w16cid:durableId="825438327">
    <w:abstractNumId w:val="3"/>
  </w:num>
  <w:num w:numId="7" w16cid:durableId="441917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1"/>
    <w:rsid w:val="000C6118"/>
    <w:rsid w:val="000F2877"/>
    <w:rsid w:val="001A30E1"/>
    <w:rsid w:val="001A4780"/>
    <w:rsid w:val="002638D8"/>
    <w:rsid w:val="002B72ED"/>
    <w:rsid w:val="002B74A5"/>
    <w:rsid w:val="002C36B9"/>
    <w:rsid w:val="002D71BB"/>
    <w:rsid w:val="003F2E49"/>
    <w:rsid w:val="00491A25"/>
    <w:rsid w:val="004A77B1"/>
    <w:rsid w:val="005302EE"/>
    <w:rsid w:val="00541C94"/>
    <w:rsid w:val="00551590"/>
    <w:rsid w:val="005A7A32"/>
    <w:rsid w:val="005D1647"/>
    <w:rsid w:val="005E45E9"/>
    <w:rsid w:val="00611EA0"/>
    <w:rsid w:val="0071226F"/>
    <w:rsid w:val="00744617"/>
    <w:rsid w:val="007C0BFE"/>
    <w:rsid w:val="00811429"/>
    <w:rsid w:val="008818CF"/>
    <w:rsid w:val="00906FF0"/>
    <w:rsid w:val="00964555"/>
    <w:rsid w:val="00981A04"/>
    <w:rsid w:val="00AF5364"/>
    <w:rsid w:val="00D6518E"/>
    <w:rsid w:val="00D9097F"/>
    <w:rsid w:val="00E7659A"/>
    <w:rsid w:val="00EF049F"/>
    <w:rsid w:val="00F70661"/>
    <w:rsid w:val="00F71275"/>
    <w:rsid w:val="00F73382"/>
    <w:rsid w:val="00FE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2821F4"/>
  <w15:chartTrackingRefBased/>
  <w15:docId w15:val="{E13A505B-B777-48DE-8DF4-1B118776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E7659A"/>
    <w:pPr>
      <w:tabs>
        <w:tab w:val="left" w:pos="720"/>
      </w:tabs>
      <w:spacing w:before="120" w:after="12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7659A"/>
    <w:rPr>
      <w:rFonts w:ascii="Times New Roman" w:eastAsia="Times New Roman" w:hAnsi="Times New Roman" w:cs="Times New Roman"/>
      <w:color w:val="000000" w:themeColor="text1"/>
      <w:sz w:val="24"/>
      <w:szCs w:val="20"/>
    </w:rPr>
  </w:style>
  <w:style w:type="paragraph" w:styleId="Caption">
    <w:name w:val="caption"/>
    <w:next w:val="BodyText"/>
    <w:qFormat/>
    <w:rsid w:val="00E7659A"/>
    <w:pPr>
      <w:keepNext/>
      <w:keepLines/>
      <w:spacing w:before="120" w:after="60" w:line="240" w:lineRule="auto"/>
    </w:pPr>
    <w:rPr>
      <w:rFonts w:ascii="Arial" w:eastAsia="Times New Roman" w:hAnsi="Arial" w:cs="Arial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E7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package" Target="embeddings/Microsoft_Visio_Drawing.vsdx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CC3860A4AF724D9B6833DB6391D908" ma:contentTypeVersion="2" ma:contentTypeDescription="Create a new document." ma:contentTypeScope="" ma:versionID="0220134902271edd2b94efa4306fe7bc">
  <xsd:schema xmlns:xsd="http://www.w3.org/2001/XMLSchema" xmlns:xs="http://www.w3.org/2001/XMLSchema" xmlns:p="http://schemas.microsoft.com/office/2006/metadata/properties" xmlns:ns2="848dd78c-5154-4400-b65a-da4706365877" targetNamespace="http://schemas.microsoft.com/office/2006/metadata/properties" ma:root="true" ma:fieldsID="079e28acd07ff0abcb84906cd3d8f901" ns2:_="">
    <xsd:import namespace="848dd78c-5154-4400-b65a-da470636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dd78c-5154-4400-b65a-da47063658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C84CE4-3F6A-4A45-AE74-E5E6389FA17A}">
  <ds:schemaRefs>
    <ds:schemaRef ds:uri="http://schemas.microsoft.com/office/infopath/2007/PartnerControls"/>
    <ds:schemaRef ds:uri="http://purl.org/dc/dcmitype/"/>
    <ds:schemaRef ds:uri="http://purl.org/dc/elements/1.1/"/>
    <ds:schemaRef ds:uri="79658fcc-da52-423c-90ac-6efa78e275c4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36aad0ad-aae1-40ec-9682-ea7a6eacf332"/>
  </ds:schemaRefs>
</ds:datastoreItem>
</file>

<file path=customXml/itemProps2.xml><?xml version="1.0" encoding="utf-8"?>
<ds:datastoreItem xmlns:ds="http://schemas.openxmlformats.org/officeDocument/2006/customXml" ds:itemID="{73328969-1EA5-46FA-84C0-7CCA418FF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6F05B-5CD3-4AC7-848D-FA33CC78B3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 of Veterans Affairs</dc:creator>
  <cp:keywords/>
  <dc:description/>
  <cp:lastModifiedBy>Radhika Sahay</cp:lastModifiedBy>
  <cp:revision>2</cp:revision>
  <cp:lastPrinted>2021-12-01T23:44:00Z</cp:lastPrinted>
  <dcterms:created xsi:type="dcterms:W3CDTF">2023-03-28T17:24:00Z</dcterms:created>
  <dcterms:modified xsi:type="dcterms:W3CDTF">2023-03-28T17:24:00Z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0x0101001ACC3860A4AF724D9B6833DB6391D908</vt:lpwstr>
  </property>
  <property fmtid="{D5CDD505-2E9C-101B-9397-08002B2CF9AE}" pid="3" name="MediaServiceImageTags">
    <vt:lpwstr/>
  </property>
</Properties>
</file>