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C0BD1" w14:textId="675D0FC8" w:rsidR="00554DC6" w:rsidRPr="00AE72A4" w:rsidRDefault="00E07F02" w:rsidP="00AE72A4">
      <w:pPr>
        <w:pStyle w:val="Heading1"/>
        <w:numPr>
          <w:ilvl w:val="0"/>
          <w:numId w:val="0"/>
        </w:numPr>
        <w:jc w:val="center"/>
      </w:pPr>
      <w:bookmarkStart w:id="0" w:name="_Toc205632711"/>
      <w:r w:rsidRPr="00AE72A4">
        <w:t>V</w:t>
      </w:r>
      <w:r w:rsidR="00A61B99" w:rsidRPr="00AE72A4">
        <w:t>ist</w:t>
      </w:r>
      <w:r w:rsidRPr="00AE72A4">
        <w:t>A</w:t>
      </w:r>
      <w:r w:rsidR="004E5A2E" w:rsidRPr="00AE72A4">
        <w:t xml:space="preserve"> </w:t>
      </w:r>
      <w:r w:rsidR="004322AF" w:rsidRPr="00AE72A4">
        <w:t xml:space="preserve">M Code </w:t>
      </w:r>
      <w:r w:rsidR="00554DC6" w:rsidRPr="00AE72A4">
        <w:t xml:space="preserve">Secondary Review </w:t>
      </w:r>
      <w:r w:rsidR="00780CFB" w:rsidRPr="00AE72A4">
        <w:t>Checklist</w:t>
      </w:r>
    </w:p>
    <w:p w14:paraId="742ED360" w14:textId="77777777" w:rsidR="004F3A80" w:rsidRDefault="00B859DB" w:rsidP="00AE72A4">
      <w:pPr>
        <w:pStyle w:val="BodyText"/>
        <w:spacing w:before="960" w:after="960"/>
        <w:jc w:val="center"/>
      </w:pPr>
      <w:r>
        <w:rPr>
          <w:noProof/>
        </w:rPr>
        <w:drawing>
          <wp:inline distT="0" distB="0" distL="0" distR="0" wp14:anchorId="44C18340" wp14:editId="60674F7F">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37E71BEA" w14:textId="77777777" w:rsidR="009976DD" w:rsidRDefault="009976DD" w:rsidP="0036241A">
      <w:pPr>
        <w:pStyle w:val="Title2"/>
      </w:pPr>
      <w:r>
        <w:t>Department of Veterans Affairs</w:t>
      </w:r>
    </w:p>
    <w:p w14:paraId="3826BF51" w14:textId="0434F9DA" w:rsidR="00425966" w:rsidRPr="00425966" w:rsidRDefault="00EF0441" w:rsidP="00425966">
      <w:pPr>
        <w:pStyle w:val="Title2"/>
      </w:pPr>
      <w:bookmarkStart w:id="1" w:name="_Hlk15045470"/>
      <w:r>
        <w:t xml:space="preserve">July </w:t>
      </w:r>
      <w:r w:rsidR="00425966">
        <w:t>201</w:t>
      </w:r>
      <w:r>
        <w:t>9</w:t>
      </w:r>
      <w:bookmarkEnd w:id="1"/>
    </w:p>
    <w:p w14:paraId="5B6CDF45" w14:textId="7F61E114" w:rsidR="00AD4E85" w:rsidRDefault="00F7216E" w:rsidP="00EF0441">
      <w:pPr>
        <w:pStyle w:val="Title2"/>
        <w:sectPr w:rsidR="00AD4E85" w:rsidSect="00AE72A4">
          <w:pgSz w:w="12240" w:h="15840" w:code="1"/>
          <w:pgMar w:top="1440" w:right="1440" w:bottom="1440" w:left="1440" w:header="720" w:footer="720" w:gutter="0"/>
          <w:pgNumType w:fmt="lowerRoman" w:start="1"/>
          <w:cols w:space="720"/>
          <w:vAlign w:val="center"/>
          <w:titlePg/>
          <w:docGrid w:linePitch="360"/>
        </w:sectPr>
      </w:pPr>
      <w:r>
        <w:t xml:space="preserve">Version </w:t>
      </w:r>
      <w:r w:rsidR="00425966">
        <w:t>1.</w:t>
      </w:r>
      <w:r w:rsidR="00EF0441">
        <w:t>2</w:t>
      </w:r>
    </w:p>
    <w:p w14:paraId="7ABE43A3"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table, include date of changes, version of artifact, description of change, and author of changes."/>
      </w:tblPr>
      <w:tblGrid>
        <w:gridCol w:w="1696"/>
        <w:gridCol w:w="1060"/>
        <w:gridCol w:w="4292"/>
        <w:gridCol w:w="2302"/>
      </w:tblGrid>
      <w:tr w:rsidR="004F3A80" w:rsidRPr="005068FD" w14:paraId="2F69AF08" w14:textId="77777777" w:rsidTr="00425966">
        <w:trPr>
          <w:cantSplit/>
          <w:tblHeader/>
        </w:trPr>
        <w:tc>
          <w:tcPr>
            <w:tcW w:w="907" w:type="pct"/>
            <w:shd w:val="clear" w:color="auto" w:fill="F2F2F2"/>
          </w:tcPr>
          <w:p w14:paraId="7035C1CB" w14:textId="77777777" w:rsidR="004F3A80" w:rsidRPr="005068FD" w:rsidRDefault="004F3A80" w:rsidP="0004636C">
            <w:pPr>
              <w:pStyle w:val="TableHeading"/>
            </w:pPr>
            <w:bookmarkStart w:id="2" w:name="ColumnTitle_01"/>
            <w:bookmarkStart w:id="3" w:name="_Hlk15045894"/>
            <w:bookmarkEnd w:id="2"/>
            <w:r w:rsidRPr="005068FD">
              <w:t>Date</w:t>
            </w:r>
          </w:p>
        </w:tc>
        <w:tc>
          <w:tcPr>
            <w:tcW w:w="567" w:type="pct"/>
            <w:shd w:val="clear" w:color="auto" w:fill="F2F2F2"/>
          </w:tcPr>
          <w:p w14:paraId="59587311" w14:textId="77777777" w:rsidR="004F3A80" w:rsidRPr="005068FD" w:rsidRDefault="004F3A80" w:rsidP="0004636C">
            <w:pPr>
              <w:pStyle w:val="TableHeading"/>
            </w:pPr>
            <w:r w:rsidRPr="005068FD">
              <w:t>Version</w:t>
            </w:r>
          </w:p>
        </w:tc>
        <w:tc>
          <w:tcPr>
            <w:tcW w:w="2295" w:type="pct"/>
            <w:shd w:val="clear" w:color="auto" w:fill="F2F2F2"/>
          </w:tcPr>
          <w:p w14:paraId="314349CA" w14:textId="77777777" w:rsidR="004F3A80" w:rsidRPr="005068FD" w:rsidRDefault="004F3A80" w:rsidP="0004636C">
            <w:pPr>
              <w:pStyle w:val="TableHeading"/>
            </w:pPr>
            <w:r w:rsidRPr="005068FD">
              <w:t>Description</w:t>
            </w:r>
          </w:p>
        </w:tc>
        <w:tc>
          <w:tcPr>
            <w:tcW w:w="1231" w:type="pct"/>
            <w:shd w:val="clear" w:color="auto" w:fill="F2F2F2"/>
          </w:tcPr>
          <w:p w14:paraId="7D729276" w14:textId="77777777" w:rsidR="004F3A80" w:rsidRPr="005068FD" w:rsidRDefault="004F3A80" w:rsidP="0004636C">
            <w:pPr>
              <w:pStyle w:val="TableHeading"/>
            </w:pPr>
            <w:r w:rsidRPr="005068FD">
              <w:t>Author</w:t>
            </w:r>
          </w:p>
        </w:tc>
      </w:tr>
      <w:tr w:rsidR="00BA3CDE" w14:paraId="5B60ADA2" w14:textId="77777777" w:rsidTr="00425966">
        <w:trPr>
          <w:cantSplit/>
        </w:trPr>
        <w:tc>
          <w:tcPr>
            <w:tcW w:w="907" w:type="pct"/>
          </w:tcPr>
          <w:p w14:paraId="69178E2A" w14:textId="171E9897" w:rsidR="00BA3CDE" w:rsidRDefault="00BA3CDE" w:rsidP="00BA3CDE">
            <w:pPr>
              <w:pStyle w:val="TableText"/>
            </w:pPr>
            <w:r>
              <w:t>July 2019</w:t>
            </w:r>
          </w:p>
        </w:tc>
        <w:tc>
          <w:tcPr>
            <w:tcW w:w="567" w:type="pct"/>
          </w:tcPr>
          <w:p w14:paraId="47B5DF83" w14:textId="0BD09C4B" w:rsidR="00BA3CDE" w:rsidRDefault="00BA3CDE" w:rsidP="00BA3CDE">
            <w:pPr>
              <w:pStyle w:val="TableText"/>
            </w:pPr>
            <w:r>
              <w:t>1.2</w:t>
            </w:r>
          </w:p>
        </w:tc>
        <w:tc>
          <w:tcPr>
            <w:tcW w:w="2295" w:type="pct"/>
          </w:tcPr>
          <w:p w14:paraId="274C80E7" w14:textId="5D08AF01" w:rsidR="00BA3CDE" w:rsidRDefault="00BA3CDE" w:rsidP="00BA3CDE">
            <w:pPr>
              <w:pStyle w:val="TableText"/>
            </w:pPr>
            <w:r>
              <w:t>Updated to reflect changes in organization</w:t>
            </w:r>
          </w:p>
        </w:tc>
        <w:tc>
          <w:tcPr>
            <w:tcW w:w="1231" w:type="pct"/>
          </w:tcPr>
          <w:p w14:paraId="3CF9EF5E" w14:textId="312E9753" w:rsidR="00BA3CDE" w:rsidRDefault="00BA3CDE" w:rsidP="00BA3CDE">
            <w:pPr>
              <w:pStyle w:val="TableText"/>
            </w:pPr>
            <w:r>
              <w:t>Software Engineering</w:t>
            </w:r>
          </w:p>
        </w:tc>
      </w:tr>
      <w:tr w:rsidR="00BA3CDE" w14:paraId="20FE165D" w14:textId="77777777" w:rsidTr="00425966">
        <w:trPr>
          <w:cantSplit/>
        </w:trPr>
        <w:tc>
          <w:tcPr>
            <w:tcW w:w="907" w:type="pct"/>
          </w:tcPr>
          <w:p w14:paraId="4322450A" w14:textId="7237E050" w:rsidR="00BA3CDE" w:rsidRDefault="00BA3CDE" w:rsidP="00BA3CDE">
            <w:pPr>
              <w:pStyle w:val="TableText"/>
            </w:pPr>
            <w:r>
              <w:t>March 2015</w:t>
            </w:r>
          </w:p>
        </w:tc>
        <w:tc>
          <w:tcPr>
            <w:tcW w:w="567" w:type="pct"/>
          </w:tcPr>
          <w:p w14:paraId="14BF6FCB" w14:textId="64A54429" w:rsidR="00BA3CDE" w:rsidRDefault="00BA3CDE" w:rsidP="00BA3CDE">
            <w:pPr>
              <w:pStyle w:val="TableText"/>
            </w:pPr>
            <w:r>
              <w:t>1.1</w:t>
            </w:r>
          </w:p>
        </w:tc>
        <w:tc>
          <w:tcPr>
            <w:tcW w:w="2295" w:type="pct"/>
          </w:tcPr>
          <w:p w14:paraId="0F308C73" w14:textId="3334D6B3" w:rsidR="00BA3CDE" w:rsidRDefault="00BA3CDE" w:rsidP="00BA3CDE">
            <w:pPr>
              <w:pStyle w:val="TableText"/>
            </w:pPr>
            <w:r>
              <w:t>Updated to include Build Review Section</w:t>
            </w:r>
          </w:p>
        </w:tc>
        <w:tc>
          <w:tcPr>
            <w:tcW w:w="1231" w:type="pct"/>
          </w:tcPr>
          <w:p w14:paraId="5488D91D" w14:textId="0D1D69E5" w:rsidR="00BA3CDE" w:rsidRDefault="00BA3CDE" w:rsidP="00BA3CDE">
            <w:pPr>
              <w:pStyle w:val="TableText"/>
            </w:pPr>
            <w:r>
              <w:t>Michael Montali</w:t>
            </w:r>
          </w:p>
        </w:tc>
      </w:tr>
      <w:tr w:rsidR="004F3A80" w14:paraId="637B5493" w14:textId="77777777" w:rsidTr="00425966">
        <w:trPr>
          <w:cantSplit/>
        </w:trPr>
        <w:tc>
          <w:tcPr>
            <w:tcW w:w="907" w:type="pct"/>
          </w:tcPr>
          <w:p w14:paraId="046C8A9F" w14:textId="77777777" w:rsidR="004F3A80" w:rsidRPr="005068FD" w:rsidRDefault="00425966" w:rsidP="0004636C">
            <w:pPr>
              <w:pStyle w:val="TableText"/>
            </w:pPr>
            <w:r>
              <w:t>October 2014</w:t>
            </w:r>
          </w:p>
        </w:tc>
        <w:tc>
          <w:tcPr>
            <w:tcW w:w="567" w:type="pct"/>
          </w:tcPr>
          <w:p w14:paraId="530E9887" w14:textId="77777777" w:rsidR="004F3A80" w:rsidRDefault="00425966" w:rsidP="0004636C">
            <w:pPr>
              <w:pStyle w:val="TableText"/>
            </w:pPr>
            <w:r>
              <w:t>1.0</w:t>
            </w:r>
          </w:p>
        </w:tc>
        <w:tc>
          <w:tcPr>
            <w:tcW w:w="2295" w:type="pct"/>
          </w:tcPr>
          <w:p w14:paraId="71FE57AB" w14:textId="77777777" w:rsidR="004F3A80" w:rsidRDefault="00425966" w:rsidP="0004636C">
            <w:pPr>
              <w:pStyle w:val="TableText"/>
            </w:pPr>
            <w:r>
              <w:t>Initial version</w:t>
            </w:r>
          </w:p>
        </w:tc>
        <w:tc>
          <w:tcPr>
            <w:tcW w:w="1231" w:type="pct"/>
          </w:tcPr>
          <w:p w14:paraId="45763927" w14:textId="77777777" w:rsidR="004F3A80" w:rsidRDefault="00425966" w:rsidP="00425966">
            <w:pPr>
              <w:pStyle w:val="TableText"/>
            </w:pPr>
            <w:r>
              <w:t xml:space="preserve">Process Management </w:t>
            </w:r>
          </w:p>
        </w:tc>
      </w:tr>
      <w:bookmarkEnd w:id="3"/>
    </w:tbl>
    <w:p w14:paraId="7CAB1171" w14:textId="77777777" w:rsidR="00BF2C5A" w:rsidRDefault="00BF2C5A">
      <w:pPr>
        <w:rPr>
          <w:sz w:val="24"/>
          <w:szCs w:val="20"/>
        </w:rPr>
      </w:pPr>
    </w:p>
    <w:p w14:paraId="49C9137C" w14:textId="77777777" w:rsidR="00C745B3" w:rsidRDefault="00C745B3" w:rsidP="00647B03">
      <w:pPr>
        <w:pStyle w:val="Title2"/>
      </w:pPr>
      <w:r>
        <w:br w:type="page"/>
      </w:r>
    </w:p>
    <w:p w14:paraId="718A0374" w14:textId="123A9E50" w:rsidR="004F3A80" w:rsidRDefault="004F3A80" w:rsidP="00F866E3">
      <w:pPr>
        <w:pStyle w:val="TOC1"/>
        <w:sectPr w:rsidR="004F3A80" w:rsidSect="00AE72A4">
          <w:footerReference w:type="default" r:id="rId11"/>
          <w:pgSz w:w="12240" w:h="15840" w:code="1"/>
          <w:pgMar w:top="1440" w:right="1440" w:bottom="1440" w:left="1440" w:header="720" w:footer="720" w:gutter="0"/>
          <w:pgNumType w:fmt="lowerRoman"/>
          <w:cols w:space="720"/>
          <w:docGrid w:linePitch="360"/>
        </w:sectPr>
      </w:pPr>
    </w:p>
    <w:p w14:paraId="56B36227" w14:textId="127620CF" w:rsidR="00F41862" w:rsidRPr="00AE72A4" w:rsidRDefault="004322AF" w:rsidP="00AE72A4">
      <w:pPr>
        <w:pStyle w:val="Heading2"/>
        <w:numPr>
          <w:ilvl w:val="0"/>
          <w:numId w:val="0"/>
        </w:numPr>
        <w:spacing w:before="0" w:after="360"/>
        <w:ind w:left="907" w:hanging="907"/>
        <w:jc w:val="center"/>
        <w:rPr>
          <w:sz w:val="36"/>
          <w:szCs w:val="36"/>
        </w:rPr>
      </w:pPr>
      <w:bookmarkStart w:id="4" w:name="_Toc402438562"/>
      <w:bookmarkEnd w:id="0"/>
      <w:r w:rsidRPr="00AE72A4">
        <w:rPr>
          <w:sz w:val="36"/>
          <w:szCs w:val="36"/>
        </w:rPr>
        <w:lastRenderedPageBreak/>
        <w:t xml:space="preserve">VistA </w:t>
      </w:r>
      <w:r w:rsidR="003A4B31" w:rsidRPr="00AE72A4">
        <w:rPr>
          <w:sz w:val="36"/>
          <w:szCs w:val="36"/>
        </w:rPr>
        <w:t>M Code Secondary Review Guid</w:t>
      </w:r>
      <w:r w:rsidR="00780CFB" w:rsidRPr="00AE72A4">
        <w:rPr>
          <w:sz w:val="36"/>
          <w:szCs w:val="36"/>
        </w:rPr>
        <w:t>anc</w:t>
      </w:r>
      <w:bookmarkEnd w:id="4"/>
      <w:r w:rsidR="00780CFB" w:rsidRPr="00AE72A4">
        <w:rPr>
          <w:sz w:val="36"/>
          <w:szCs w:val="36"/>
        </w:rPr>
        <w:t>e</w:t>
      </w:r>
    </w:p>
    <w:p w14:paraId="3AC94EB4" w14:textId="5B2E9863" w:rsidR="003A4B31" w:rsidRDefault="003A4B31" w:rsidP="003A4B31">
      <w:pPr>
        <w:pStyle w:val="BodyText"/>
      </w:pPr>
      <w:r>
        <w:t xml:space="preserve">These are guidelines for review of M code, </w:t>
      </w:r>
      <w:r w:rsidR="00E07F02">
        <w:t>V</w:t>
      </w:r>
      <w:r w:rsidR="00A61B99">
        <w:t>ist</w:t>
      </w:r>
      <w:r w:rsidR="00E07F02">
        <w:t>A</w:t>
      </w:r>
      <w:r>
        <w:t xml:space="preserve"> files, and other components as directed by your manager or team leader.  </w:t>
      </w:r>
    </w:p>
    <w:p w14:paraId="57DD35BE" w14:textId="77777777" w:rsidR="003A4B31" w:rsidRDefault="003A4B31" w:rsidP="003A4B31">
      <w:pPr>
        <w:pStyle w:val="BodyText"/>
      </w:pPr>
      <w:r>
        <w:t>The purpose of a secondary review is to provide technical expertise and feedback, where warranted, on all or specific aspects of an enhancement or sustainment project.</w:t>
      </w:r>
    </w:p>
    <w:p w14:paraId="5C639882" w14:textId="77777777" w:rsidR="003A4B31" w:rsidRDefault="003A4B31" w:rsidP="003A4B31">
      <w:pPr>
        <w:pStyle w:val="BodyText"/>
      </w:pPr>
      <w:r>
        <w:t xml:space="preserve">The focus of this review is different from an SQA review which validates the accuracy of product build components. </w:t>
      </w:r>
    </w:p>
    <w:p w14:paraId="73DE8EF0" w14:textId="77777777" w:rsidR="003A4B31" w:rsidRDefault="003A4B31" w:rsidP="003A4B31">
      <w:pPr>
        <w:pStyle w:val="BodyText"/>
      </w:pPr>
      <w:r>
        <w:t xml:space="preserve">This review is intended to be flexible. The components of the build to review and the aspects of that review are determined at the discretion of the Project Manager based on project complexity.  This document provides a guide to accomplish the needs of the project. </w:t>
      </w:r>
    </w:p>
    <w:p w14:paraId="3C1E739D" w14:textId="4F0B6286" w:rsidR="003A4B31" w:rsidRDefault="003A4B31" w:rsidP="003A4B31">
      <w:pPr>
        <w:pStyle w:val="BodyText"/>
      </w:pPr>
      <w:r>
        <w:t xml:space="preserve">Upon completion of this </w:t>
      </w:r>
      <w:r w:rsidR="00E34249">
        <w:t>review</w:t>
      </w:r>
      <w:r>
        <w:t xml:space="preserve">, any issues identified will be </w:t>
      </w:r>
      <w:r w:rsidR="00E34249">
        <w:t xml:space="preserve">discussed </w:t>
      </w:r>
      <w:r>
        <w:t xml:space="preserve">with the primary developer, Project Manager, and other team members identified.  It is the primary developer’s responsibility to correct valid issues identified. The reviewer </w:t>
      </w:r>
      <w:r w:rsidR="00FD728E">
        <w:t xml:space="preserve">shall document, </w:t>
      </w:r>
      <w:proofErr w:type="gramStart"/>
      <w:r w:rsidR="00FD728E">
        <w:t>capture</w:t>
      </w:r>
      <w:proofErr w:type="gramEnd"/>
      <w:r w:rsidR="00FD728E">
        <w:t xml:space="preserve"> and </w:t>
      </w:r>
      <w:r>
        <w:t xml:space="preserve">save </w:t>
      </w:r>
      <w:r w:rsidR="00FD728E">
        <w:t xml:space="preserve">all evidence in support of </w:t>
      </w:r>
      <w:r>
        <w:t xml:space="preserve">findings </w:t>
      </w:r>
      <w:r w:rsidR="00FD728E">
        <w:t xml:space="preserve">for review, if necessary, by other team members </w:t>
      </w:r>
      <w:r w:rsidR="00B32AE9">
        <w:t xml:space="preserve">including the project manager and primary </w:t>
      </w:r>
      <w:r w:rsidR="00B420B2">
        <w:t>developer.</w:t>
      </w:r>
    </w:p>
    <w:p w14:paraId="7746338F" w14:textId="77777777" w:rsidR="003A4B31" w:rsidRDefault="003A4B31" w:rsidP="003A4B31">
      <w:pPr>
        <w:pStyle w:val="BodyText"/>
      </w:pPr>
      <w:r>
        <w:t xml:space="preserve">Follow-up Secondary Developer Reviews are not mandatory. The determination of whether follow-up reviews are needed at any point will be based on the Project Manager’s discretion.  </w:t>
      </w:r>
    </w:p>
    <w:p w14:paraId="5B34F9DF" w14:textId="1715EA1B" w:rsidR="003A4B31" w:rsidRDefault="003A4B31" w:rsidP="003A4B31">
      <w:pPr>
        <w:pStyle w:val="BodyText"/>
      </w:pPr>
      <w:r>
        <w:t>Upon completion of this guide, the document should be stored in the Project’s repository along with other technical artifacts.</w:t>
      </w:r>
    </w:p>
    <w:p w14:paraId="1A62C2B2" w14:textId="77777777" w:rsidR="003A4B31" w:rsidRDefault="003A4B31" w:rsidP="003A4B31">
      <w:pPr>
        <w:pStyle w:val="BodyText"/>
      </w:pPr>
    </w:p>
    <w:p w14:paraId="59D3E29B" w14:textId="77777777" w:rsidR="003A4B31" w:rsidRDefault="003A4B31">
      <w:pPr>
        <w:rPr>
          <w:sz w:val="24"/>
          <w:szCs w:val="20"/>
        </w:rPr>
      </w:pPr>
      <w:r>
        <w:br w:type="page"/>
      </w:r>
    </w:p>
    <w:p w14:paraId="30A93A23" w14:textId="1EB949DE" w:rsidR="003A4B31" w:rsidRDefault="003A4B31" w:rsidP="00574D57">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pPr>
      <w:r w:rsidRPr="4B75CD0C">
        <w:rPr>
          <w:b/>
          <w:bCs/>
        </w:rPr>
        <w:lastRenderedPageBreak/>
        <w:t>Project Name</w:t>
      </w:r>
      <w:r>
        <w:t>:</w:t>
      </w:r>
      <w:r w:rsidR="7DB1E2FB">
        <w:t xml:space="preserve">  </w:t>
      </w:r>
      <w:proofErr w:type="spellStart"/>
      <w:r w:rsidR="7DB1E2FB">
        <w:t>eScreening</w:t>
      </w:r>
      <w:proofErr w:type="spellEnd"/>
    </w:p>
    <w:p w14:paraId="672824C8" w14:textId="128AE2D3" w:rsidR="003A4B31" w:rsidRDefault="003A4B31" w:rsidP="00574D57">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pPr>
      <w:r w:rsidRPr="4B75CD0C">
        <w:rPr>
          <w:b/>
          <w:bCs/>
        </w:rPr>
        <w:t>Patch Number</w:t>
      </w:r>
      <w:r>
        <w:t>:</w:t>
      </w:r>
      <w:r w:rsidR="53406EC5">
        <w:t xml:space="preserve"> MHE 1*0*1</w:t>
      </w:r>
    </w:p>
    <w:p w14:paraId="0A180538" w14:textId="46C0BBC7" w:rsidR="003A4B31" w:rsidRDefault="003A4B31" w:rsidP="00574D57">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pPr>
      <w:r w:rsidRPr="4B75CD0C">
        <w:rPr>
          <w:b/>
          <w:bCs/>
        </w:rPr>
        <w:t>Test Version</w:t>
      </w:r>
      <w:r>
        <w:t>:</w:t>
      </w:r>
      <w:r w:rsidR="0A621FD7">
        <w:t xml:space="preserve"> </w:t>
      </w:r>
    </w:p>
    <w:p w14:paraId="568CF2C9" w14:textId="77777777" w:rsidR="003A4B31" w:rsidRDefault="003A4B31" w:rsidP="00574D57">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pPr>
      <w:r w:rsidRPr="003A4B31">
        <w:rPr>
          <w:b/>
        </w:rPr>
        <w:t>Review Completed by</w:t>
      </w:r>
      <w:r>
        <w:t>:</w:t>
      </w:r>
    </w:p>
    <w:p w14:paraId="784AE0C2" w14:textId="77777777" w:rsidR="003A4B31" w:rsidRDefault="003A4B31" w:rsidP="00574D57">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pPr>
      <w:r w:rsidRPr="003A4B31">
        <w:rPr>
          <w:b/>
        </w:rPr>
        <w:t>Date</w:t>
      </w:r>
      <w:r>
        <w:t>:</w:t>
      </w:r>
    </w:p>
    <w:p w14:paraId="6B9D6736" w14:textId="77777777" w:rsidR="003A4B31" w:rsidRDefault="003A4B31" w:rsidP="00574D57">
      <w:pPr>
        <w:pStyle w:val="InstructionalText1"/>
        <w:pBdr>
          <w:top w:val="single" w:sz="4" w:space="1" w:color="auto"/>
          <w:left w:val="single" w:sz="4" w:space="4" w:color="auto"/>
          <w:bottom w:val="single" w:sz="4" w:space="1" w:color="auto"/>
          <w:right w:val="single" w:sz="4" w:space="4" w:color="auto"/>
        </w:pBdr>
      </w:pPr>
      <w:r>
        <w:t xml:space="preserve">Not all enhancements are complex in nature. If the scope of the enhancement does not warrant a full secondary code review, the Project Manager may determine a secondary review is not necessary or only a partial review is warranted prior to submission to SQA.  </w:t>
      </w:r>
    </w:p>
    <w:p w14:paraId="108D82AC" w14:textId="77777777" w:rsidR="003A4B31" w:rsidRDefault="003A4B31" w:rsidP="00574D57">
      <w:pPr>
        <w:pStyle w:val="InstructionalText1"/>
        <w:pBdr>
          <w:top w:val="single" w:sz="4" w:space="1" w:color="auto"/>
          <w:left w:val="single" w:sz="4" w:space="4" w:color="auto"/>
          <w:bottom w:val="single" w:sz="4" w:space="1" w:color="auto"/>
          <w:right w:val="single" w:sz="4" w:space="4" w:color="auto"/>
        </w:pBdr>
      </w:pPr>
      <w:r>
        <w:t xml:space="preserve">If a full secondary code review is not done, the Project Manager and Lead Developer are accountable for ensuring the code meets current M Standards and Conventions and validation </w:t>
      </w:r>
      <w:proofErr w:type="gramStart"/>
      <w:r>
        <w:t>of  the</w:t>
      </w:r>
      <w:proofErr w:type="gramEnd"/>
      <w:r>
        <w:t xml:space="preserve"> other items identified in this document.</w:t>
      </w:r>
    </w:p>
    <w:p w14:paraId="1FDAC44C" w14:textId="77777777" w:rsidR="003A4B31" w:rsidRDefault="003A4B31" w:rsidP="00574D57">
      <w:pPr>
        <w:pStyle w:val="BodyText"/>
        <w:pBdr>
          <w:top w:val="single" w:sz="4" w:space="1" w:color="auto"/>
          <w:left w:val="single" w:sz="4" w:space="4" w:color="auto"/>
          <w:bottom w:val="single" w:sz="4" w:space="1" w:color="auto"/>
          <w:right w:val="single" w:sz="4" w:space="4" w:color="auto"/>
        </w:pBdr>
      </w:pPr>
    </w:p>
    <w:p w14:paraId="26A959D9" w14:textId="77777777" w:rsidR="003A4B31" w:rsidRDefault="003A4B31" w:rsidP="00574D57">
      <w:pPr>
        <w:pStyle w:val="BodyText"/>
        <w:pBdr>
          <w:top w:val="single" w:sz="4" w:space="1" w:color="auto"/>
          <w:left w:val="single" w:sz="4" w:space="4" w:color="auto"/>
          <w:bottom w:val="single" w:sz="4" w:space="1" w:color="auto"/>
          <w:right w:val="single" w:sz="4" w:space="4" w:color="auto"/>
        </w:pBdr>
      </w:pPr>
      <w:r>
        <w:t>Is a secondary code review necessary for this enhancement?  YES/NO</w:t>
      </w:r>
    </w:p>
    <w:p w14:paraId="49E8A330" w14:textId="77777777" w:rsidR="003A4B31" w:rsidRDefault="003A4B31" w:rsidP="00574D57">
      <w:pPr>
        <w:pStyle w:val="BodyText"/>
        <w:pBdr>
          <w:top w:val="single" w:sz="4" w:space="1" w:color="auto"/>
          <w:left w:val="single" w:sz="4" w:space="4" w:color="auto"/>
          <w:bottom w:val="single" w:sz="4" w:space="1" w:color="auto"/>
          <w:right w:val="single" w:sz="4" w:space="4" w:color="auto"/>
        </w:pBdr>
      </w:pPr>
    </w:p>
    <w:p w14:paraId="7CC93B9B" w14:textId="77777777" w:rsidR="003A4B31" w:rsidRDefault="003A4B31" w:rsidP="00574D57">
      <w:pPr>
        <w:pStyle w:val="BodyText"/>
        <w:pBdr>
          <w:top w:val="single" w:sz="4" w:space="1" w:color="auto"/>
          <w:left w:val="single" w:sz="4" w:space="4" w:color="auto"/>
          <w:bottom w:val="single" w:sz="4" w:space="1" w:color="auto"/>
          <w:right w:val="single" w:sz="4" w:space="4" w:color="auto"/>
        </w:pBdr>
      </w:pPr>
      <w:r>
        <w:t>If answered “NO”, provide an explanation.</w:t>
      </w:r>
    </w:p>
    <w:p w14:paraId="4F009AF9" w14:textId="77777777" w:rsidR="00574D57" w:rsidRDefault="00574D57" w:rsidP="00574D57">
      <w:pPr>
        <w:pStyle w:val="BodyText"/>
        <w:pBdr>
          <w:top w:val="single" w:sz="4" w:space="1" w:color="auto"/>
          <w:left w:val="single" w:sz="4" w:space="4" w:color="auto"/>
          <w:bottom w:val="single" w:sz="4" w:space="1" w:color="auto"/>
          <w:right w:val="single" w:sz="4" w:space="4" w:color="auto"/>
        </w:pBdr>
      </w:pPr>
    </w:p>
    <w:p w14:paraId="6546316D" w14:textId="77777777" w:rsidR="00574D57" w:rsidRPr="003A4B31" w:rsidRDefault="00574D57" w:rsidP="00574D57">
      <w:pPr>
        <w:pStyle w:val="BodyText"/>
        <w:pBdr>
          <w:top w:val="single" w:sz="4" w:space="1" w:color="auto"/>
          <w:left w:val="single" w:sz="4" w:space="4" w:color="auto"/>
          <w:bottom w:val="single" w:sz="4" w:space="1" w:color="auto"/>
          <w:right w:val="single" w:sz="4" w:space="4" w:color="auto"/>
        </w:pBdr>
      </w:pPr>
    </w:p>
    <w:p w14:paraId="50E2FCD0" w14:textId="77777777" w:rsidR="00EA4A8A" w:rsidRDefault="00EA4A8A">
      <w:pPr>
        <w:rPr>
          <w:sz w:val="24"/>
          <w:szCs w:val="20"/>
        </w:rPr>
      </w:pPr>
      <w:r>
        <w:br w:type="page"/>
      </w:r>
    </w:p>
    <w:p w14:paraId="2F0985B7" w14:textId="77777777" w:rsidR="00F41862" w:rsidRDefault="00EA4A8A" w:rsidP="00C745B3">
      <w:pPr>
        <w:pStyle w:val="Heading2"/>
        <w:numPr>
          <w:ilvl w:val="0"/>
          <w:numId w:val="0"/>
        </w:numPr>
        <w:ind w:left="907" w:hanging="907"/>
        <w:jc w:val="center"/>
      </w:pPr>
      <w:bookmarkStart w:id="5" w:name="_Toc402438563"/>
      <w:r>
        <w:lastRenderedPageBreak/>
        <w:t>Instructions:</w:t>
      </w:r>
      <w:bookmarkEnd w:id="5"/>
    </w:p>
    <w:p w14:paraId="20A13ACE" w14:textId="77777777" w:rsidR="00EA4A8A" w:rsidRDefault="00EA4A8A" w:rsidP="00EA4A8A">
      <w:pPr>
        <w:pStyle w:val="BodyText"/>
      </w:pPr>
      <w:r>
        <w:t xml:space="preserve">Check and review each Secondary Developer Review Item in the table below.  Indicate Yes/No in the “Reviewed (Yes/No)” column after the item has been reviewed.  Entry of “No” requires Comments. </w:t>
      </w:r>
    </w:p>
    <w:p w14:paraId="0F7D8B12" w14:textId="77777777" w:rsidR="00780CFB" w:rsidRDefault="00EA4A8A" w:rsidP="00EA4A8A">
      <w:pPr>
        <w:pStyle w:val="BodyText"/>
      </w:pPr>
      <w:r>
        <w:t xml:space="preserve">Any errors and findings should be entered in the Developers Review Issues Resolution Log. If the project is using a tracking tool, such as ClearQuest, the Project Manager may determine that issues be posted </w:t>
      </w:r>
      <w:proofErr w:type="gramStart"/>
      <w:r>
        <w:t>there</w:t>
      </w:r>
      <w:proofErr w:type="gramEnd"/>
      <w:r>
        <w:t xml:space="preserve"> and creation of the Issues Resolution Log is not needed. </w:t>
      </w:r>
    </w:p>
    <w:p w14:paraId="6459AAFA" w14:textId="00CBE9BC" w:rsidR="00EA4A8A" w:rsidRDefault="00EA4A8A" w:rsidP="00EA4A8A">
      <w:pPr>
        <w:pStyle w:val="BodyText"/>
      </w:pPr>
      <w:r>
        <w:t xml:space="preserve">Upon completion of </w:t>
      </w:r>
      <w:r w:rsidR="00780CFB">
        <w:t>Checklist</w:t>
      </w:r>
      <w:r>
        <w:t xml:space="preserve">, submit to the Project Manager, Primary Developer, and/or team members for review. </w:t>
      </w:r>
    </w:p>
    <w:p w14:paraId="5F013739" w14:textId="11A69975" w:rsidR="00EA4A8A" w:rsidRDefault="00EA4A8A" w:rsidP="00EA4A8A">
      <w:pPr>
        <w:pStyle w:val="BodyText"/>
      </w:pPr>
      <w:r>
        <w:t>Secondary Reviews</w:t>
      </w:r>
      <w:r w:rsidR="00780CFB">
        <w:t xml:space="preserve"> can</w:t>
      </w:r>
      <w:r>
        <w:t xml:space="preserve"> include validation of </w:t>
      </w:r>
      <w:r w:rsidR="006D3845">
        <w:t>VA M Programming Standards and conventions</w:t>
      </w:r>
      <w:r>
        <w:t>.</w:t>
      </w:r>
    </w:p>
    <w:p w14:paraId="082C5FF4" w14:textId="73A96CC7" w:rsidR="002C033F" w:rsidRDefault="00EA4A8A" w:rsidP="002C033F">
      <w:pPr>
        <w:pStyle w:val="BodyTextBullet1"/>
        <w:numPr>
          <w:ilvl w:val="0"/>
          <w:numId w:val="30"/>
        </w:numPr>
      </w:pPr>
      <w:r>
        <w:t xml:space="preserve">For a current copy of </w:t>
      </w:r>
      <w:r w:rsidR="006D3845">
        <w:t>the VA M Programming Standard</w:t>
      </w:r>
      <w:r>
        <w:t xml:space="preserve">, please refer to the </w:t>
      </w:r>
      <w:r w:rsidR="00472BA8">
        <w:t>VA’s Technical Reference Model.</w:t>
      </w:r>
      <w:r w:rsidR="00E14F46">
        <w:br/>
      </w:r>
      <w:hyperlink r:id="rId12" w:tooltip="Technical Reference Model" w:history="1">
        <w:r w:rsidR="00E14F46" w:rsidRPr="003C77F8">
          <w:rPr>
            <w:rStyle w:val="Hyperlink"/>
          </w:rPr>
          <w:t>https://www.oit.va.gov/services/trm/</w:t>
        </w:r>
      </w:hyperlink>
      <w:r w:rsidR="002C033F">
        <w:t xml:space="preserve"> </w:t>
      </w:r>
    </w:p>
    <w:p w14:paraId="74D93BD2" w14:textId="7A9EC674" w:rsidR="00186475" w:rsidRDefault="00EA4A8A" w:rsidP="002C033F">
      <w:pPr>
        <w:pStyle w:val="BodyTextBullet1"/>
        <w:numPr>
          <w:ilvl w:val="0"/>
          <w:numId w:val="30"/>
        </w:numPr>
      </w:pPr>
      <w:r>
        <w:t xml:space="preserve">For a listing of warnings and errors checked by XINDEX, refer </w:t>
      </w:r>
      <w:r w:rsidR="00472BA8">
        <w:t xml:space="preserve">to the Kernel documents in the </w:t>
      </w:r>
      <w:r w:rsidR="00E07F02">
        <w:t>V</w:t>
      </w:r>
      <w:r w:rsidR="00A61B99">
        <w:t>ist</w:t>
      </w:r>
      <w:r w:rsidR="00E07F02">
        <w:t>A</w:t>
      </w:r>
      <w:r w:rsidR="00472BA8">
        <w:t xml:space="preserve"> Documentation Library</w:t>
      </w:r>
      <w:r>
        <w:t>:</w:t>
      </w:r>
      <w:r w:rsidR="002C033F">
        <w:br/>
      </w:r>
      <w:hyperlink r:id="rId13" w:tooltip="VistA Documentation Library" w:history="1">
        <w:r w:rsidR="00186475" w:rsidRPr="00CA6137">
          <w:rPr>
            <w:rStyle w:val="Hyperlink"/>
          </w:rPr>
          <w:t>https://www.va.gov/vdl/</w:t>
        </w:r>
      </w:hyperlink>
    </w:p>
    <w:p w14:paraId="21B4D134" w14:textId="77777777" w:rsidR="00186475" w:rsidRDefault="00186475" w:rsidP="00EA4A8A">
      <w:pPr>
        <w:pStyle w:val="BodyTextBullet1"/>
        <w:numPr>
          <w:ilvl w:val="0"/>
          <w:numId w:val="0"/>
        </w:numPr>
        <w:ind w:left="720"/>
      </w:pPr>
    </w:p>
    <w:p w14:paraId="4F727620" w14:textId="5E0D3CFA" w:rsidR="00FA1BF4" w:rsidRPr="00AE72A4" w:rsidRDefault="00EA4A8A" w:rsidP="00AE72A4">
      <w:pPr>
        <w:pStyle w:val="Heading2"/>
        <w:numPr>
          <w:ilvl w:val="0"/>
          <w:numId w:val="0"/>
        </w:numPr>
        <w:spacing w:before="0" w:after="360"/>
        <w:ind w:left="907" w:hanging="907"/>
        <w:rPr>
          <w:sz w:val="36"/>
          <w:szCs w:val="36"/>
        </w:rPr>
      </w:pPr>
      <w:bookmarkStart w:id="6" w:name="_Toc402438564"/>
      <w:r w:rsidRPr="00AE72A4">
        <w:rPr>
          <w:sz w:val="36"/>
          <w:szCs w:val="36"/>
        </w:rPr>
        <w:t>Secondary Developer Review Item</w:t>
      </w:r>
      <w:bookmarkEnd w:id="6"/>
      <w:r w:rsidR="00EF0441" w:rsidRPr="00AE72A4">
        <w:rPr>
          <w:sz w:val="36"/>
          <w:szCs w:val="36"/>
        </w:rPr>
        <w:t>s</w:t>
      </w:r>
    </w:p>
    <w:tbl>
      <w:tblPr>
        <w:tblW w:w="5000" w:type="pct"/>
        <w:jc w:val="center"/>
        <w:tblLook w:val="0000" w:firstRow="0" w:lastRow="0" w:firstColumn="0" w:lastColumn="0" w:noHBand="0" w:noVBand="0"/>
        <w:tblDescription w:val="Review of code to ensure standards compliance, with a yes or no answer to indicate whether reviewed, and pertinent comments."/>
      </w:tblPr>
      <w:tblGrid>
        <w:gridCol w:w="4068"/>
        <w:gridCol w:w="1232"/>
        <w:gridCol w:w="4050"/>
      </w:tblGrid>
      <w:tr w:rsidR="00EA4A8A" w:rsidRPr="00EA4A8A" w14:paraId="0202CD72" w14:textId="77777777" w:rsidTr="00AE72A4">
        <w:trPr>
          <w:cantSplit/>
          <w:tblHeader/>
          <w:jc w:val="center"/>
        </w:trPr>
        <w:tc>
          <w:tcPr>
            <w:tcW w:w="2175"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752A7EBE" w14:textId="77777777" w:rsidR="00EA4A8A" w:rsidRPr="00EA4A8A" w:rsidRDefault="00EA4A8A" w:rsidP="00EA4A8A">
            <w:pPr>
              <w:pStyle w:val="TableHeading"/>
            </w:pPr>
            <w:bookmarkStart w:id="7" w:name="ColumnTitle_02" w:colFirst="0" w:colLast="3"/>
            <w:bookmarkStart w:id="8" w:name="_Hlk15045895"/>
            <w:r w:rsidRPr="00EA4A8A">
              <w:t>Routine Review</w:t>
            </w:r>
          </w:p>
        </w:tc>
        <w:tc>
          <w:tcPr>
            <w:tcW w:w="65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4D260C" w14:textId="77777777" w:rsidR="00EA4A8A" w:rsidRPr="00EA4A8A" w:rsidRDefault="00EA4A8A" w:rsidP="00EA4A8A">
            <w:pPr>
              <w:pStyle w:val="TableHeading"/>
            </w:pPr>
            <w:r w:rsidRPr="00EA4A8A">
              <w:t>Reviewed</w:t>
            </w:r>
          </w:p>
          <w:p w14:paraId="7CB99144" w14:textId="77777777" w:rsidR="00EA4A8A" w:rsidRPr="00EA4A8A" w:rsidRDefault="00EA4A8A" w:rsidP="00EA4A8A">
            <w:pPr>
              <w:pStyle w:val="TableHeading"/>
            </w:pPr>
            <w:r w:rsidRPr="00EA4A8A">
              <w:t>(Yes/No)</w:t>
            </w:r>
          </w:p>
        </w:tc>
        <w:tc>
          <w:tcPr>
            <w:tcW w:w="216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6E818" w14:textId="77777777" w:rsidR="00EA4A8A" w:rsidRPr="00EA4A8A" w:rsidRDefault="00EA4A8A" w:rsidP="00EA4A8A">
            <w:pPr>
              <w:pStyle w:val="TableHeading"/>
            </w:pPr>
            <w:r w:rsidRPr="00EA4A8A">
              <w:t>Comments</w:t>
            </w:r>
          </w:p>
        </w:tc>
      </w:tr>
      <w:tr w:rsidR="00EA4A8A" w:rsidRPr="00EA4A8A" w14:paraId="5B4E084A" w14:textId="77777777" w:rsidTr="00AE72A4">
        <w:trPr>
          <w:cantSplit/>
          <w:jc w:val="center"/>
        </w:trPr>
        <w:tc>
          <w:tcPr>
            <w:tcW w:w="2175" w:type="pct"/>
            <w:tcBorders>
              <w:top w:val="single" w:sz="4" w:space="0" w:color="auto"/>
              <w:left w:val="single" w:sz="4" w:space="0" w:color="auto"/>
              <w:bottom w:val="single" w:sz="4" w:space="0" w:color="auto"/>
              <w:right w:val="single" w:sz="4" w:space="0" w:color="auto"/>
            </w:tcBorders>
            <w:shd w:val="clear" w:color="auto" w:fill="auto"/>
            <w:vAlign w:val="bottom"/>
          </w:tcPr>
          <w:p w14:paraId="4090311B" w14:textId="546B5139" w:rsidR="00EA4A8A" w:rsidRPr="00EA4A8A" w:rsidRDefault="00EA4A8A" w:rsidP="00EA4A8A">
            <w:pPr>
              <w:pStyle w:val="TableText"/>
            </w:pPr>
            <w:r w:rsidRPr="00EA4A8A">
              <w:t>Review code to ensure it meets the current M Standards and Conventions (SAC)</w:t>
            </w:r>
            <w:r w:rsidR="00CC3EEE">
              <w:t xml:space="preserve"> and provide feedback to the primary developer if there are </w:t>
            </w:r>
            <w:r w:rsidR="00B420B2">
              <w:t>questions</w:t>
            </w:r>
            <w:r w:rsidR="00CC3EEE">
              <w:t xml:space="preserve"> regarding the technical approach used</w:t>
            </w:r>
          </w:p>
          <w:p w14:paraId="76B8B678" w14:textId="77777777" w:rsidR="00EA4A8A" w:rsidRPr="00EA4A8A" w:rsidRDefault="00EA4A8A" w:rsidP="00825BC2">
            <w:pPr>
              <w:pStyle w:val="InstructionalTable"/>
            </w:pPr>
            <w:r w:rsidRPr="00EA4A8A">
              <w:br/>
              <w:t xml:space="preserve">(Review for standards compliance on routines is required.  Other code checks outside of standards compliance can be </w:t>
            </w:r>
            <w:proofErr w:type="gramStart"/>
            <w:r w:rsidRPr="00EA4A8A">
              <w:t>done, but</w:t>
            </w:r>
            <w:proofErr w:type="gramEnd"/>
            <w:r w:rsidRPr="00EA4A8A">
              <w:t xml:space="preserve"> are optional.  XINDEX is a tool that can be helpful in identifying coding standard or design issues that may need discussion or correction. Note: Not all standards compliance can be determined by checking ^XINDEX errors and warnings.) </w:t>
            </w:r>
          </w:p>
          <w:p w14:paraId="273D0C63" w14:textId="77777777" w:rsidR="00EA4A8A" w:rsidRPr="00EA4A8A" w:rsidRDefault="00EA4A8A" w:rsidP="00EA4A8A">
            <w:pPr>
              <w:pStyle w:val="TableText"/>
            </w:pPr>
          </w:p>
        </w:tc>
        <w:tc>
          <w:tcPr>
            <w:tcW w:w="658" w:type="pct"/>
            <w:tcBorders>
              <w:top w:val="single" w:sz="4" w:space="0" w:color="auto"/>
              <w:left w:val="single" w:sz="4" w:space="0" w:color="auto"/>
              <w:bottom w:val="single" w:sz="4" w:space="0" w:color="auto"/>
              <w:right w:val="single" w:sz="4" w:space="0" w:color="auto"/>
            </w:tcBorders>
            <w:shd w:val="clear" w:color="auto" w:fill="auto"/>
          </w:tcPr>
          <w:p w14:paraId="6C10EFEE" w14:textId="77777777" w:rsidR="00EA4A8A" w:rsidRPr="00EA4A8A" w:rsidRDefault="00EA4A8A" w:rsidP="00EA4A8A">
            <w:pPr>
              <w:pStyle w:val="TableText"/>
            </w:pPr>
          </w:p>
        </w:tc>
        <w:tc>
          <w:tcPr>
            <w:tcW w:w="2166" w:type="pct"/>
            <w:tcBorders>
              <w:top w:val="single" w:sz="4" w:space="0" w:color="auto"/>
              <w:left w:val="single" w:sz="4" w:space="0" w:color="auto"/>
              <w:bottom w:val="single" w:sz="4" w:space="0" w:color="auto"/>
              <w:right w:val="single" w:sz="4" w:space="0" w:color="auto"/>
            </w:tcBorders>
            <w:shd w:val="clear" w:color="auto" w:fill="auto"/>
          </w:tcPr>
          <w:p w14:paraId="60D15F9E" w14:textId="77777777" w:rsidR="00EA4A8A" w:rsidRPr="00EA4A8A" w:rsidRDefault="00EA4A8A" w:rsidP="00EA4A8A">
            <w:pPr>
              <w:pStyle w:val="TableText"/>
            </w:pPr>
          </w:p>
        </w:tc>
      </w:tr>
      <w:bookmarkEnd w:id="7"/>
      <w:bookmarkEnd w:id="8"/>
    </w:tbl>
    <w:p w14:paraId="5BA0DB31" w14:textId="77777777" w:rsidR="00EA4A8A" w:rsidRDefault="00EA4A8A"/>
    <w:tbl>
      <w:tblPr>
        <w:tblW w:w="5000" w:type="pct"/>
        <w:jc w:val="center"/>
        <w:tblLook w:val="0000" w:firstRow="0" w:lastRow="0" w:firstColumn="0" w:lastColumn="0" w:noHBand="0" w:noVBand="0"/>
        <w:tblDescription w:val="Review of data dictionary to ensure accuracy and standards compliance, with a yes or no answer to indicate whether reviewed, and pertinent comments."/>
      </w:tblPr>
      <w:tblGrid>
        <w:gridCol w:w="4068"/>
        <w:gridCol w:w="1231"/>
        <w:gridCol w:w="4051"/>
      </w:tblGrid>
      <w:tr w:rsidR="00EA4A8A" w:rsidRPr="00EA4A8A" w14:paraId="6C591430" w14:textId="77777777" w:rsidTr="4B75CD0C">
        <w:trPr>
          <w:cantSplit/>
          <w:tblHeader/>
          <w:jc w:val="center"/>
        </w:trPr>
        <w:tc>
          <w:tcPr>
            <w:tcW w:w="221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4505DE9C" w14:textId="77777777" w:rsidR="00EA4A8A" w:rsidRPr="00EA4A8A" w:rsidRDefault="00EA4A8A" w:rsidP="00EA4A8A">
            <w:pPr>
              <w:pStyle w:val="TableHeading"/>
            </w:pPr>
            <w:bookmarkStart w:id="9" w:name="ColumnTitle_03"/>
            <w:bookmarkStart w:id="10" w:name="_Hlk15045896"/>
            <w:bookmarkEnd w:id="9"/>
            <w:r w:rsidRPr="00EA4A8A">
              <w:lastRenderedPageBreak/>
              <w:t>Data Dictionary Review</w:t>
            </w:r>
          </w:p>
        </w:tc>
        <w:tc>
          <w:tcPr>
            <w:tcW w:w="58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39F186" w14:textId="77777777" w:rsidR="00EA4A8A" w:rsidRPr="00EA4A8A" w:rsidRDefault="00EA4A8A" w:rsidP="00EA4A8A">
            <w:pPr>
              <w:pStyle w:val="TableHeading"/>
            </w:pPr>
            <w:r w:rsidRPr="00EA4A8A">
              <w:t>Reviewed</w:t>
            </w:r>
          </w:p>
          <w:p w14:paraId="02F355E9" w14:textId="77777777" w:rsidR="00EA4A8A" w:rsidRPr="00EA4A8A" w:rsidRDefault="00EA4A8A" w:rsidP="00EA4A8A">
            <w:pPr>
              <w:pStyle w:val="TableHeading"/>
            </w:pPr>
            <w:r w:rsidRPr="00EA4A8A">
              <w:t>(Yes/No)</w:t>
            </w:r>
          </w:p>
        </w:tc>
        <w:tc>
          <w:tcPr>
            <w:tcW w:w="22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336FE9" w14:textId="77777777" w:rsidR="00EA4A8A" w:rsidRPr="00EA4A8A" w:rsidRDefault="00EA4A8A" w:rsidP="00EA4A8A">
            <w:pPr>
              <w:pStyle w:val="TableHeading"/>
            </w:pPr>
            <w:r w:rsidRPr="00EA4A8A">
              <w:t>Comments</w:t>
            </w:r>
          </w:p>
        </w:tc>
      </w:tr>
      <w:tr w:rsidR="00EA4A8A" w:rsidRPr="00EA4A8A" w14:paraId="51155849" w14:textId="77777777" w:rsidTr="4B75CD0C">
        <w:trPr>
          <w:cantSplit/>
          <w:jc w:val="center"/>
        </w:trPr>
        <w:tc>
          <w:tcPr>
            <w:tcW w:w="2212" w:type="pct"/>
            <w:tcBorders>
              <w:top w:val="single" w:sz="4" w:space="0" w:color="auto"/>
              <w:left w:val="single" w:sz="4" w:space="0" w:color="auto"/>
              <w:bottom w:val="single" w:sz="4" w:space="0" w:color="auto"/>
              <w:right w:val="single" w:sz="4" w:space="0" w:color="auto"/>
            </w:tcBorders>
            <w:shd w:val="clear" w:color="auto" w:fill="auto"/>
            <w:vAlign w:val="bottom"/>
          </w:tcPr>
          <w:p w14:paraId="30685E6A" w14:textId="77777777" w:rsidR="00EA4A8A" w:rsidRPr="00EA4A8A" w:rsidRDefault="00EA4A8A" w:rsidP="00EA4A8A">
            <w:pPr>
              <w:pStyle w:val="TableText"/>
            </w:pPr>
            <w:r w:rsidRPr="00EA4A8A">
              <w:t>Perform Technical Review of Data Dictionary changes.</w:t>
            </w:r>
          </w:p>
          <w:p w14:paraId="2EFACE6B" w14:textId="77777777" w:rsidR="00EA4A8A" w:rsidRPr="00EA4A8A" w:rsidRDefault="00EA4A8A" w:rsidP="00EA4A8A">
            <w:pPr>
              <w:pStyle w:val="TableText"/>
            </w:pPr>
          </w:p>
          <w:p w14:paraId="7A28F2D5" w14:textId="16512BA1" w:rsidR="00EA4A8A" w:rsidRPr="00EA4A8A" w:rsidRDefault="00EA4A8A" w:rsidP="00CC3EEE">
            <w:pPr>
              <w:pStyle w:val="InstructionalTable"/>
            </w:pPr>
            <w:r w:rsidRPr="00EA4A8A">
              <w:t>(Include a review of any code in the Data Dictionary, ensuring its accuracy and meets the current Standards and Conventions (SAC) standards</w:t>
            </w:r>
            <w:r w:rsidR="00CC3EEE">
              <w:t>. This review might also include review of newly created cross references and field and file attributes</w:t>
            </w:r>
          </w:p>
        </w:tc>
        <w:tc>
          <w:tcPr>
            <w:tcW w:w="585" w:type="pct"/>
            <w:tcBorders>
              <w:top w:val="single" w:sz="4" w:space="0" w:color="auto"/>
              <w:left w:val="single" w:sz="4" w:space="0" w:color="auto"/>
              <w:bottom w:val="single" w:sz="4" w:space="0" w:color="auto"/>
              <w:right w:val="single" w:sz="4" w:space="0" w:color="auto"/>
            </w:tcBorders>
            <w:shd w:val="clear" w:color="auto" w:fill="auto"/>
          </w:tcPr>
          <w:p w14:paraId="0FF8D968" w14:textId="63B315C6" w:rsidR="00EA4A8A" w:rsidRPr="00EA4A8A" w:rsidRDefault="13E0E0EC" w:rsidP="00EA4A8A">
            <w:pPr>
              <w:pStyle w:val="TableText"/>
            </w:pPr>
            <w:r>
              <w:t>No</w:t>
            </w:r>
          </w:p>
        </w:tc>
        <w:tc>
          <w:tcPr>
            <w:tcW w:w="2202" w:type="pct"/>
            <w:tcBorders>
              <w:top w:val="single" w:sz="4" w:space="0" w:color="auto"/>
              <w:left w:val="single" w:sz="4" w:space="0" w:color="auto"/>
              <w:bottom w:val="single" w:sz="4" w:space="0" w:color="auto"/>
              <w:right w:val="single" w:sz="4" w:space="0" w:color="auto"/>
            </w:tcBorders>
            <w:shd w:val="clear" w:color="auto" w:fill="auto"/>
          </w:tcPr>
          <w:p w14:paraId="58B92034" w14:textId="1772AB86" w:rsidR="00EA4A8A" w:rsidRPr="00EA4A8A" w:rsidRDefault="13E0E0EC" w:rsidP="00EA4A8A">
            <w:pPr>
              <w:pStyle w:val="TableText"/>
            </w:pPr>
            <w:r>
              <w:t>Not applicable</w:t>
            </w:r>
          </w:p>
        </w:tc>
      </w:tr>
      <w:bookmarkEnd w:id="10"/>
    </w:tbl>
    <w:p w14:paraId="3AE8C9DA" w14:textId="77777777" w:rsidR="00EA4A8A" w:rsidRDefault="00EA4A8A" w:rsidP="00EA4A8A">
      <w:pPr>
        <w:pStyle w:val="BodyText"/>
      </w:pPr>
    </w:p>
    <w:p w14:paraId="0F94882A" w14:textId="77777777" w:rsidR="00E9332D" w:rsidRDefault="00E9332D">
      <w:pPr>
        <w:rPr>
          <w:sz w:val="24"/>
          <w:szCs w:val="20"/>
        </w:rPr>
      </w:pPr>
      <w:r>
        <w:br w:type="page"/>
      </w:r>
    </w:p>
    <w:tbl>
      <w:tblPr>
        <w:tblW w:w="5000" w:type="pct"/>
        <w:jc w:val="center"/>
        <w:tblLook w:val="0000" w:firstRow="0" w:lastRow="0" w:firstColumn="0" w:lastColumn="0" w:noHBand="0" w:noVBand="0"/>
        <w:tblDescription w:val="Review of other components, which may include, but are not limited to,  RPCs, input templates, print templates, security keys, menus, options, and mail groups."/>
      </w:tblPr>
      <w:tblGrid>
        <w:gridCol w:w="4068"/>
        <w:gridCol w:w="1231"/>
        <w:gridCol w:w="4051"/>
      </w:tblGrid>
      <w:tr w:rsidR="00E9332D" w:rsidRPr="00E9332D" w14:paraId="685FD2AC" w14:textId="77777777" w:rsidTr="00910AEB">
        <w:trPr>
          <w:cantSplit/>
          <w:tblHeader/>
          <w:jc w:val="center"/>
        </w:trPr>
        <w:tc>
          <w:tcPr>
            <w:tcW w:w="221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038702D" w14:textId="77777777" w:rsidR="00E9332D" w:rsidRPr="00E9332D" w:rsidRDefault="00E9332D" w:rsidP="00E9332D">
            <w:pPr>
              <w:spacing w:before="60" w:after="60"/>
              <w:rPr>
                <w:rFonts w:ascii="Arial" w:hAnsi="Arial" w:cs="Arial"/>
                <w:b/>
                <w:szCs w:val="22"/>
              </w:rPr>
            </w:pPr>
            <w:bookmarkStart w:id="11" w:name="ColumnTitle_04"/>
            <w:bookmarkStart w:id="12" w:name="_Hlk15045897"/>
            <w:bookmarkEnd w:id="11"/>
            <w:r w:rsidRPr="00E9332D">
              <w:rPr>
                <w:rFonts w:ascii="Arial" w:hAnsi="Arial" w:cs="Arial"/>
                <w:b/>
                <w:szCs w:val="22"/>
              </w:rPr>
              <w:lastRenderedPageBreak/>
              <w:t>Review of Other Components</w:t>
            </w:r>
          </w:p>
        </w:tc>
        <w:tc>
          <w:tcPr>
            <w:tcW w:w="58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343BAD" w14:textId="77777777" w:rsidR="00E9332D" w:rsidRPr="00E9332D" w:rsidRDefault="00E9332D" w:rsidP="00E9332D">
            <w:pPr>
              <w:spacing w:before="60" w:after="60"/>
              <w:rPr>
                <w:rFonts w:ascii="Arial" w:hAnsi="Arial" w:cs="Arial"/>
                <w:b/>
                <w:szCs w:val="22"/>
              </w:rPr>
            </w:pPr>
            <w:r w:rsidRPr="00E9332D">
              <w:rPr>
                <w:rFonts w:ascii="Arial" w:hAnsi="Arial" w:cs="Arial"/>
                <w:b/>
                <w:szCs w:val="22"/>
              </w:rPr>
              <w:t>Reviewed</w:t>
            </w:r>
          </w:p>
          <w:p w14:paraId="0EE220B6" w14:textId="77777777" w:rsidR="00E9332D" w:rsidRPr="00E9332D" w:rsidRDefault="00E9332D" w:rsidP="00E9332D">
            <w:pPr>
              <w:spacing w:before="60" w:after="60"/>
              <w:rPr>
                <w:rFonts w:ascii="Arial" w:hAnsi="Arial" w:cs="Arial"/>
                <w:b/>
                <w:szCs w:val="22"/>
              </w:rPr>
            </w:pPr>
            <w:r w:rsidRPr="00E9332D">
              <w:rPr>
                <w:rFonts w:ascii="Arial" w:hAnsi="Arial" w:cs="Arial"/>
                <w:b/>
                <w:szCs w:val="22"/>
              </w:rPr>
              <w:t>(Yes/No)</w:t>
            </w:r>
          </w:p>
        </w:tc>
        <w:tc>
          <w:tcPr>
            <w:tcW w:w="22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0D96D3" w14:textId="77777777" w:rsidR="00E9332D" w:rsidRPr="00E9332D" w:rsidRDefault="00E9332D" w:rsidP="00E9332D">
            <w:pPr>
              <w:spacing w:before="60" w:after="60"/>
              <w:rPr>
                <w:rFonts w:ascii="Arial" w:hAnsi="Arial" w:cs="Arial"/>
                <w:b/>
                <w:szCs w:val="22"/>
              </w:rPr>
            </w:pPr>
            <w:r w:rsidRPr="00E9332D">
              <w:rPr>
                <w:rFonts w:ascii="Arial" w:hAnsi="Arial" w:cs="Arial"/>
                <w:b/>
                <w:szCs w:val="22"/>
              </w:rPr>
              <w:t>Comments</w:t>
            </w:r>
          </w:p>
        </w:tc>
      </w:tr>
      <w:tr w:rsidR="00E9332D" w:rsidRPr="00E9332D" w14:paraId="7C2FB0B7" w14:textId="77777777" w:rsidTr="00910AEB">
        <w:trPr>
          <w:cantSplit/>
          <w:jc w:val="center"/>
        </w:trPr>
        <w:tc>
          <w:tcPr>
            <w:tcW w:w="2212" w:type="pct"/>
            <w:tcBorders>
              <w:top w:val="single" w:sz="4" w:space="0" w:color="auto"/>
              <w:left w:val="single" w:sz="4" w:space="0" w:color="auto"/>
              <w:bottom w:val="single" w:sz="4" w:space="0" w:color="auto"/>
              <w:right w:val="single" w:sz="4" w:space="0" w:color="auto"/>
            </w:tcBorders>
            <w:shd w:val="clear" w:color="auto" w:fill="auto"/>
            <w:vAlign w:val="bottom"/>
          </w:tcPr>
          <w:p w14:paraId="3F220F43" w14:textId="242B45ED" w:rsidR="00E9332D" w:rsidRPr="00E9332D" w:rsidRDefault="00E9332D" w:rsidP="00E9332D">
            <w:pPr>
              <w:spacing w:before="60" w:after="60"/>
              <w:rPr>
                <w:rFonts w:ascii="Arial" w:hAnsi="Arial" w:cs="Arial"/>
                <w:szCs w:val="20"/>
              </w:rPr>
            </w:pPr>
            <w:r w:rsidRPr="00E9332D">
              <w:rPr>
                <w:rFonts w:ascii="Arial" w:hAnsi="Arial" w:cs="Arial"/>
                <w:szCs w:val="20"/>
              </w:rPr>
              <w:t>Other components may include, but are not limited to, R</w:t>
            </w:r>
            <w:r w:rsidR="00EF0441">
              <w:rPr>
                <w:rFonts w:ascii="Arial" w:hAnsi="Arial" w:cs="Arial"/>
                <w:szCs w:val="20"/>
              </w:rPr>
              <w:t xml:space="preserve">emote </w:t>
            </w:r>
            <w:r w:rsidRPr="00E9332D">
              <w:rPr>
                <w:rFonts w:ascii="Arial" w:hAnsi="Arial" w:cs="Arial"/>
                <w:szCs w:val="20"/>
              </w:rPr>
              <w:t>P</w:t>
            </w:r>
            <w:r w:rsidR="00EF0441">
              <w:rPr>
                <w:rFonts w:ascii="Arial" w:hAnsi="Arial" w:cs="Arial"/>
                <w:szCs w:val="20"/>
              </w:rPr>
              <w:t>rocedure Calls (RP</w:t>
            </w:r>
            <w:r w:rsidRPr="00E9332D">
              <w:rPr>
                <w:rFonts w:ascii="Arial" w:hAnsi="Arial" w:cs="Arial"/>
                <w:szCs w:val="20"/>
              </w:rPr>
              <w:t>Cs</w:t>
            </w:r>
            <w:r w:rsidR="00EF0441">
              <w:rPr>
                <w:rFonts w:ascii="Arial" w:hAnsi="Arial" w:cs="Arial"/>
                <w:szCs w:val="20"/>
              </w:rPr>
              <w:t>)</w:t>
            </w:r>
            <w:r w:rsidRPr="00E9332D">
              <w:rPr>
                <w:rFonts w:ascii="Arial" w:hAnsi="Arial" w:cs="Arial"/>
                <w:szCs w:val="20"/>
              </w:rPr>
              <w:t xml:space="preserve">, </w:t>
            </w:r>
            <w:r w:rsidR="009D1CB3">
              <w:rPr>
                <w:rFonts w:ascii="Arial" w:hAnsi="Arial" w:cs="Arial"/>
                <w:szCs w:val="20"/>
              </w:rPr>
              <w:t>I</w:t>
            </w:r>
            <w:r w:rsidRPr="00E9332D">
              <w:rPr>
                <w:rFonts w:ascii="Arial" w:hAnsi="Arial" w:cs="Arial"/>
                <w:szCs w:val="20"/>
              </w:rPr>
              <w:t xml:space="preserve">nput </w:t>
            </w:r>
            <w:r w:rsidR="00CB7D06">
              <w:rPr>
                <w:rFonts w:ascii="Arial" w:hAnsi="Arial" w:cs="Arial"/>
                <w:szCs w:val="20"/>
              </w:rPr>
              <w:t>T</w:t>
            </w:r>
            <w:r w:rsidRPr="00E9332D">
              <w:rPr>
                <w:rFonts w:ascii="Arial" w:hAnsi="Arial" w:cs="Arial"/>
                <w:szCs w:val="20"/>
              </w:rPr>
              <w:t xml:space="preserve">emplates, </w:t>
            </w:r>
            <w:r w:rsidR="00CB7D06">
              <w:rPr>
                <w:rFonts w:ascii="Arial" w:hAnsi="Arial" w:cs="Arial"/>
                <w:szCs w:val="20"/>
              </w:rPr>
              <w:t>P</w:t>
            </w:r>
            <w:r w:rsidRPr="00E9332D">
              <w:rPr>
                <w:rFonts w:ascii="Arial" w:hAnsi="Arial" w:cs="Arial"/>
                <w:szCs w:val="20"/>
              </w:rPr>
              <w:t xml:space="preserve">rint </w:t>
            </w:r>
            <w:r w:rsidR="00CB7D06">
              <w:rPr>
                <w:rFonts w:ascii="Arial" w:hAnsi="Arial" w:cs="Arial"/>
                <w:szCs w:val="20"/>
              </w:rPr>
              <w:t>T</w:t>
            </w:r>
            <w:r w:rsidRPr="00E9332D">
              <w:rPr>
                <w:rFonts w:ascii="Arial" w:hAnsi="Arial" w:cs="Arial"/>
                <w:szCs w:val="20"/>
              </w:rPr>
              <w:t xml:space="preserve">emplates, </w:t>
            </w:r>
            <w:r w:rsidR="00CB7D06">
              <w:rPr>
                <w:rFonts w:ascii="Arial" w:hAnsi="Arial" w:cs="Arial"/>
                <w:szCs w:val="20"/>
              </w:rPr>
              <w:t>S</w:t>
            </w:r>
            <w:r w:rsidRPr="00E9332D">
              <w:rPr>
                <w:rFonts w:ascii="Arial" w:hAnsi="Arial" w:cs="Arial"/>
                <w:szCs w:val="20"/>
              </w:rPr>
              <w:t xml:space="preserve">ecurity </w:t>
            </w:r>
            <w:r w:rsidR="00CB7D06">
              <w:rPr>
                <w:rFonts w:ascii="Arial" w:hAnsi="Arial" w:cs="Arial"/>
                <w:szCs w:val="20"/>
              </w:rPr>
              <w:t>K</w:t>
            </w:r>
            <w:r w:rsidRPr="00E9332D">
              <w:rPr>
                <w:rFonts w:ascii="Arial" w:hAnsi="Arial" w:cs="Arial"/>
                <w:szCs w:val="20"/>
              </w:rPr>
              <w:t xml:space="preserve">eys, </w:t>
            </w:r>
            <w:r w:rsidR="00CB7D06">
              <w:rPr>
                <w:rFonts w:ascii="Arial" w:hAnsi="Arial" w:cs="Arial"/>
                <w:szCs w:val="20"/>
              </w:rPr>
              <w:t>M</w:t>
            </w:r>
            <w:r w:rsidRPr="00E9332D">
              <w:rPr>
                <w:rFonts w:ascii="Arial" w:hAnsi="Arial" w:cs="Arial"/>
                <w:szCs w:val="20"/>
              </w:rPr>
              <w:t xml:space="preserve">enus, </w:t>
            </w:r>
            <w:r w:rsidR="00CB7D06">
              <w:rPr>
                <w:rFonts w:ascii="Arial" w:hAnsi="Arial" w:cs="Arial"/>
                <w:szCs w:val="20"/>
              </w:rPr>
              <w:t>O</w:t>
            </w:r>
            <w:r w:rsidRPr="00E9332D">
              <w:rPr>
                <w:rFonts w:ascii="Arial" w:hAnsi="Arial" w:cs="Arial"/>
                <w:szCs w:val="20"/>
              </w:rPr>
              <w:t xml:space="preserve">ptions, and </w:t>
            </w:r>
            <w:r w:rsidR="00CB7D06">
              <w:rPr>
                <w:rFonts w:ascii="Arial" w:hAnsi="Arial" w:cs="Arial"/>
                <w:szCs w:val="20"/>
              </w:rPr>
              <w:t>M</w:t>
            </w:r>
            <w:r w:rsidRPr="00E9332D">
              <w:rPr>
                <w:rFonts w:ascii="Arial" w:hAnsi="Arial" w:cs="Arial"/>
                <w:szCs w:val="20"/>
              </w:rPr>
              <w:t xml:space="preserve">ail </w:t>
            </w:r>
            <w:r w:rsidR="00CB7D06">
              <w:rPr>
                <w:rFonts w:ascii="Arial" w:hAnsi="Arial" w:cs="Arial"/>
                <w:szCs w:val="20"/>
              </w:rPr>
              <w:t>G</w:t>
            </w:r>
            <w:r w:rsidRPr="00E9332D">
              <w:rPr>
                <w:rFonts w:ascii="Arial" w:hAnsi="Arial" w:cs="Arial"/>
                <w:szCs w:val="20"/>
              </w:rPr>
              <w:t>roups.</w:t>
            </w:r>
          </w:p>
          <w:p w14:paraId="18B06412" w14:textId="2630D278" w:rsidR="00E9332D" w:rsidRPr="00E9332D" w:rsidRDefault="00E9332D" w:rsidP="00E9332D">
            <w:pPr>
              <w:rPr>
                <w:i/>
                <w:color w:val="0000FF"/>
              </w:rPr>
            </w:pPr>
            <w:r w:rsidRPr="00E9332D">
              <w:rPr>
                <w:i/>
                <w:color w:val="0000FF"/>
              </w:rPr>
              <w:br/>
              <w:t xml:space="preserve">(The product build may include other components. If it is not necessary to review all, the </w:t>
            </w:r>
            <w:r w:rsidR="00CC3EEE">
              <w:rPr>
                <w:i/>
                <w:color w:val="0000FF"/>
              </w:rPr>
              <w:t xml:space="preserve">Primary Developer and </w:t>
            </w:r>
            <w:r w:rsidRPr="00E9332D">
              <w:rPr>
                <w:i/>
                <w:color w:val="0000FF"/>
              </w:rPr>
              <w:t xml:space="preserve">Project Manager should indicate which other components </w:t>
            </w:r>
            <w:r w:rsidR="00CC3EEE">
              <w:rPr>
                <w:i/>
                <w:color w:val="0000FF"/>
              </w:rPr>
              <w:t>need to</w:t>
            </w:r>
            <w:r w:rsidR="00CC3EEE" w:rsidRPr="00E9332D">
              <w:rPr>
                <w:i/>
                <w:color w:val="0000FF"/>
              </w:rPr>
              <w:t xml:space="preserve"> </w:t>
            </w:r>
            <w:r w:rsidRPr="00E9332D">
              <w:rPr>
                <w:i/>
                <w:color w:val="0000FF"/>
              </w:rPr>
              <w:t>be reviewed.)</w:t>
            </w:r>
          </w:p>
          <w:p w14:paraId="41FBBB24" w14:textId="77777777" w:rsidR="00E9332D" w:rsidRPr="00E9332D" w:rsidRDefault="00E9332D" w:rsidP="00E9332D">
            <w:pPr>
              <w:spacing w:before="60" w:after="60"/>
              <w:rPr>
                <w:rFonts w:ascii="Arial" w:hAnsi="Arial" w:cs="Arial"/>
                <w:szCs w:val="20"/>
              </w:rPr>
            </w:pPr>
          </w:p>
        </w:tc>
        <w:tc>
          <w:tcPr>
            <w:tcW w:w="585" w:type="pct"/>
            <w:tcBorders>
              <w:top w:val="single" w:sz="4" w:space="0" w:color="auto"/>
              <w:left w:val="single" w:sz="4" w:space="0" w:color="auto"/>
              <w:bottom w:val="single" w:sz="4" w:space="0" w:color="auto"/>
              <w:right w:val="single" w:sz="4" w:space="0" w:color="auto"/>
            </w:tcBorders>
            <w:shd w:val="clear" w:color="auto" w:fill="auto"/>
          </w:tcPr>
          <w:p w14:paraId="71471B2F" w14:textId="77777777" w:rsidR="00E9332D" w:rsidRPr="00E9332D" w:rsidRDefault="00E9332D" w:rsidP="00E9332D">
            <w:pPr>
              <w:spacing w:before="60" w:after="60"/>
              <w:rPr>
                <w:rFonts w:ascii="Arial" w:hAnsi="Arial" w:cs="Arial"/>
                <w:szCs w:val="20"/>
              </w:rPr>
            </w:pPr>
          </w:p>
        </w:tc>
        <w:tc>
          <w:tcPr>
            <w:tcW w:w="2202" w:type="pct"/>
            <w:tcBorders>
              <w:top w:val="single" w:sz="4" w:space="0" w:color="auto"/>
              <w:left w:val="single" w:sz="4" w:space="0" w:color="auto"/>
              <w:bottom w:val="single" w:sz="4" w:space="0" w:color="auto"/>
              <w:right w:val="single" w:sz="4" w:space="0" w:color="auto"/>
            </w:tcBorders>
            <w:shd w:val="clear" w:color="auto" w:fill="auto"/>
          </w:tcPr>
          <w:p w14:paraId="4FEAC260" w14:textId="77777777" w:rsidR="00E9332D" w:rsidRPr="00E9332D" w:rsidRDefault="00E9332D" w:rsidP="00E9332D">
            <w:pPr>
              <w:spacing w:before="60" w:after="60"/>
              <w:rPr>
                <w:rFonts w:ascii="Arial" w:hAnsi="Arial" w:cs="Arial"/>
                <w:szCs w:val="20"/>
              </w:rPr>
            </w:pPr>
          </w:p>
        </w:tc>
      </w:tr>
      <w:bookmarkEnd w:id="12"/>
    </w:tbl>
    <w:p w14:paraId="4C9B667F" w14:textId="77777777" w:rsidR="00E9332D" w:rsidRPr="00AE0C90" w:rsidRDefault="00E9332D" w:rsidP="00EA4A8A">
      <w:pPr>
        <w:pStyle w:val="BodyText"/>
        <w:rPr>
          <w:sz w:val="22"/>
          <w:szCs w:val="22"/>
        </w:rPr>
      </w:pPr>
    </w:p>
    <w:tbl>
      <w:tblPr>
        <w:tblW w:w="5000" w:type="pct"/>
        <w:jc w:val="center"/>
        <w:tblLook w:val="0000" w:firstRow="0" w:lastRow="0" w:firstColumn="0" w:lastColumn="0" w:noHBand="0" w:noVBand="0"/>
        <w:tblDescription w:val="Review of new features of a complexity that ad hoc testing by the reviewer is needed."/>
      </w:tblPr>
      <w:tblGrid>
        <w:gridCol w:w="4068"/>
        <w:gridCol w:w="1231"/>
        <w:gridCol w:w="4051"/>
      </w:tblGrid>
      <w:tr w:rsidR="00AE0C90" w:rsidRPr="001A2738" w14:paraId="5D40BFF2" w14:textId="77777777" w:rsidTr="4B75CD0C">
        <w:trPr>
          <w:cantSplit/>
          <w:tblHeader/>
          <w:jc w:val="center"/>
        </w:trPr>
        <w:tc>
          <w:tcPr>
            <w:tcW w:w="221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00B8064F" w14:textId="77777777" w:rsidR="00AE0C90" w:rsidRPr="001A2738" w:rsidRDefault="00AE0C90" w:rsidP="00597BD1">
            <w:pPr>
              <w:spacing w:before="60" w:after="60"/>
              <w:rPr>
                <w:rFonts w:ascii="Arial" w:hAnsi="Arial" w:cs="Arial"/>
                <w:b/>
              </w:rPr>
            </w:pPr>
            <w:bookmarkStart w:id="13" w:name="_Hlk15045898"/>
            <w:r w:rsidRPr="001A2738">
              <w:rPr>
                <w:rFonts w:ascii="Arial" w:hAnsi="Arial" w:cs="Arial"/>
                <w:b/>
              </w:rPr>
              <w:t>Product Build</w:t>
            </w:r>
          </w:p>
        </w:tc>
        <w:tc>
          <w:tcPr>
            <w:tcW w:w="58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D6B4F4" w14:textId="77777777" w:rsidR="00AE0C90" w:rsidRPr="001A2738" w:rsidRDefault="00AE0C90" w:rsidP="00597BD1">
            <w:pPr>
              <w:spacing w:before="60" w:after="60"/>
              <w:rPr>
                <w:rFonts w:ascii="Arial" w:hAnsi="Arial" w:cs="Arial"/>
                <w:b/>
              </w:rPr>
            </w:pPr>
            <w:r w:rsidRPr="001A2738">
              <w:rPr>
                <w:rFonts w:ascii="Arial" w:hAnsi="Arial" w:cs="Arial"/>
                <w:b/>
              </w:rPr>
              <w:t>Reviewed</w:t>
            </w:r>
          </w:p>
          <w:p w14:paraId="7DE8CD94" w14:textId="77777777" w:rsidR="00AE0C90" w:rsidRPr="001A2738" w:rsidRDefault="00AE0C90" w:rsidP="00597BD1">
            <w:pPr>
              <w:spacing w:before="60" w:after="60"/>
              <w:rPr>
                <w:rFonts w:ascii="Arial" w:hAnsi="Arial" w:cs="Arial"/>
                <w:b/>
              </w:rPr>
            </w:pPr>
            <w:r w:rsidRPr="001A2738">
              <w:rPr>
                <w:rFonts w:ascii="Arial" w:hAnsi="Arial" w:cs="Arial"/>
                <w:b/>
              </w:rPr>
              <w:t>(Yes/No)</w:t>
            </w:r>
          </w:p>
        </w:tc>
        <w:tc>
          <w:tcPr>
            <w:tcW w:w="22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23A368" w14:textId="77777777" w:rsidR="00AE0C90" w:rsidRPr="001A2738" w:rsidRDefault="00AE0C90" w:rsidP="00597BD1">
            <w:pPr>
              <w:spacing w:before="60" w:after="60"/>
              <w:rPr>
                <w:rFonts w:ascii="Arial" w:hAnsi="Arial" w:cs="Arial"/>
                <w:b/>
              </w:rPr>
            </w:pPr>
            <w:r w:rsidRPr="001A2738">
              <w:rPr>
                <w:rFonts w:ascii="Arial" w:hAnsi="Arial" w:cs="Arial"/>
                <w:b/>
              </w:rPr>
              <w:t>Comments</w:t>
            </w:r>
          </w:p>
        </w:tc>
      </w:tr>
      <w:tr w:rsidR="00AE0C90" w:rsidRPr="00E9332D" w14:paraId="79381E15" w14:textId="77777777" w:rsidTr="4B75CD0C">
        <w:trPr>
          <w:cantSplit/>
          <w:jc w:val="center"/>
        </w:trPr>
        <w:tc>
          <w:tcPr>
            <w:tcW w:w="2212" w:type="pct"/>
            <w:tcBorders>
              <w:top w:val="single" w:sz="4" w:space="0" w:color="auto"/>
              <w:left w:val="single" w:sz="4" w:space="0" w:color="auto"/>
              <w:bottom w:val="single" w:sz="4" w:space="0" w:color="auto"/>
              <w:right w:val="single" w:sz="4" w:space="0" w:color="auto"/>
            </w:tcBorders>
            <w:shd w:val="clear" w:color="auto" w:fill="auto"/>
            <w:vAlign w:val="bottom"/>
          </w:tcPr>
          <w:p w14:paraId="6C58DB54" w14:textId="77777777" w:rsidR="00B420B2" w:rsidRDefault="00AE0C90" w:rsidP="00597BD1">
            <w:pPr>
              <w:spacing w:before="60" w:after="60"/>
              <w:rPr>
                <w:rFonts w:ascii="Arial" w:hAnsi="Arial" w:cs="Arial"/>
                <w:szCs w:val="20"/>
              </w:rPr>
            </w:pPr>
            <w:r w:rsidRPr="001A2738">
              <w:rPr>
                <w:rFonts w:ascii="Arial" w:hAnsi="Arial" w:cs="Arial"/>
                <w:szCs w:val="20"/>
              </w:rPr>
              <w:t xml:space="preserve">Are there any features of the Product Build that need </w:t>
            </w:r>
            <w:r>
              <w:rPr>
                <w:rFonts w:ascii="Arial" w:hAnsi="Arial" w:cs="Arial"/>
                <w:szCs w:val="20"/>
              </w:rPr>
              <w:t xml:space="preserve">to be </w:t>
            </w:r>
            <w:r w:rsidRPr="001A2738">
              <w:rPr>
                <w:rFonts w:ascii="Arial" w:hAnsi="Arial" w:cs="Arial"/>
                <w:szCs w:val="20"/>
              </w:rPr>
              <w:t>reviewed?</w:t>
            </w:r>
          </w:p>
          <w:p w14:paraId="4D3391C2" w14:textId="513EABFD" w:rsidR="00AE0C90" w:rsidRPr="001A2738" w:rsidRDefault="00B420B2" w:rsidP="00597BD1">
            <w:pPr>
              <w:spacing w:before="60" w:after="60"/>
              <w:rPr>
                <w:rFonts w:ascii="Arial" w:hAnsi="Arial" w:cs="Arial"/>
                <w:szCs w:val="20"/>
              </w:rPr>
            </w:pPr>
            <w:r w:rsidRPr="001A2738">
              <w:rPr>
                <w:rFonts w:ascii="Arial" w:hAnsi="Arial" w:cs="Arial"/>
                <w:szCs w:val="20"/>
              </w:rPr>
              <w:t xml:space="preserve"> </w:t>
            </w:r>
          </w:p>
          <w:p w14:paraId="4E6B993D" w14:textId="77777777" w:rsidR="00AE0C90" w:rsidRPr="001A2738" w:rsidRDefault="00AE0C90" w:rsidP="00597BD1">
            <w:pPr>
              <w:spacing w:before="60" w:after="60"/>
              <w:rPr>
                <w:rFonts w:ascii="Arial" w:hAnsi="Arial" w:cs="Arial"/>
                <w:szCs w:val="20"/>
              </w:rPr>
            </w:pPr>
            <w:r w:rsidRPr="001A2738">
              <w:rPr>
                <w:rFonts w:ascii="Arial" w:hAnsi="Arial" w:cs="Arial"/>
                <w:szCs w:val="20"/>
              </w:rPr>
              <w:t xml:space="preserve">When determining </w:t>
            </w:r>
            <w:r>
              <w:rPr>
                <w:rFonts w:ascii="Arial" w:hAnsi="Arial" w:cs="Arial"/>
                <w:szCs w:val="20"/>
              </w:rPr>
              <w:t>whether a</w:t>
            </w:r>
            <w:r w:rsidRPr="001A2738">
              <w:rPr>
                <w:rFonts w:ascii="Arial" w:hAnsi="Arial" w:cs="Arial"/>
                <w:szCs w:val="20"/>
              </w:rPr>
              <w:t xml:space="preserve"> secondary review of the Product Build is needed consider things like Required Build decisions, Packman versus Host File, environment checks, etc.</w:t>
            </w:r>
          </w:p>
          <w:p w14:paraId="10E2AA3B" w14:textId="77777777" w:rsidR="00AE0C90" w:rsidRDefault="00AE0C90" w:rsidP="00AE0C90">
            <w:pPr>
              <w:rPr>
                <w:i/>
                <w:color w:val="0000FF"/>
              </w:rPr>
            </w:pPr>
            <w:r w:rsidRPr="001A2738">
              <w:rPr>
                <w:i/>
                <w:color w:val="0000FF"/>
              </w:rPr>
              <w:br/>
              <w:t>(If the Project Manager and Primary Developer have determined that the complexity of this project warrants a secondary review of the Product Build, list the components needed to be reviewed here.)</w:t>
            </w:r>
          </w:p>
          <w:p w14:paraId="62A95094" w14:textId="77777777" w:rsidR="00AE0C90" w:rsidRPr="00AE0C90" w:rsidRDefault="00AE0C90" w:rsidP="00AE0C90">
            <w:pPr>
              <w:rPr>
                <w:i/>
                <w:color w:val="0000FF"/>
              </w:rPr>
            </w:pPr>
          </w:p>
        </w:tc>
        <w:tc>
          <w:tcPr>
            <w:tcW w:w="585" w:type="pct"/>
            <w:tcBorders>
              <w:top w:val="single" w:sz="4" w:space="0" w:color="auto"/>
              <w:left w:val="single" w:sz="4" w:space="0" w:color="auto"/>
              <w:bottom w:val="single" w:sz="4" w:space="0" w:color="auto"/>
              <w:right w:val="single" w:sz="4" w:space="0" w:color="auto"/>
            </w:tcBorders>
            <w:shd w:val="clear" w:color="auto" w:fill="auto"/>
          </w:tcPr>
          <w:p w14:paraId="148531FB" w14:textId="6DD735F5" w:rsidR="00AE0C90" w:rsidRPr="00E9332D" w:rsidRDefault="00AE0C90" w:rsidP="4B75CD0C">
            <w:pPr>
              <w:spacing w:before="60" w:after="60"/>
              <w:rPr>
                <w:rFonts w:ascii="Arial" w:hAnsi="Arial" w:cs="Arial"/>
              </w:rPr>
            </w:pPr>
          </w:p>
        </w:tc>
        <w:tc>
          <w:tcPr>
            <w:tcW w:w="2202" w:type="pct"/>
            <w:tcBorders>
              <w:top w:val="single" w:sz="4" w:space="0" w:color="auto"/>
              <w:left w:val="single" w:sz="4" w:space="0" w:color="auto"/>
              <w:bottom w:val="single" w:sz="4" w:space="0" w:color="auto"/>
              <w:right w:val="single" w:sz="4" w:space="0" w:color="auto"/>
            </w:tcBorders>
            <w:shd w:val="clear" w:color="auto" w:fill="auto"/>
          </w:tcPr>
          <w:p w14:paraId="54DB3975" w14:textId="77777777" w:rsidR="00AE0C90" w:rsidRPr="00E9332D" w:rsidRDefault="00AE0C90" w:rsidP="00597BD1">
            <w:pPr>
              <w:spacing w:before="60" w:after="60"/>
              <w:rPr>
                <w:rFonts w:ascii="Arial" w:hAnsi="Arial" w:cs="Arial"/>
                <w:szCs w:val="20"/>
              </w:rPr>
            </w:pPr>
          </w:p>
        </w:tc>
      </w:tr>
      <w:bookmarkEnd w:id="13"/>
    </w:tbl>
    <w:p w14:paraId="78E71100" w14:textId="77777777" w:rsidR="00AE0C90" w:rsidRPr="00AE0C90" w:rsidRDefault="00AE0C90" w:rsidP="00EA4A8A">
      <w:pPr>
        <w:pStyle w:val="BodyText"/>
        <w:rPr>
          <w:sz w:val="22"/>
          <w:szCs w:val="22"/>
        </w:rPr>
      </w:pPr>
    </w:p>
    <w:tbl>
      <w:tblPr>
        <w:tblW w:w="5000" w:type="pct"/>
        <w:jc w:val="center"/>
        <w:tblLook w:val="0000" w:firstRow="0" w:lastRow="0" w:firstColumn="0" w:lastColumn="0" w:noHBand="0" w:noVBand="0"/>
        <w:tblDescription w:val="Review of new features of a complexity that ad hoc testing by the reviewer is needed."/>
      </w:tblPr>
      <w:tblGrid>
        <w:gridCol w:w="4068"/>
        <w:gridCol w:w="1231"/>
        <w:gridCol w:w="4051"/>
      </w:tblGrid>
      <w:tr w:rsidR="00E9332D" w:rsidRPr="00E9332D" w14:paraId="1E94ADF2" w14:textId="77777777" w:rsidTr="4B75CD0C">
        <w:trPr>
          <w:cantSplit/>
          <w:tblHeader/>
          <w:jc w:val="center"/>
        </w:trPr>
        <w:tc>
          <w:tcPr>
            <w:tcW w:w="221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3841320" w14:textId="77777777" w:rsidR="00E9332D" w:rsidRPr="00E9332D" w:rsidRDefault="00E9332D" w:rsidP="00910AEB">
            <w:pPr>
              <w:spacing w:before="60" w:after="60"/>
              <w:rPr>
                <w:rFonts w:ascii="Arial" w:hAnsi="Arial" w:cs="Arial"/>
                <w:b/>
                <w:szCs w:val="22"/>
              </w:rPr>
            </w:pPr>
            <w:bookmarkStart w:id="14" w:name="ColumnTitle_05"/>
            <w:bookmarkStart w:id="15" w:name="_Hlk15045899"/>
            <w:bookmarkEnd w:id="14"/>
            <w:r w:rsidRPr="00E9332D">
              <w:rPr>
                <w:rFonts w:ascii="Arial" w:hAnsi="Arial" w:cs="Arial"/>
                <w:b/>
                <w:szCs w:val="22"/>
              </w:rPr>
              <w:lastRenderedPageBreak/>
              <w:t>Ad Hoc Testing</w:t>
            </w:r>
          </w:p>
        </w:tc>
        <w:tc>
          <w:tcPr>
            <w:tcW w:w="58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DEA2A5" w14:textId="77777777" w:rsidR="00E9332D" w:rsidRPr="00E9332D" w:rsidRDefault="00E9332D" w:rsidP="00910AEB">
            <w:pPr>
              <w:spacing w:before="60" w:after="60"/>
              <w:rPr>
                <w:rFonts w:ascii="Arial" w:hAnsi="Arial" w:cs="Arial"/>
                <w:b/>
                <w:szCs w:val="22"/>
              </w:rPr>
            </w:pPr>
            <w:r w:rsidRPr="00E9332D">
              <w:rPr>
                <w:rFonts w:ascii="Arial" w:hAnsi="Arial" w:cs="Arial"/>
                <w:b/>
                <w:szCs w:val="22"/>
              </w:rPr>
              <w:t>Reviewed</w:t>
            </w:r>
          </w:p>
          <w:p w14:paraId="54125C9F" w14:textId="77777777" w:rsidR="00E9332D" w:rsidRPr="00E9332D" w:rsidRDefault="00E9332D" w:rsidP="00910AEB">
            <w:pPr>
              <w:spacing w:before="60" w:after="60"/>
              <w:rPr>
                <w:rFonts w:ascii="Arial" w:hAnsi="Arial" w:cs="Arial"/>
                <w:b/>
                <w:szCs w:val="22"/>
              </w:rPr>
            </w:pPr>
            <w:r w:rsidRPr="00E9332D">
              <w:rPr>
                <w:rFonts w:ascii="Arial" w:hAnsi="Arial" w:cs="Arial"/>
                <w:b/>
                <w:szCs w:val="22"/>
              </w:rPr>
              <w:t>(Yes/No)</w:t>
            </w:r>
          </w:p>
        </w:tc>
        <w:tc>
          <w:tcPr>
            <w:tcW w:w="22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7820F1" w14:textId="77777777" w:rsidR="00E9332D" w:rsidRPr="00E9332D" w:rsidRDefault="00E9332D" w:rsidP="00910AEB">
            <w:pPr>
              <w:spacing w:before="60" w:after="60"/>
              <w:rPr>
                <w:rFonts w:ascii="Arial" w:hAnsi="Arial" w:cs="Arial"/>
                <w:b/>
                <w:szCs w:val="22"/>
              </w:rPr>
            </w:pPr>
            <w:r w:rsidRPr="00E9332D">
              <w:rPr>
                <w:rFonts w:ascii="Arial" w:hAnsi="Arial" w:cs="Arial"/>
                <w:b/>
                <w:szCs w:val="22"/>
              </w:rPr>
              <w:t>Comments</w:t>
            </w:r>
          </w:p>
        </w:tc>
      </w:tr>
      <w:tr w:rsidR="00E9332D" w:rsidRPr="00E9332D" w14:paraId="71B0FF80" w14:textId="77777777" w:rsidTr="4B75CD0C">
        <w:trPr>
          <w:cantSplit/>
          <w:jc w:val="center"/>
        </w:trPr>
        <w:tc>
          <w:tcPr>
            <w:tcW w:w="2212" w:type="pct"/>
            <w:tcBorders>
              <w:top w:val="single" w:sz="4" w:space="0" w:color="auto"/>
              <w:left w:val="single" w:sz="4" w:space="0" w:color="auto"/>
              <w:bottom w:val="single" w:sz="4" w:space="0" w:color="auto"/>
              <w:right w:val="single" w:sz="4" w:space="0" w:color="auto"/>
            </w:tcBorders>
            <w:shd w:val="clear" w:color="auto" w:fill="auto"/>
            <w:vAlign w:val="bottom"/>
          </w:tcPr>
          <w:p w14:paraId="48E1E213" w14:textId="77777777" w:rsidR="00E9332D" w:rsidRPr="00E9332D" w:rsidRDefault="00E9332D" w:rsidP="00910AEB">
            <w:pPr>
              <w:spacing w:before="60" w:after="60"/>
              <w:rPr>
                <w:rFonts w:ascii="Arial" w:hAnsi="Arial" w:cs="Arial"/>
                <w:szCs w:val="20"/>
              </w:rPr>
            </w:pPr>
            <w:r w:rsidRPr="00E9332D">
              <w:rPr>
                <w:rFonts w:ascii="Arial" w:hAnsi="Arial" w:cs="Arial"/>
                <w:szCs w:val="20"/>
              </w:rPr>
              <w:t>Are any new features of a complexity that ad hoc testing by the reviewer is needed?</w:t>
            </w:r>
          </w:p>
          <w:p w14:paraId="1CAABF7B" w14:textId="1D6761BB" w:rsidR="00E9332D" w:rsidRPr="00E9332D" w:rsidRDefault="00E9332D" w:rsidP="00910AEB">
            <w:pPr>
              <w:rPr>
                <w:i/>
                <w:color w:val="0000FF"/>
              </w:rPr>
            </w:pPr>
            <w:r w:rsidRPr="00E9332D">
              <w:rPr>
                <w:i/>
                <w:color w:val="0000FF"/>
              </w:rPr>
              <w:br/>
              <w:t xml:space="preserve">(If the Project Manager has determined that the complexity of this project warrants that ad hoc testing on all or some new features is needed by the reviewer, </w:t>
            </w:r>
            <w:r w:rsidR="00CC3EEE">
              <w:rPr>
                <w:i/>
                <w:color w:val="0000FF"/>
              </w:rPr>
              <w:t xml:space="preserve">they will be </w:t>
            </w:r>
            <w:r w:rsidRPr="00E9332D">
              <w:rPr>
                <w:i/>
                <w:color w:val="0000FF"/>
              </w:rPr>
              <w:t>list</w:t>
            </w:r>
            <w:r w:rsidR="00CC3EEE">
              <w:rPr>
                <w:i/>
                <w:color w:val="0000FF"/>
              </w:rPr>
              <w:t>ed</w:t>
            </w:r>
            <w:r w:rsidRPr="00E9332D">
              <w:rPr>
                <w:i/>
                <w:color w:val="0000FF"/>
              </w:rPr>
              <w:t xml:space="preserve"> here.)</w:t>
            </w:r>
          </w:p>
          <w:p w14:paraId="5D809D96" w14:textId="77777777" w:rsidR="00E9332D" w:rsidRPr="00E9332D" w:rsidRDefault="00E9332D" w:rsidP="00910AEB">
            <w:pPr>
              <w:spacing w:before="60" w:after="60"/>
              <w:rPr>
                <w:rFonts w:ascii="Arial" w:hAnsi="Arial" w:cs="Arial"/>
                <w:szCs w:val="20"/>
              </w:rPr>
            </w:pPr>
          </w:p>
        </w:tc>
        <w:tc>
          <w:tcPr>
            <w:tcW w:w="585" w:type="pct"/>
            <w:tcBorders>
              <w:top w:val="single" w:sz="4" w:space="0" w:color="auto"/>
              <w:left w:val="single" w:sz="4" w:space="0" w:color="auto"/>
              <w:bottom w:val="single" w:sz="4" w:space="0" w:color="auto"/>
              <w:right w:val="single" w:sz="4" w:space="0" w:color="auto"/>
            </w:tcBorders>
            <w:shd w:val="clear" w:color="auto" w:fill="auto"/>
          </w:tcPr>
          <w:p w14:paraId="2A2A5D68" w14:textId="5F9005FB" w:rsidR="00E9332D" w:rsidRPr="00E9332D" w:rsidRDefault="121675BD" w:rsidP="4B75CD0C">
            <w:pPr>
              <w:spacing w:before="60" w:after="60"/>
              <w:rPr>
                <w:rFonts w:ascii="Arial" w:hAnsi="Arial" w:cs="Arial"/>
              </w:rPr>
            </w:pPr>
            <w:r w:rsidRPr="4B75CD0C">
              <w:rPr>
                <w:rFonts w:ascii="Arial" w:hAnsi="Arial" w:cs="Arial"/>
              </w:rPr>
              <w:t>No</w:t>
            </w:r>
          </w:p>
        </w:tc>
        <w:tc>
          <w:tcPr>
            <w:tcW w:w="2202" w:type="pct"/>
            <w:tcBorders>
              <w:top w:val="single" w:sz="4" w:space="0" w:color="auto"/>
              <w:left w:val="single" w:sz="4" w:space="0" w:color="auto"/>
              <w:bottom w:val="single" w:sz="4" w:space="0" w:color="auto"/>
              <w:right w:val="single" w:sz="4" w:space="0" w:color="auto"/>
            </w:tcBorders>
            <w:shd w:val="clear" w:color="auto" w:fill="auto"/>
          </w:tcPr>
          <w:p w14:paraId="364E376C" w14:textId="77777777" w:rsidR="00E9332D" w:rsidRPr="00E9332D" w:rsidRDefault="00E9332D" w:rsidP="00910AEB">
            <w:pPr>
              <w:spacing w:before="60" w:after="60"/>
              <w:rPr>
                <w:rFonts w:ascii="Arial" w:hAnsi="Arial" w:cs="Arial"/>
                <w:szCs w:val="20"/>
              </w:rPr>
            </w:pPr>
          </w:p>
        </w:tc>
      </w:tr>
    </w:tbl>
    <w:p w14:paraId="21F5CDB7" w14:textId="77777777" w:rsidR="00E9332D" w:rsidRPr="00EA4A8A" w:rsidRDefault="00E9332D" w:rsidP="00AE72A4">
      <w:pPr>
        <w:pStyle w:val="BodyText"/>
        <w:keepNext/>
        <w:tabs>
          <w:tab w:val="left" w:pos="720"/>
        </w:tabs>
        <w:autoSpaceDE w:val="0"/>
        <w:autoSpaceDN w:val="0"/>
        <w:adjustRightInd w:val="0"/>
        <w:outlineLvl w:val="0"/>
      </w:pPr>
      <w:bookmarkStart w:id="16" w:name="ColumnTitle_06"/>
      <w:bookmarkEnd w:id="16"/>
      <w:bookmarkEnd w:id="15"/>
    </w:p>
    <w:sectPr w:rsidR="00E9332D" w:rsidRPr="00EA4A8A" w:rsidSect="00C745B3">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2821" w14:textId="77777777" w:rsidR="00AD5FD9" w:rsidRDefault="00AD5FD9">
      <w:r>
        <w:separator/>
      </w:r>
    </w:p>
    <w:p w14:paraId="29376849" w14:textId="77777777" w:rsidR="00AD5FD9" w:rsidRDefault="00AD5FD9"/>
  </w:endnote>
  <w:endnote w:type="continuationSeparator" w:id="0">
    <w:p w14:paraId="536BCE7A" w14:textId="77777777" w:rsidR="00AD5FD9" w:rsidRDefault="00AD5FD9">
      <w:r>
        <w:continuationSeparator/>
      </w:r>
    </w:p>
    <w:p w14:paraId="69DD0618" w14:textId="77777777" w:rsidR="00AD5FD9" w:rsidRDefault="00AD5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D9146" w14:textId="4186D4A4" w:rsidR="00922D53" w:rsidRPr="00C745B3" w:rsidRDefault="00975A6A" w:rsidP="00922D53">
    <w:pPr>
      <w:pStyle w:val="Footer"/>
      <w:jc w:val="center"/>
      <w:rPr>
        <w:rStyle w:val="PageNumber"/>
      </w:rPr>
    </w:pPr>
    <w:r>
      <w:t xml:space="preserve">VistA </w:t>
    </w:r>
    <w:r w:rsidR="00C745B3" w:rsidRPr="00C745B3">
      <w:t>M Code Secondary Review Guide</w:t>
    </w:r>
    <w:r w:rsidR="00922D53" w:rsidRPr="00C745B3">
      <w:tab/>
    </w:r>
    <w:r w:rsidR="00922D53" w:rsidRPr="00C745B3">
      <w:rPr>
        <w:rStyle w:val="PageNumber"/>
      </w:rPr>
      <w:fldChar w:fldCharType="begin"/>
    </w:r>
    <w:r w:rsidR="00922D53" w:rsidRPr="00C745B3">
      <w:rPr>
        <w:rStyle w:val="PageNumber"/>
      </w:rPr>
      <w:instrText xml:space="preserve"> PAGE </w:instrText>
    </w:r>
    <w:r w:rsidR="00922D53" w:rsidRPr="00C745B3">
      <w:rPr>
        <w:rStyle w:val="PageNumber"/>
      </w:rPr>
      <w:fldChar w:fldCharType="separate"/>
    </w:r>
    <w:r w:rsidR="006508F4">
      <w:rPr>
        <w:rStyle w:val="PageNumber"/>
        <w:noProof/>
      </w:rPr>
      <w:t>6</w:t>
    </w:r>
    <w:r w:rsidR="00922D53" w:rsidRPr="00C745B3">
      <w:rPr>
        <w:rStyle w:val="PageNumber"/>
      </w:rPr>
      <w:fldChar w:fldCharType="end"/>
    </w:r>
    <w:r w:rsidR="00922D53" w:rsidRPr="00C745B3">
      <w:rPr>
        <w:rStyle w:val="PageNumber"/>
      </w:rPr>
      <w:tab/>
    </w:r>
    <w:r w:rsidR="00AE72A4" w:rsidRPr="00AE72A4">
      <w:rPr>
        <w:rStyle w:val="PageNumber"/>
      </w:rPr>
      <w:t>July 2019</w:t>
    </w:r>
  </w:p>
  <w:p w14:paraId="163B070C" w14:textId="77777777" w:rsidR="00AD4E85" w:rsidRPr="00FD2649" w:rsidRDefault="00AD4E85"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6207B" w14:textId="77777777" w:rsidR="00AD5FD9" w:rsidRDefault="00AD5FD9">
      <w:r>
        <w:separator/>
      </w:r>
    </w:p>
    <w:p w14:paraId="28F8E5FA" w14:textId="77777777" w:rsidR="00AD5FD9" w:rsidRDefault="00AD5FD9"/>
  </w:footnote>
  <w:footnote w:type="continuationSeparator" w:id="0">
    <w:p w14:paraId="398DFBCE" w14:textId="77777777" w:rsidR="00AD5FD9" w:rsidRDefault="00AD5FD9">
      <w:r>
        <w:continuationSeparator/>
      </w:r>
    </w:p>
    <w:p w14:paraId="1701CF67" w14:textId="77777777" w:rsidR="00AD5FD9" w:rsidRDefault="00AD5F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5pt;height:40.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96958DC"/>
    <w:multiLevelType w:val="hybridMultilevel"/>
    <w:tmpl w:val="9552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60942AC"/>
    <w:multiLevelType w:val="hybridMultilevel"/>
    <w:tmpl w:val="10EED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2"/>
  </w:num>
  <w:num w:numId="4">
    <w:abstractNumId w:val="21"/>
  </w:num>
  <w:num w:numId="5">
    <w:abstractNumId w:val="22"/>
  </w:num>
  <w:num w:numId="6">
    <w:abstractNumId w:val="15"/>
  </w:num>
  <w:num w:numId="7">
    <w:abstractNumId w:val="9"/>
  </w:num>
  <w:num w:numId="8">
    <w:abstractNumId w:val="6"/>
  </w:num>
  <w:num w:numId="9">
    <w:abstractNumId w:val="11"/>
  </w:num>
  <w:num w:numId="10">
    <w:abstractNumId w:val="14"/>
  </w:num>
  <w:num w:numId="11">
    <w:abstractNumId w:val="3"/>
  </w:num>
  <w:num w:numId="12">
    <w:abstractNumId w:val="10"/>
  </w:num>
  <w:num w:numId="13">
    <w:abstractNumId w:val="16"/>
  </w:num>
  <w:num w:numId="14">
    <w:abstractNumId w:val="13"/>
  </w:num>
  <w:num w:numId="15">
    <w:abstractNumId w:val="5"/>
  </w:num>
  <w:num w:numId="16">
    <w:abstractNumId w:val="7"/>
  </w:num>
  <w:num w:numId="17">
    <w:abstractNumId w:val="20"/>
  </w:num>
  <w:num w:numId="18">
    <w:abstractNumId w:val="1"/>
  </w:num>
  <w:num w:numId="19">
    <w:abstractNumId w:val="1"/>
  </w:num>
  <w:num w:numId="20">
    <w:abstractNumId w:val="17"/>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12"/>
  </w:num>
  <w:num w:numId="3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4C"/>
    <w:rsid w:val="000063A7"/>
    <w:rsid w:val="0000675B"/>
    <w:rsid w:val="00006DB8"/>
    <w:rsid w:val="00010140"/>
    <w:rsid w:val="000114B6"/>
    <w:rsid w:val="00011EE6"/>
    <w:rsid w:val="0001226E"/>
    <w:rsid w:val="000171DA"/>
    <w:rsid w:val="000263BB"/>
    <w:rsid w:val="00030C06"/>
    <w:rsid w:val="00040DCD"/>
    <w:rsid w:val="00046254"/>
    <w:rsid w:val="0004636C"/>
    <w:rsid w:val="000512B6"/>
    <w:rsid w:val="00051BC7"/>
    <w:rsid w:val="00051CF8"/>
    <w:rsid w:val="00071609"/>
    <w:rsid w:val="0007778C"/>
    <w:rsid w:val="00086D68"/>
    <w:rsid w:val="0009184E"/>
    <w:rsid w:val="000B23F8"/>
    <w:rsid w:val="000D0F59"/>
    <w:rsid w:val="000D2A67"/>
    <w:rsid w:val="000F3438"/>
    <w:rsid w:val="00101B1F"/>
    <w:rsid w:val="0010320F"/>
    <w:rsid w:val="00104399"/>
    <w:rsid w:val="0010664C"/>
    <w:rsid w:val="00107971"/>
    <w:rsid w:val="0012060D"/>
    <w:rsid w:val="00151087"/>
    <w:rsid w:val="001574A4"/>
    <w:rsid w:val="00160824"/>
    <w:rsid w:val="00161ED8"/>
    <w:rsid w:val="001624C3"/>
    <w:rsid w:val="001645B5"/>
    <w:rsid w:val="00165AB8"/>
    <w:rsid w:val="00170E4B"/>
    <w:rsid w:val="00172D7F"/>
    <w:rsid w:val="00175C2D"/>
    <w:rsid w:val="00180235"/>
    <w:rsid w:val="00186009"/>
    <w:rsid w:val="00186475"/>
    <w:rsid w:val="001A3C5C"/>
    <w:rsid w:val="001A75D9"/>
    <w:rsid w:val="001C6D26"/>
    <w:rsid w:val="001D3222"/>
    <w:rsid w:val="001D6650"/>
    <w:rsid w:val="001E4B39"/>
    <w:rsid w:val="00217034"/>
    <w:rsid w:val="002273CA"/>
    <w:rsid w:val="00234111"/>
    <w:rsid w:val="00251D4C"/>
    <w:rsid w:val="00252BD5"/>
    <w:rsid w:val="00256419"/>
    <w:rsid w:val="00256F04"/>
    <w:rsid w:val="00266D60"/>
    <w:rsid w:val="00280A53"/>
    <w:rsid w:val="00282EDE"/>
    <w:rsid w:val="00292B10"/>
    <w:rsid w:val="002A0C8C"/>
    <w:rsid w:val="002A2EE5"/>
    <w:rsid w:val="002A4907"/>
    <w:rsid w:val="002C033F"/>
    <w:rsid w:val="002C6335"/>
    <w:rsid w:val="002D0C49"/>
    <w:rsid w:val="002D1B52"/>
    <w:rsid w:val="002D5204"/>
    <w:rsid w:val="002E1D8C"/>
    <w:rsid w:val="002E751D"/>
    <w:rsid w:val="002F0076"/>
    <w:rsid w:val="002F5410"/>
    <w:rsid w:val="00303850"/>
    <w:rsid w:val="003110DB"/>
    <w:rsid w:val="00314B90"/>
    <w:rsid w:val="0032241E"/>
    <w:rsid w:val="003224BE"/>
    <w:rsid w:val="00326966"/>
    <w:rsid w:val="003417C9"/>
    <w:rsid w:val="00342E0C"/>
    <w:rsid w:val="00346959"/>
    <w:rsid w:val="00353152"/>
    <w:rsid w:val="003565ED"/>
    <w:rsid w:val="0036241A"/>
    <w:rsid w:val="00372700"/>
    <w:rsid w:val="00376DD4"/>
    <w:rsid w:val="00392B05"/>
    <w:rsid w:val="003A4B31"/>
    <w:rsid w:val="003B06E3"/>
    <w:rsid w:val="003C2662"/>
    <w:rsid w:val="003C7B01"/>
    <w:rsid w:val="003D59EF"/>
    <w:rsid w:val="003D7EA1"/>
    <w:rsid w:val="003E1F9E"/>
    <w:rsid w:val="003F30DB"/>
    <w:rsid w:val="003F4789"/>
    <w:rsid w:val="004132CF"/>
    <w:rsid w:val="004145D9"/>
    <w:rsid w:val="00423003"/>
    <w:rsid w:val="00423A58"/>
    <w:rsid w:val="00425966"/>
    <w:rsid w:val="004266CD"/>
    <w:rsid w:val="004322AF"/>
    <w:rsid w:val="00433816"/>
    <w:rsid w:val="004401AE"/>
    <w:rsid w:val="00440A78"/>
    <w:rsid w:val="00445BF7"/>
    <w:rsid w:val="00451181"/>
    <w:rsid w:val="00451A6E"/>
    <w:rsid w:val="00452DB6"/>
    <w:rsid w:val="00467F6F"/>
    <w:rsid w:val="00472BA8"/>
    <w:rsid w:val="00474BBC"/>
    <w:rsid w:val="0048016C"/>
    <w:rsid w:val="0048455F"/>
    <w:rsid w:val="004849B1"/>
    <w:rsid w:val="004929C8"/>
    <w:rsid w:val="00497370"/>
    <w:rsid w:val="004A28E1"/>
    <w:rsid w:val="004B64EC"/>
    <w:rsid w:val="004D1F3B"/>
    <w:rsid w:val="004D3CB7"/>
    <w:rsid w:val="004D3FB6"/>
    <w:rsid w:val="004D5CD2"/>
    <w:rsid w:val="004E5A2E"/>
    <w:rsid w:val="004E5E4F"/>
    <w:rsid w:val="004F0FB3"/>
    <w:rsid w:val="004F3A80"/>
    <w:rsid w:val="004F7302"/>
    <w:rsid w:val="00504BC1"/>
    <w:rsid w:val="005100F6"/>
    <w:rsid w:val="00510914"/>
    <w:rsid w:val="00515F2A"/>
    <w:rsid w:val="00527B5C"/>
    <w:rsid w:val="00530D34"/>
    <w:rsid w:val="00531CD9"/>
    <w:rsid w:val="005327F9"/>
    <w:rsid w:val="00532B92"/>
    <w:rsid w:val="00543E06"/>
    <w:rsid w:val="00554B8F"/>
    <w:rsid w:val="00554DC6"/>
    <w:rsid w:val="00560721"/>
    <w:rsid w:val="005647C7"/>
    <w:rsid w:val="00566D6A"/>
    <w:rsid w:val="00574D57"/>
    <w:rsid w:val="00575CFA"/>
    <w:rsid w:val="00576377"/>
    <w:rsid w:val="00577B5B"/>
    <w:rsid w:val="00584F2F"/>
    <w:rsid w:val="00585881"/>
    <w:rsid w:val="00594383"/>
    <w:rsid w:val="005A1C16"/>
    <w:rsid w:val="005A722B"/>
    <w:rsid w:val="005B7CDD"/>
    <w:rsid w:val="005D18C5"/>
    <w:rsid w:val="005D3B22"/>
    <w:rsid w:val="005E2AF9"/>
    <w:rsid w:val="00600235"/>
    <w:rsid w:val="00606743"/>
    <w:rsid w:val="0061087F"/>
    <w:rsid w:val="00612B0A"/>
    <w:rsid w:val="00614A5E"/>
    <w:rsid w:val="00620BFA"/>
    <w:rsid w:val="006244C7"/>
    <w:rsid w:val="006321EE"/>
    <w:rsid w:val="00642849"/>
    <w:rsid w:val="0064769E"/>
    <w:rsid w:val="00647B03"/>
    <w:rsid w:val="006508F4"/>
    <w:rsid w:val="0065443F"/>
    <w:rsid w:val="0066022A"/>
    <w:rsid w:val="00663B92"/>
    <w:rsid w:val="00665BF6"/>
    <w:rsid w:val="006670D2"/>
    <w:rsid w:val="00667E47"/>
    <w:rsid w:val="00677451"/>
    <w:rsid w:val="00680463"/>
    <w:rsid w:val="00680563"/>
    <w:rsid w:val="00691431"/>
    <w:rsid w:val="00695FDF"/>
    <w:rsid w:val="006A0FC5"/>
    <w:rsid w:val="006A20A1"/>
    <w:rsid w:val="006A7603"/>
    <w:rsid w:val="006C74F4"/>
    <w:rsid w:val="006C7ACD"/>
    <w:rsid w:val="006D3845"/>
    <w:rsid w:val="006D4142"/>
    <w:rsid w:val="006D68DA"/>
    <w:rsid w:val="006E32E0"/>
    <w:rsid w:val="006E5523"/>
    <w:rsid w:val="006F6D65"/>
    <w:rsid w:val="00714730"/>
    <w:rsid w:val="00715F75"/>
    <w:rsid w:val="007238FF"/>
    <w:rsid w:val="0072569B"/>
    <w:rsid w:val="00725C30"/>
    <w:rsid w:val="0073078F"/>
    <w:rsid w:val="007316E5"/>
    <w:rsid w:val="00736B0D"/>
    <w:rsid w:val="00742D4B"/>
    <w:rsid w:val="00743130"/>
    <w:rsid w:val="00744F0F"/>
    <w:rsid w:val="00750FDE"/>
    <w:rsid w:val="007537E2"/>
    <w:rsid w:val="00762B56"/>
    <w:rsid w:val="00763DBB"/>
    <w:rsid w:val="007654AB"/>
    <w:rsid w:val="00765E89"/>
    <w:rsid w:val="00767528"/>
    <w:rsid w:val="007809A2"/>
    <w:rsid w:val="00780CFB"/>
    <w:rsid w:val="00781144"/>
    <w:rsid w:val="007864FA"/>
    <w:rsid w:val="0078769E"/>
    <w:rsid w:val="007926DE"/>
    <w:rsid w:val="00793809"/>
    <w:rsid w:val="007A39CC"/>
    <w:rsid w:val="007A6696"/>
    <w:rsid w:val="007B3D18"/>
    <w:rsid w:val="007B5233"/>
    <w:rsid w:val="007B65D7"/>
    <w:rsid w:val="007C2637"/>
    <w:rsid w:val="007E05D4"/>
    <w:rsid w:val="007E4370"/>
    <w:rsid w:val="007F767C"/>
    <w:rsid w:val="00801B32"/>
    <w:rsid w:val="00806E2E"/>
    <w:rsid w:val="008159EE"/>
    <w:rsid w:val="008204D3"/>
    <w:rsid w:val="00821FD9"/>
    <w:rsid w:val="008241A1"/>
    <w:rsid w:val="00825350"/>
    <w:rsid w:val="00825BC2"/>
    <w:rsid w:val="008308C2"/>
    <w:rsid w:val="00845BB9"/>
    <w:rsid w:val="00847214"/>
    <w:rsid w:val="00851812"/>
    <w:rsid w:val="00856A08"/>
    <w:rsid w:val="00863B21"/>
    <w:rsid w:val="00871E3C"/>
    <w:rsid w:val="0088044F"/>
    <w:rsid w:val="00880C3D"/>
    <w:rsid w:val="008831EB"/>
    <w:rsid w:val="00886638"/>
    <w:rsid w:val="00887D77"/>
    <w:rsid w:val="008A1731"/>
    <w:rsid w:val="008A4AE4"/>
    <w:rsid w:val="008A783A"/>
    <w:rsid w:val="008C2304"/>
    <w:rsid w:val="008C4576"/>
    <w:rsid w:val="008D191D"/>
    <w:rsid w:val="008E3EF4"/>
    <w:rsid w:val="008E661A"/>
    <w:rsid w:val="008F298E"/>
    <w:rsid w:val="008F43AA"/>
    <w:rsid w:val="008F73D4"/>
    <w:rsid w:val="009011D4"/>
    <w:rsid w:val="00901D12"/>
    <w:rsid w:val="00906711"/>
    <w:rsid w:val="009071B9"/>
    <w:rsid w:val="00912C8F"/>
    <w:rsid w:val="00922D53"/>
    <w:rsid w:val="00941C00"/>
    <w:rsid w:val="009453C1"/>
    <w:rsid w:val="00947AE3"/>
    <w:rsid w:val="0095133D"/>
    <w:rsid w:val="00961FED"/>
    <w:rsid w:val="00967C1C"/>
    <w:rsid w:val="00975A6A"/>
    <w:rsid w:val="009763BD"/>
    <w:rsid w:val="00980F6C"/>
    <w:rsid w:val="00984DA0"/>
    <w:rsid w:val="00991613"/>
    <w:rsid w:val="009921F2"/>
    <w:rsid w:val="00996E0A"/>
    <w:rsid w:val="009976DD"/>
    <w:rsid w:val="009A0140"/>
    <w:rsid w:val="009A09A6"/>
    <w:rsid w:val="009B1957"/>
    <w:rsid w:val="009B3CD1"/>
    <w:rsid w:val="009C4C5F"/>
    <w:rsid w:val="009C53F3"/>
    <w:rsid w:val="009D1CB3"/>
    <w:rsid w:val="009D368C"/>
    <w:rsid w:val="009D4125"/>
    <w:rsid w:val="009E67B2"/>
    <w:rsid w:val="009F5E75"/>
    <w:rsid w:val="009F77D2"/>
    <w:rsid w:val="00A04018"/>
    <w:rsid w:val="00A0550C"/>
    <w:rsid w:val="00A05CA6"/>
    <w:rsid w:val="00A136DC"/>
    <w:rsid w:val="00A149C0"/>
    <w:rsid w:val="00A24CF9"/>
    <w:rsid w:val="00A43AA1"/>
    <w:rsid w:val="00A61B99"/>
    <w:rsid w:val="00A753C8"/>
    <w:rsid w:val="00A83D56"/>
    <w:rsid w:val="00A83EB5"/>
    <w:rsid w:val="00A87F24"/>
    <w:rsid w:val="00AA0F64"/>
    <w:rsid w:val="00AA337E"/>
    <w:rsid w:val="00AA6982"/>
    <w:rsid w:val="00AA7363"/>
    <w:rsid w:val="00AB173C"/>
    <w:rsid w:val="00AB177C"/>
    <w:rsid w:val="00AB2C7C"/>
    <w:rsid w:val="00AD074D"/>
    <w:rsid w:val="00AD2556"/>
    <w:rsid w:val="00AD4E85"/>
    <w:rsid w:val="00AD50AE"/>
    <w:rsid w:val="00AD5FD9"/>
    <w:rsid w:val="00AE0630"/>
    <w:rsid w:val="00AE0C90"/>
    <w:rsid w:val="00AE72A4"/>
    <w:rsid w:val="00AF656A"/>
    <w:rsid w:val="00B04771"/>
    <w:rsid w:val="00B140A4"/>
    <w:rsid w:val="00B254C3"/>
    <w:rsid w:val="00B32AE9"/>
    <w:rsid w:val="00B420B2"/>
    <w:rsid w:val="00B43397"/>
    <w:rsid w:val="00B470C6"/>
    <w:rsid w:val="00B667B2"/>
    <w:rsid w:val="00B6706C"/>
    <w:rsid w:val="00B72198"/>
    <w:rsid w:val="00B725E5"/>
    <w:rsid w:val="00B811B1"/>
    <w:rsid w:val="00B83F9C"/>
    <w:rsid w:val="00B84AAD"/>
    <w:rsid w:val="00B859DB"/>
    <w:rsid w:val="00B8745A"/>
    <w:rsid w:val="00B921DD"/>
    <w:rsid w:val="00B92868"/>
    <w:rsid w:val="00B959D1"/>
    <w:rsid w:val="00BA3CDE"/>
    <w:rsid w:val="00BB52EE"/>
    <w:rsid w:val="00BC2D41"/>
    <w:rsid w:val="00BE7AD9"/>
    <w:rsid w:val="00BF1EB7"/>
    <w:rsid w:val="00BF2C5A"/>
    <w:rsid w:val="00C033C1"/>
    <w:rsid w:val="00C03950"/>
    <w:rsid w:val="00C13654"/>
    <w:rsid w:val="00C206A5"/>
    <w:rsid w:val="00C36612"/>
    <w:rsid w:val="00C36ED5"/>
    <w:rsid w:val="00C3721E"/>
    <w:rsid w:val="00C37EB4"/>
    <w:rsid w:val="00C44C32"/>
    <w:rsid w:val="00C44E3B"/>
    <w:rsid w:val="00C54796"/>
    <w:rsid w:val="00C745B3"/>
    <w:rsid w:val="00C84F82"/>
    <w:rsid w:val="00C93BF9"/>
    <w:rsid w:val="00C946FE"/>
    <w:rsid w:val="00C959B2"/>
    <w:rsid w:val="00C96FD1"/>
    <w:rsid w:val="00CA1477"/>
    <w:rsid w:val="00CA5DF5"/>
    <w:rsid w:val="00CB2A72"/>
    <w:rsid w:val="00CB7D06"/>
    <w:rsid w:val="00CC3EEE"/>
    <w:rsid w:val="00CC439B"/>
    <w:rsid w:val="00CD4F2E"/>
    <w:rsid w:val="00CE0FE3"/>
    <w:rsid w:val="00CE61F4"/>
    <w:rsid w:val="00CF08BF"/>
    <w:rsid w:val="00CF5A24"/>
    <w:rsid w:val="00D008F5"/>
    <w:rsid w:val="00D3172E"/>
    <w:rsid w:val="00D327A9"/>
    <w:rsid w:val="00D3642C"/>
    <w:rsid w:val="00D41E05"/>
    <w:rsid w:val="00D4529D"/>
    <w:rsid w:val="00D47876"/>
    <w:rsid w:val="00D60C86"/>
    <w:rsid w:val="00D672E7"/>
    <w:rsid w:val="00D713C8"/>
    <w:rsid w:val="00D71B75"/>
    <w:rsid w:val="00D83562"/>
    <w:rsid w:val="00D87E85"/>
    <w:rsid w:val="00D93822"/>
    <w:rsid w:val="00D957C8"/>
    <w:rsid w:val="00DA7E40"/>
    <w:rsid w:val="00DB4A3F"/>
    <w:rsid w:val="00DB4EEF"/>
    <w:rsid w:val="00DB7A6D"/>
    <w:rsid w:val="00DC13CA"/>
    <w:rsid w:val="00DC3FD5"/>
    <w:rsid w:val="00DC49E2"/>
    <w:rsid w:val="00DC5861"/>
    <w:rsid w:val="00DD565E"/>
    <w:rsid w:val="00DD6972"/>
    <w:rsid w:val="00DE37FC"/>
    <w:rsid w:val="00DF4622"/>
    <w:rsid w:val="00DF6735"/>
    <w:rsid w:val="00E02B61"/>
    <w:rsid w:val="00E03070"/>
    <w:rsid w:val="00E07F02"/>
    <w:rsid w:val="00E14BCB"/>
    <w:rsid w:val="00E14F46"/>
    <w:rsid w:val="00E2245D"/>
    <w:rsid w:val="00E2381D"/>
    <w:rsid w:val="00E24621"/>
    <w:rsid w:val="00E2463A"/>
    <w:rsid w:val="00E25617"/>
    <w:rsid w:val="00E319D1"/>
    <w:rsid w:val="00E3221B"/>
    <w:rsid w:val="00E3386A"/>
    <w:rsid w:val="00E34249"/>
    <w:rsid w:val="00E47D1B"/>
    <w:rsid w:val="00E54302"/>
    <w:rsid w:val="00E54E10"/>
    <w:rsid w:val="00E57CF1"/>
    <w:rsid w:val="00E648C4"/>
    <w:rsid w:val="00E773E8"/>
    <w:rsid w:val="00E9007C"/>
    <w:rsid w:val="00E9332D"/>
    <w:rsid w:val="00E96B4B"/>
    <w:rsid w:val="00EA1C70"/>
    <w:rsid w:val="00EA4A8A"/>
    <w:rsid w:val="00EA4B53"/>
    <w:rsid w:val="00EA6E32"/>
    <w:rsid w:val="00EB45EC"/>
    <w:rsid w:val="00EB4A1D"/>
    <w:rsid w:val="00EB771E"/>
    <w:rsid w:val="00EB7F5F"/>
    <w:rsid w:val="00EC0593"/>
    <w:rsid w:val="00EC51AF"/>
    <w:rsid w:val="00ED4712"/>
    <w:rsid w:val="00ED699D"/>
    <w:rsid w:val="00EE4C2A"/>
    <w:rsid w:val="00EF0441"/>
    <w:rsid w:val="00EF0C86"/>
    <w:rsid w:val="00F15077"/>
    <w:rsid w:val="00F214A8"/>
    <w:rsid w:val="00F225AF"/>
    <w:rsid w:val="00F243F5"/>
    <w:rsid w:val="00F25835"/>
    <w:rsid w:val="00F33DEC"/>
    <w:rsid w:val="00F361F8"/>
    <w:rsid w:val="00F4062E"/>
    <w:rsid w:val="00F4182E"/>
    <w:rsid w:val="00F41862"/>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BF4"/>
    <w:rsid w:val="00FA25B6"/>
    <w:rsid w:val="00FA5B5C"/>
    <w:rsid w:val="00FA5EDC"/>
    <w:rsid w:val="00FD2649"/>
    <w:rsid w:val="00FD728E"/>
    <w:rsid w:val="00FE0067"/>
    <w:rsid w:val="00FE0A33"/>
    <w:rsid w:val="00FE1601"/>
    <w:rsid w:val="00FE37C8"/>
    <w:rsid w:val="00FE3863"/>
    <w:rsid w:val="00FF26FB"/>
    <w:rsid w:val="0A621FD7"/>
    <w:rsid w:val="121675BD"/>
    <w:rsid w:val="13E0E0EC"/>
    <w:rsid w:val="1A8196B5"/>
    <w:rsid w:val="3519375B"/>
    <w:rsid w:val="4B75CD0C"/>
    <w:rsid w:val="53406EC5"/>
    <w:rsid w:val="6B64A690"/>
    <w:rsid w:val="7DB1E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7F485"/>
  <w15:docId w15:val="{17D741D6-078E-4C3C-B7DC-8E0A3727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332D"/>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825BC2"/>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9976DD"/>
    <w:rPr>
      <w:rFonts w:ascii="Arial" w:hAnsi="Arial" w:cs="Arial"/>
      <w:b/>
      <w:bCs/>
      <w:sz w:val="36"/>
      <w:szCs w:val="32"/>
    </w:rPr>
  </w:style>
  <w:style w:type="character" w:styleId="CommentReference">
    <w:name w:val="annotation reference"/>
    <w:basedOn w:val="DefaultParagraphFont"/>
    <w:semiHidden/>
    <w:unhideWhenUsed/>
    <w:rsid w:val="00D47876"/>
    <w:rPr>
      <w:sz w:val="16"/>
      <w:szCs w:val="16"/>
    </w:rPr>
  </w:style>
  <w:style w:type="paragraph" w:styleId="CommentText">
    <w:name w:val="annotation text"/>
    <w:basedOn w:val="Normal"/>
    <w:link w:val="CommentTextChar"/>
    <w:semiHidden/>
    <w:unhideWhenUsed/>
    <w:rsid w:val="00D47876"/>
    <w:rPr>
      <w:sz w:val="20"/>
      <w:szCs w:val="20"/>
    </w:rPr>
  </w:style>
  <w:style w:type="character" w:customStyle="1" w:styleId="CommentTextChar">
    <w:name w:val="Comment Text Char"/>
    <w:basedOn w:val="DefaultParagraphFont"/>
    <w:link w:val="CommentText"/>
    <w:semiHidden/>
    <w:rsid w:val="00D47876"/>
  </w:style>
  <w:style w:type="paragraph" w:styleId="CommentSubject">
    <w:name w:val="annotation subject"/>
    <w:basedOn w:val="CommentText"/>
    <w:next w:val="CommentText"/>
    <w:link w:val="CommentSubjectChar"/>
    <w:semiHidden/>
    <w:unhideWhenUsed/>
    <w:rsid w:val="00D47876"/>
    <w:rPr>
      <w:b/>
      <w:bCs/>
    </w:rPr>
  </w:style>
  <w:style w:type="character" w:customStyle="1" w:styleId="CommentSubjectChar">
    <w:name w:val="Comment Subject Char"/>
    <w:basedOn w:val="CommentTextChar"/>
    <w:link w:val="CommentSubject"/>
    <w:semiHidden/>
    <w:rsid w:val="00D47876"/>
    <w:rPr>
      <w:b/>
      <w:bCs/>
    </w:rPr>
  </w:style>
  <w:style w:type="character" w:styleId="UnresolvedMention">
    <w:name w:val="Unresolved Mention"/>
    <w:basedOn w:val="DefaultParagraphFont"/>
    <w:uiPriority w:val="99"/>
    <w:semiHidden/>
    <w:unhideWhenUsed/>
    <w:rsid w:val="001864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va.gov/vd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oit.va.gov/services/tr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7C18FF3C32646AECDA1ED198D253A" ma:contentTypeVersion="4" ma:contentTypeDescription="Create a new document." ma:contentTypeScope="" ma:versionID="3215a68280c45175d450b28eb6d750cd">
  <xsd:schema xmlns:xsd="http://www.w3.org/2001/XMLSchema" xmlns:xs="http://www.w3.org/2001/XMLSchema" xmlns:p="http://schemas.microsoft.com/office/2006/metadata/properties" xmlns:ns2="5c35b762-4d89-4b7e-9c15-3cbd8a0b9b99" xmlns:ns3="5991f424-a9a7-4f2b-8225-50859352f609" targetNamespace="http://schemas.microsoft.com/office/2006/metadata/properties" ma:root="true" ma:fieldsID="7b3e1677830736650d56724d97fc6848" ns2:_="" ns3:_="">
    <xsd:import namespace="5c35b762-4d89-4b7e-9c15-3cbd8a0b9b99"/>
    <xsd:import namespace="5991f424-a9a7-4f2b-8225-50859352f60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5b762-4d89-4b7e-9c15-3cbd8a0b9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91f424-a9a7-4f2b-8225-50859352f60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9F5B0C-BCB8-4994-B726-D0A06898420F}"/>
</file>

<file path=customXml/itemProps2.xml><?xml version="1.0" encoding="utf-8"?>
<ds:datastoreItem xmlns:ds="http://schemas.openxmlformats.org/officeDocument/2006/customXml" ds:itemID="{C8B6CFE4-5123-4184-891F-E3D6BD3A0341}">
  <ds:schemaRefs>
    <ds:schemaRef ds:uri="http://schemas.microsoft.com/sharepoint/v3/contenttype/forms"/>
  </ds:schemaRefs>
</ds:datastoreItem>
</file>

<file path=customXml/itemProps3.xml><?xml version="1.0" encoding="utf-8"?>
<ds:datastoreItem xmlns:ds="http://schemas.openxmlformats.org/officeDocument/2006/customXml" ds:itemID="{488AEA72-B38B-4F5E-87CF-46B563D0BE9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elements/1.1/"/>
    <ds:schemaRef ds:uri="http://schemas.microsoft.com/office/2006/metadata/properties"/>
    <ds:schemaRef ds:uri="http://schemas.microsoft.com/sharepoint/v3"/>
    <ds:schemaRef ds:uri="21d14176-bb3c-47eb-a14f-0ce3606c4803"/>
    <ds:schemaRef ds:uri="70683b10-ff6d-418d-a806-fdebe0da98b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872</Words>
  <Characters>4973</Characters>
  <Application>Microsoft Office Word</Application>
  <DocSecurity>4</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M Code Secondary Review Checklist</dc:title>
  <dc:subject>Guide to complete M Code Secondary Review</dc:subject>
  <dc:creator>OITQPRQCIO@va.gov</dc:creator>
  <cp:lastModifiedBy>Woodhouse, Gregory J.</cp:lastModifiedBy>
  <cp:revision>2</cp:revision>
  <dcterms:created xsi:type="dcterms:W3CDTF">2022-11-01T18:02:00Z</dcterms:created>
  <dcterms:modified xsi:type="dcterms:W3CDTF">2022-11-01T18:02:00Z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f1c9fb19-0545-493e-9ff8-f37265262623</vt:lpwstr>
  </property>
  <property fmtid="{D5CDD505-2E9C-101B-9397-08002B2CF9AE}" pid="3" name="Required by National Release">
    <vt:bool>false</vt:bool>
  </property>
  <property fmtid="{D5CDD505-2E9C-101B-9397-08002B2CF9AE}" pid="4" name="Required by Enterprise Operations">
    <vt:bool>false</vt:bool>
  </property>
  <property fmtid="{D5CDD505-2E9C-101B-9397-08002B2CF9AE}" pid="5" name="Required by Independent Testing">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n">
    <vt:bool>false</vt:bool>
  </property>
  <property fmtid="{D5CDD505-2E9C-101B-9397-08002B2CF9AE}" pid="9" name="Required by VHA Release Management">
    <vt:bool>false</vt:bool>
  </property>
  <property fmtid="{D5CDD505-2E9C-101B-9397-08002B2CF9AE}" pid="10" name="TaxKeyword">
    <vt:lpwstr/>
  </property>
  <property fmtid="{D5CDD505-2E9C-101B-9397-08002B2CF9AE}" pid="11" name="Scope">
    <vt:lpwstr>1</vt:lpwstr>
  </property>
  <property fmtid="{D5CDD505-2E9C-101B-9397-08002B2CF9AE}" pid="12" name="Category0">
    <vt:lpwstr>11</vt:lpwstr>
  </property>
  <property fmtid="{D5CDD505-2E9C-101B-9397-08002B2CF9AE}" pid="13" name="Associated PMAS Milestone">
    <vt:lpwstr>No</vt:lpwstr>
  </property>
  <property fmtid="{D5CDD505-2E9C-101B-9397-08002B2CF9AE}" pid="14" name="External Link">
    <vt:bool>false</vt:bool>
  </property>
  <property fmtid="{D5CDD505-2E9C-101B-9397-08002B2CF9AE}" pid="15" name="VOA">
    <vt:lpwstr>Yes</vt:lpwstr>
  </property>
  <property fmtid="{D5CDD505-2E9C-101B-9397-08002B2CF9AE}" pid="16" name="ContentTypeId">
    <vt:lpwstr>0x010100F397C18FF3C32646AECDA1ED198D253A</vt:lpwstr>
  </property>
</Properties>
</file>