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6DD" w:rsidRDefault="001746DD" w:rsidP="001746DD"/>
    <w:p w:rsidR="001746DD" w:rsidRDefault="001746DD" w:rsidP="001746DD"/>
    <w:p w:rsidR="001746DD" w:rsidRDefault="001746DD" w:rsidP="001746DD"/>
    <w:p w:rsidR="001746DD" w:rsidRDefault="001746DD" w:rsidP="001746DD"/>
    <w:p w:rsidR="001746DD" w:rsidRPr="008B73CE" w:rsidRDefault="001746DD" w:rsidP="001746DD">
      <w:pPr>
        <w:jc w:val="center"/>
        <w:rPr>
          <w:b/>
          <w:sz w:val="32"/>
        </w:rPr>
      </w:pPr>
      <w:r>
        <w:rPr>
          <w:b/>
          <w:sz w:val="32"/>
        </w:rPr>
        <w:t>BUSINESS REQUIREMENTS DOCUMENT</w:t>
      </w:r>
    </w:p>
    <w:p w:rsidR="001746DD" w:rsidRDefault="009929F5" w:rsidP="001746DD">
      <w:pPr>
        <w:jc w:val="center"/>
        <w:rPr>
          <w:b/>
          <w:sz w:val="32"/>
        </w:rPr>
      </w:pPr>
      <w:r>
        <w:rPr>
          <w:b/>
          <w:sz w:val="32"/>
        </w:rPr>
        <w:t xml:space="preserve"> </w:t>
      </w:r>
    </w:p>
    <w:p w:rsidR="009929F5" w:rsidRDefault="009929F5" w:rsidP="001746DD">
      <w:pPr>
        <w:jc w:val="center"/>
        <w:rPr>
          <w:b/>
          <w:sz w:val="32"/>
        </w:rPr>
      </w:pPr>
    </w:p>
    <w:p w:rsidR="00795452" w:rsidRDefault="001746DD" w:rsidP="001746DD">
      <w:pPr>
        <w:jc w:val="center"/>
        <w:rPr>
          <w:b/>
          <w:sz w:val="32"/>
        </w:rPr>
      </w:pPr>
      <w:r w:rsidRPr="008B73CE">
        <w:rPr>
          <w:b/>
          <w:sz w:val="32"/>
        </w:rPr>
        <w:t>PROJECT NAME:</w:t>
      </w:r>
      <w:r w:rsidR="00534081">
        <w:rPr>
          <w:b/>
          <w:sz w:val="32"/>
        </w:rPr>
        <w:t xml:space="preserve"> </w:t>
      </w:r>
    </w:p>
    <w:p w:rsidR="00534081" w:rsidRDefault="00795452" w:rsidP="001746DD">
      <w:pPr>
        <w:jc w:val="center"/>
        <w:rPr>
          <w:b/>
          <w:sz w:val="32"/>
        </w:rPr>
      </w:pPr>
      <w:proofErr w:type="gramStart"/>
      <w:r>
        <w:rPr>
          <w:b/>
          <w:sz w:val="32"/>
        </w:rPr>
        <w:t>iDeposit</w:t>
      </w:r>
      <w:proofErr w:type="gramEnd"/>
      <w:r>
        <w:rPr>
          <w:b/>
          <w:sz w:val="32"/>
        </w:rPr>
        <w:t xml:space="preserve"> – </w:t>
      </w:r>
      <w:r w:rsidR="002120D4">
        <w:rPr>
          <w:b/>
          <w:sz w:val="32"/>
        </w:rPr>
        <w:t xml:space="preserve">Create </w:t>
      </w:r>
      <w:r w:rsidR="00813508">
        <w:rPr>
          <w:b/>
          <w:sz w:val="32"/>
        </w:rPr>
        <w:t xml:space="preserve">On-Call </w:t>
      </w:r>
      <w:r w:rsidR="002120D4">
        <w:rPr>
          <w:b/>
          <w:sz w:val="32"/>
        </w:rPr>
        <w:t xml:space="preserve">Order of </w:t>
      </w:r>
      <w:smartTag w:uri="urn:schemas-microsoft-com:office:smarttags" w:element="stockticker">
        <w:r w:rsidR="002120D4">
          <w:rPr>
            <w:b/>
            <w:sz w:val="32"/>
          </w:rPr>
          <w:t>CIT</w:t>
        </w:r>
      </w:smartTag>
      <w:r w:rsidR="002120D4">
        <w:rPr>
          <w:b/>
          <w:sz w:val="32"/>
        </w:rPr>
        <w:t xml:space="preserve"> Service when </w:t>
      </w:r>
      <w:proofErr w:type="spellStart"/>
      <w:r w:rsidR="00F10C2A">
        <w:rPr>
          <w:b/>
          <w:sz w:val="32"/>
        </w:rPr>
        <w:t>AutoPickup</w:t>
      </w:r>
      <w:proofErr w:type="spellEnd"/>
      <w:r>
        <w:rPr>
          <w:b/>
          <w:sz w:val="32"/>
        </w:rPr>
        <w:t xml:space="preserve"> </w:t>
      </w:r>
      <w:r w:rsidR="002120D4">
        <w:rPr>
          <w:b/>
          <w:sz w:val="32"/>
        </w:rPr>
        <w:t>Percentage is reached</w:t>
      </w:r>
      <w:r>
        <w:rPr>
          <w:b/>
          <w:sz w:val="32"/>
        </w:rPr>
        <w:t xml:space="preserve"> </w:t>
      </w:r>
    </w:p>
    <w:p w:rsidR="00534081" w:rsidRDefault="00534081" w:rsidP="001746DD">
      <w:pPr>
        <w:jc w:val="center"/>
        <w:rPr>
          <w:b/>
          <w:sz w:val="32"/>
        </w:rPr>
      </w:pPr>
    </w:p>
    <w:p w:rsidR="00534081" w:rsidRPr="008B73CE" w:rsidRDefault="003718D8" w:rsidP="001746DD">
      <w:pPr>
        <w:jc w:val="center"/>
        <w:rPr>
          <w:b/>
          <w:sz w:val="32"/>
        </w:rPr>
      </w:pPr>
      <w:r>
        <w:rPr>
          <w:b/>
          <w:sz w:val="32"/>
        </w:rPr>
        <w:t>TFS:</w:t>
      </w:r>
      <w:r w:rsidR="00534081">
        <w:rPr>
          <w:b/>
          <w:sz w:val="32"/>
        </w:rPr>
        <w:t xml:space="preserve"> </w:t>
      </w:r>
      <w:r w:rsidR="00715607">
        <w:rPr>
          <w:b/>
          <w:sz w:val="32"/>
        </w:rPr>
        <w:t>15492</w:t>
      </w:r>
    </w:p>
    <w:p w:rsidR="001746DD" w:rsidRPr="008B73CE" w:rsidRDefault="00534081" w:rsidP="001746DD">
      <w:pPr>
        <w:jc w:val="center"/>
        <w:rPr>
          <w:b/>
          <w:sz w:val="32"/>
        </w:rPr>
      </w:pPr>
      <w:r w:rsidRPr="008B73CE">
        <w:rPr>
          <w:b/>
          <w:sz w:val="32"/>
        </w:rPr>
        <w:t xml:space="preserve">REVISION NUMBER: </w:t>
      </w:r>
      <w:r w:rsidR="004E6E82">
        <w:rPr>
          <w:b/>
          <w:sz w:val="32"/>
        </w:rPr>
        <w:t>1.3</w:t>
      </w:r>
    </w:p>
    <w:p w:rsidR="001746DD" w:rsidRDefault="001746DD" w:rsidP="001746DD">
      <w:pPr>
        <w:jc w:val="center"/>
        <w:rPr>
          <w:b/>
          <w:sz w:val="32"/>
        </w:rPr>
      </w:pPr>
    </w:p>
    <w:tbl>
      <w:tblPr>
        <w:tblpPr w:leftFromText="180" w:rightFromText="180" w:vertAnchor="text" w:horzAnchor="margin" w:tblpXSpec="center" w:tblpY="-31"/>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0"/>
        <w:gridCol w:w="4518"/>
      </w:tblGrid>
      <w:tr w:rsidR="003718D8" w:rsidRPr="009645A2" w:rsidTr="003718D8">
        <w:tc>
          <w:tcPr>
            <w:tcW w:w="8478" w:type="dxa"/>
            <w:gridSpan w:val="2"/>
          </w:tcPr>
          <w:p w:rsidR="003718D8" w:rsidRPr="003718D8" w:rsidRDefault="003718D8" w:rsidP="003718D8">
            <w:pPr>
              <w:tabs>
                <w:tab w:val="left" w:pos="255"/>
              </w:tabs>
              <w:jc w:val="center"/>
              <w:rPr>
                <w:rFonts w:cs="Arial"/>
                <w:b/>
                <w:sz w:val="28"/>
                <w:szCs w:val="28"/>
              </w:rPr>
            </w:pPr>
            <w:r w:rsidRPr="003718D8">
              <w:rPr>
                <w:rFonts w:cs="Arial"/>
                <w:b/>
                <w:sz w:val="28"/>
                <w:szCs w:val="28"/>
              </w:rPr>
              <w:t>Project Roles and Responsibilities</w:t>
            </w:r>
          </w:p>
        </w:tc>
      </w:tr>
      <w:tr w:rsidR="003718D8" w:rsidRPr="009645A2" w:rsidTr="003718D8">
        <w:tc>
          <w:tcPr>
            <w:tcW w:w="3960" w:type="dxa"/>
          </w:tcPr>
          <w:p w:rsidR="003718D8" w:rsidRPr="003718D8" w:rsidRDefault="003718D8" w:rsidP="003718D8">
            <w:pPr>
              <w:tabs>
                <w:tab w:val="left" w:pos="255"/>
              </w:tabs>
              <w:rPr>
                <w:rFonts w:cs="Arial"/>
                <w:b/>
                <w:sz w:val="28"/>
                <w:szCs w:val="28"/>
              </w:rPr>
            </w:pPr>
            <w:r w:rsidRPr="003718D8">
              <w:rPr>
                <w:rFonts w:cs="Arial"/>
                <w:b/>
                <w:sz w:val="28"/>
                <w:szCs w:val="28"/>
              </w:rPr>
              <w:t>Business Champion</w:t>
            </w:r>
          </w:p>
        </w:tc>
        <w:tc>
          <w:tcPr>
            <w:tcW w:w="4518" w:type="dxa"/>
          </w:tcPr>
          <w:p w:rsidR="00795452" w:rsidRPr="00795452" w:rsidRDefault="00795452" w:rsidP="003718D8">
            <w:pPr>
              <w:tabs>
                <w:tab w:val="left" w:pos="255"/>
              </w:tabs>
              <w:rPr>
                <w:rFonts w:cs="Arial"/>
                <w:b/>
                <w:sz w:val="28"/>
                <w:szCs w:val="28"/>
              </w:rPr>
            </w:pPr>
            <w:r w:rsidRPr="00795452">
              <w:rPr>
                <w:rFonts w:cs="Arial"/>
                <w:sz w:val="28"/>
                <w:szCs w:val="28"/>
              </w:rPr>
              <w:t>Brent Morris</w:t>
            </w:r>
          </w:p>
        </w:tc>
      </w:tr>
      <w:tr w:rsidR="00795452" w:rsidRPr="009645A2" w:rsidTr="003718D8">
        <w:tc>
          <w:tcPr>
            <w:tcW w:w="3960" w:type="dxa"/>
          </w:tcPr>
          <w:p w:rsidR="00795452" w:rsidRPr="003718D8" w:rsidRDefault="00795452" w:rsidP="003718D8">
            <w:pPr>
              <w:tabs>
                <w:tab w:val="left" w:pos="255"/>
              </w:tabs>
              <w:rPr>
                <w:rFonts w:cs="Arial"/>
                <w:b/>
                <w:sz w:val="28"/>
                <w:szCs w:val="28"/>
              </w:rPr>
            </w:pPr>
            <w:r w:rsidRPr="003718D8">
              <w:rPr>
                <w:rFonts w:cs="Arial"/>
                <w:b/>
                <w:sz w:val="28"/>
                <w:szCs w:val="28"/>
              </w:rPr>
              <w:t xml:space="preserve">Project </w:t>
            </w:r>
            <w:r>
              <w:rPr>
                <w:rFonts w:cs="Arial"/>
                <w:b/>
                <w:sz w:val="28"/>
                <w:szCs w:val="28"/>
              </w:rPr>
              <w:t xml:space="preserve">Requestor / </w:t>
            </w:r>
            <w:r w:rsidRPr="003718D8">
              <w:rPr>
                <w:rFonts w:cs="Arial"/>
                <w:b/>
                <w:sz w:val="28"/>
                <w:szCs w:val="28"/>
              </w:rPr>
              <w:t>Advocate</w:t>
            </w:r>
          </w:p>
        </w:tc>
        <w:tc>
          <w:tcPr>
            <w:tcW w:w="4518" w:type="dxa"/>
          </w:tcPr>
          <w:p w:rsidR="00795452" w:rsidRPr="00795452" w:rsidRDefault="00795452">
            <w:r w:rsidRPr="00795452">
              <w:rPr>
                <w:rFonts w:cs="Arial"/>
                <w:sz w:val="28"/>
                <w:szCs w:val="28"/>
              </w:rPr>
              <w:t>Brent Morris</w:t>
            </w:r>
          </w:p>
        </w:tc>
      </w:tr>
      <w:tr w:rsidR="00795452" w:rsidRPr="009645A2" w:rsidTr="003718D8">
        <w:tc>
          <w:tcPr>
            <w:tcW w:w="3960" w:type="dxa"/>
          </w:tcPr>
          <w:p w:rsidR="00795452" w:rsidRPr="003718D8" w:rsidRDefault="00795452" w:rsidP="003718D8">
            <w:pPr>
              <w:tabs>
                <w:tab w:val="left" w:pos="255"/>
              </w:tabs>
              <w:rPr>
                <w:rFonts w:cs="Arial"/>
                <w:b/>
                <w:sz w:val="28"/>
                <w:szCs w:val="28"/>
              </w:rPr>
            </w:pPr>
            <w:r w:rsidRPr="003718D8">
              <w:rPr>
                <w:rFonts w:cs="Arial"/>
                <w:b/>
                <w:sz w:val="28"/>
                <w:szCs w:val="28"/>
              </w:rPr>
              <w:t>Stakeholders</w:t>
            </w:r>
          </w:p>
        </w:tc>
        <w:tc>
          <w:tcPr>
            <w:tcW w:w="4518" w:type="dxa"/>
          </w:tcPr>
          <w:p w:rsidR="00795452" w:rsidRPr="00795452" w:rsidRDefault="00795452">
            <w:r w:rsidRPr="00795452">
              <w:rPr>
                <w:rFonts w:cs="Arial"/>
                <w:sz w:val="28"/>
                <w:szCs w:val="28"/>
              </w:rPr>
              <w:t>Brent Morris</w:t>
            </w:r>
          </w:p>
        </w:tc>
      </w:tr>
    </w:tbl>
    <w:p w:rsidR="009929F5" w:rsidRPr="008B73CE" w:rsidRDefault="009929F5" w:rsidP="001746DD">
      <w:pPr>
        <w:jc w:val="center"/>
        <w:rPr>
          <w:b/>
          <w:sz w:val="32"/>
        </w:rPr>
      </w:pPr>
    </w:p>
    <w:p w:rsidR="009929F5" w:rsidRDefault="009929F5" w:rsidP="001746DD">
      <w:pPr>
        <w:jc w:val="center"/>
        <w:rPr>
          <w:b/>
          <w:sz w:val="32"/>
        </w:rPr>
      </w:pPr>
    </w:p>
    <w:p w:rsidR="009929F5" w:rsidRDefault="009929F5" w:rsidP="001746DD">
      <w:pPr>
        <w:jc w:val="center"/>
        <w:rPr>
          <w:b/>
          <w:sz w:val="32"/>
        </w:rPr>
      </w:pPr>
    </w:p>
    <w:p w:rsidR="00026791" w:rsidRDefault="009929F5" w:rsidP="001746DD">
      <w:pPr>
        <w:jc w:val="center"/>
        <w:rPr>
          <w:b/>
          <w:sz w:val="32"/>
        </w:rPr>
      </w:pPr>
      <w:r>
        <w:rPr>
          <w:b/>
          <w:sz w:val="32"/>
        </w:rPr>
        <w:t xml:space="preserve"> </w:t>
      </w:r>
    </w:p>
    <w:p w:rsidR="00026791" w:rsidRDefault="00026791">
      <w:pPr>
        <w:rPr>
          <w:b/>
          <w:sz w:val="32"/>
        </w:rPr>
      </w:pPr>
    </w:p>
    <w:p w:rsidR="001746DD" w:rsidRDefault="001746DD" w:rsidP="001746DD">
      <w:pPr>
        <w:jc w:val="center"/>
        <w:rPr>
          <w:b/>
          <w:sz w:val="32"/>
        </w:rPr>
      </w:pPr>
    </w:p>
    <w:sdt>
      <w:sdtPr>
        <w:rPr>
          <w:rFonts w:asciiTheme="minorHAnsi" w:eastAsiaTheme="minorHAnsi" w:hAnsiTheme="minorHAnsi" w:cstheme="minorBidi"/>
          <w:b w:val="0"/>
          <w:bCs w:val="0"/>
          <w:color w:val="auto"/>
          <w:sz w:val="22"/>
          <w:szCs w:val="22"/>
          <w:lang w:eastAsia="en-US"/>
        </w:rPr>
        <w:id w:val="1663812560"/>
        <w:docPartObj>
          <w:docPartGallery w:val="Table of Contents"/>
          <w:docPartUnique/>
        </w:docPartObj>
      </w:sdtPr>
      <w:sdtEndPr>
        <w:rPr>
          <w:noProof/>
        </w:rPr>
      </w:sdtEndPr>
      <w:sdtContent>
        <w:p w:rsidR="001746DD" w:rsidRDefault="001746DD" w:rsidP="009929F5">
          <w:pPr>
            <w:pStyle w:val="TOCHeading"/>
            <w:jc w:val="center"/>
          </w:pPr>
          <w:r>
            <w:t>Contents</w:t>
          </w:r>
        </w:p>
        <w:p w:rsidR="009929F5" w:rsidRPr="009929F5" w:rsidRDefault="009929F5" w:rsidP="009929F5">
          <w:pPr>
            <w:rPr>
              <w:lang w:eastAsia="ja-JP"/>
            </w:rPr>
          </w:pPr>
        </w:p>
        <w:p w:rsidR="004C4FF9" w:rsidRDefault="001746D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64866927" w:history="1">
            <w:r w:rsidR="004C4FF9" w:rsidRPr="00422F7C">
              <w:rPr>
                <w:rStyle w:val="Hyperlink"/>
                <w:noProof/>
              </w:rPr>
              <w:t>1</w:t>
            </w:r>
            <w:r w:rsidR="004C4FF9">
              <w:rPr>
                <w:rFonts w:eastAsiaTheme="minorEastAsia"/>
                <w:noProof/>
              </w:rPr>
              <w:tab/>
            </w:r>
            <w:r w:rsidR="004C4FF9" w:rsidRPr="00422F7C">
              <w:rPr>
                <w:rStyle w:val="Hyperlink"/>
                <w:noProof/>
              </w:rPr>
              <w:t>Purpose</w:t>
            </w:r>
            <w:r w:rsidR="004C4FF9">
              <w:rPr>
                <w:noProof/>
                <w:webHidden/>
              </w:rPr>
              <w:tab/>
            </w:r>
            <w:r w:rsidR="004C4FF9">
              <w:rPr>
                <w:noProof/>
                <w:webHidden/>
              </w:rPr>
              <w:fldChar w:fldCharType="begin"/>
            </w:r>
            <w:r w:rsidR="004C4FF9">
              <w:rPr>
                <w:noProof/>
                <w:webHidden/>
              </w:rPr>
              <w:instrText xml:space="preserve"> PAGEREF _Toc364866927 \h </w:instrText>
            </w:r>
            <w:r w:rsidR="004C4FF9">
              <w:rPr>
                <w:noProof/>
                <w:webHidden/>
              </w:rPr>
            </w:r>
            <w:r w:rsidR="004C4FF9">
              <w:rPr>
                <w:noProof/>
                <w:webHidden/>
              </w:rPr>
              <w:fldChar w:fldCharType="separate"/>
            </w:r>
            <w:r w:rsidR="004C4FF9">
              <w:rPr>
                <w:noProof/>
                <w:webHidden/>
              </w:rPr>
              <w:t>3</w:t>
            </w:r>
            <w:r w:rsidR="004C4FF9">
              <w:rPr>
                <w:noProof/>
                <w:webHidden/>
              </w:rPr>
              <w:fldChar w:fldCharType="end"/>
            </w:r>
          </w:hyperlink>
        </w:p>
        <w:p w:rsidR="004C4FF9" w:rsidRDefault="005646C0">
          <w:pPr>
            <w:pStyle w:val="TOC1"/>
            <w:tabs>
              <w:tab w:val="left" w:pos="440"/>
              <w:tab w:val="right" w:leader="dot" w:pos="9350"/>
            </w:tabs>
            <w:rPr>
              <w:rFonts w:eastAsiaTheme="minorEastAsia"/>
              <w:noProof/>
            </w:rPr>
          </w:pPr>
          <w:hyperlink w:anchor="_Toc364866928" w:history="1">
            <w:r w:rsidR="004C4FF9" w:rsidRPr="00422F7C">
              <w:rPr>
                <w:rStyle w:val="Hyperlink"/>
                <w:noProof/>
              </w:rPr>
              <w:t>2</w:t>
            </w:r>
            <w:r w:rsidR="004C4FF9">
              <w:rPr>
                <w:rFonts w:eastAsiaTheme="minorEastAsia"/>
                <w:noProof/>
              </w:rPr>
              <w:tab/>
            </w:r>
            <w:r w:rsidR="004C4FF9" w:rsidRPr="00422F7C">
              <w:rPr>
                <w:rStyle w:val="Hyperlink"/>
                <w:noProof/>
              </w:rPr>
              <w:t>Business Design</w:t>
            </w:r>
            <w:r w:rsidR="004C4FF9">
              <w:rPr>
                <w:noProof/>
                <w:webHidden/>
              </w:rPr>
              <w:tab/>
            </w:r>
            <w:r w:rsidR="004C4FF9">
              <w:rPr>
                <w:noProof/>
                <w:webHidden/>
              </w:rPr>
              <w:fldChar w:fldCharType="begin"/>
            </w:r>
            <w:r w:rsidR="004C4FF9">
              <w:rPr>
                <w:noProof/>
                <w:webHidden/>
              </w:rPr>
              <w:instrText xml:space="preserve"> PAGEREF _Toc364866928 \h </w:instrText>
            </w:r>
            <w:r w:rsidR="004C4FF9">
              <w:rPr>
                <w:noProof/>
                <w:webHidden/>
              </w:rPr>
            </w:r>
            <w:r w:rsidR="004C4FF9">
              <w:rPr>
                <w:noProof/>
                <w:webHidden/>
              </w:rPr>
              <w:fldChar w:fldCharType="separate"/>
            </w:r>
            <w:r w:rsidR="004C4FF9">
              <w:rPr>
                <w:noProof/>
                <w:webHidden/>
              </w:rPr>
              <w:t>3</w:t>
            </w:r>
            <w:r w:rsidR="004C4FF9">
              <w:rPr>
                <w:noProof/>
                <w:webHidden/>
              </w:rPr>
              <w:fldChar w:fldCharType="end"/>
            </w:r>
          </w:hyperlink>
        </w:p>
        <w:p w:rsidR="004C4FF9" w:rsidRDefault="005646C0">
          <w:pPr>
            <w:pStyle w:val="TOC1"/>
            <w:tabs>
              <w:tab w:val="left" w:pos="440"/>
              <w:tab w:val="right" w:leader="dot" w:pos="9350"/>
            </w:tabs>
            <w:rPr>
              <w:rFonts w:eastAsiaTheme="minorEastAsia"/>
              <w:noProof/>
            </w:rPr>
          </w:pPr>
          <w:hyperlink w:anchor="_Toc364866929" w:history="1">
            <w:r w:rsidR="004C4FF9" w:rsidRPr="00422F7C">
              <w:rPr>
                <w:rStyle w:val="Hyperlink"/>
                <w:noProof/>
              </w:rPr>
              <w:t>3</w:t>
            </w:r>
            <w:r w:rsidR="004C4FF9">
              <w:rPr>
                <w:rFonts w:eastAsiaTheme="minorEastAsia"/>
                <w:noProof/>
              </w:rPr>
              <w:tab/>
            </w:r>
            <w:r w:rsidR="004C4FF9" w:rsidRPr="00422F7C">
              <w:rPr>
                <w:rStyle w:val="Hyperlink"/>
                <w:noProof/>
              </w:rPr>
              <w:t>Requirements</w:t>
            </w:r>
            <w:r w:rsidR="004C4FF9">
              <w:rPr>
                <w:noProof/>
                <w:webHidden/>
              </w:rPr>
              <w:tab/>
            </w:r>
            <w:r w:rsidR="004C4FF9">
              <w:rPr>
                <w:noProof/>
                <w:webHidden/>
              </w:rPr>
              <w:fldChar w:fldCharType="begin"/>
            </w:r>
            <w:r w:rsidR="004C4FF9">
              <w:rPr>
                <w:noProof/>
                <w:webHidden/>
              </w:rPr>
              <w:instrText xml:space="preserve"> PAGEREF _Toc364866929 \h </w:instrText>
            </w:r>
            <w:r w:rsidR="004C4FF9">
              <w:rPr>
                <w:noProof/>
                <w:webHidden/>
              </w:rPr>
            </w:r>
            <w:r w:rsidR="004C4FF9">
              <w:rPr>
                <w:noProof/>
                <w:webHidden/>
              </w:rPr>
              <w:fldChar w:fldCharType="separate"/>
            </w:r>
            <w:r w:rsidR="004C4FF9">
              <w:rPr>
                <w:noProof/>
                <w:webHidden/>
              </w:rPr>
              <w:t>3</w:t>
            </w:r>
            <w:r w:rsidR="004C4FF9">
              <w:rPr>
                <w:noProof/>
                <w:webHidden/>
              </w:rPr>
              <w:fldChar w:fldCharType="end"/>
            </w:r>
          </w:hyperlink>
        </w:p>
        <w:p w:rsidR="004C4FF9" w:rsidRDefault="005646C0">
          <w:pPr>
            <w:pStyle w:val="TOC1"/>
            <w:tabs>
              <w:tab w:val="left" w:pos="660"/>
              <w:tab w:val="right" w:leader="dot" w:pos="9350"/>
            </w:tabs>
            <w:rPr>
              <w:rFonts w:eastAsiaTheme="minorEastAsia"/>
              <w:noProof/>
            </w:rPr>
          </w:pPr>
          <w:hyperlink w:anchor="_Toc364866930" w:history="1">
            <w:r w:rsidR="004C4FF9" w:rsidRPr="00422F7C">
              <w:rPr>
                <w:rStyle w:val="Hyperlink"/>
                <w:noProof/>
              </w:rPr>
              <w:t>3.1</w:t>
            </w:r>
            <w:r w:rsidR="004C4FF9">
              <w:rPr>
                <w:rFonts w:eastAsiaTheme="minorEastAsia"/>
                <w:noProof/>
              </w:rPr>
              <w:tab/>
            </w:r>
            <w:r w:rsidR="004C4FF9" w:rsidRPr="00422F7C">
              <w:rPr>
                <w:rStyle w:val="Hyperlink"/>
                <w:noProof/>
              </w:rPr>
              <w:t>Requirements List</w:t>
            </w:r>
            <w:r w:rsidR="004C4FF9">
              <w:rPr>
                <w:noProof/>
                <w:webHidden/>
              </w:rPr>
              <w:tab/>
            </w:r>
            <w:r w:rsidR="004C4FF9">
              <w:rPr>
                <w:noProof/>
                <w:webHidden/>
              </w:rPr>
              <w:fldChar w:fldCharType="begin"/>
            </w:r>
            <w:r w:rsidR="004C4FF9">
              <w:rPr>
                <w:noProof/>
                <w:webHidden/>
              </w:rPr>
              <w:instrText xml:space="preserve"> PAGEREF _Toc364866930 \h </w:instrText>
            </w:r>
            <w:r w:rsidR="004C4FF9">
              <w:rPr>
                <w:noProof/>
                <w:webHidden/>
              </w:rPr>
            </w:r>
            <w:r w:rsidR="004C4FF9">
              <w:rPr>
                <w:noProof/>
                <w:webHidden/>
              </w:rPr>
              <w:fldChar w:fldCharType="separate"/>
            </w:r>
            <w:r w:rsidR="004C4FF9">
              <w:rPr>
                <w:noProof/>
                <w:webHidden/>
              </w:rPr>
              <w:t>3</w:t>
            </w:r>
            <w:r w:rsidR="004C4FF9">
              <w:rPr>
                <w:noProof/>
                <w:webHidden/>
              </w:rPr>
              <w:fldChar w:fldCharType="end"/>
            </w:r>
          </w:hyperlink>
        </w:p>
        <w:p w:rsidR="004C4FF9" w:rsidRDefault="005646C0">
          <w:pPr>
            <w:pStyle w:val="TOC2"/>
            <w:tabs>
              <w:tab w:val="left" w:pos="880"/>
              <w:tab w:val="right" w:leader="dot" w:pos="9350"/>
            </w:tabs>
            <w:rPr>
              <w:rFonts w:eastAsiaTheme="minorEastAsia"/>
              <w:noProof/>
            </w:rPr>
          </w:pPr>
          <w:hyperlink w:anchor="_Toc364866931" w:history="1">
            <w:r w:rsidR="004C4FF9" w:rsidRPr="00422F7C">
              <w:rPr>
                <w:rStyle w:val="Hyperlink"/>
                <w:noProof/>
              </w:rPr>
              <w:t>3.2</w:t>
            </w:r>
            <w:r w:rsidR="004C4FF9">
              <w:rPr>
                <w:rFonts w:eastAsiaTheme="minorEastAsia"/>
                <w:noProof/>
              </w:rPr>
              <w:tab/>
            </w:r>
            <w:r w:rsidR="004C4FF9" w:rsidRPr="00422F7C">
              <w:rPr>
                <w:rStyle w:val="Hyperlink"/>
                <w:noProof/>
              </w:rPr>
              <w:t>Screen Layouts or Prototypes</w:t>
            </w:r>
            <w:r w:rsidR="004C4FF9">
              <w:rPr>
                <w:noProof/>
                <w:webHidden/>
              </w:rPr>
              <w:tab/>
            </w:r>
            <w:r w:rsidR="004C4FF9">
              <w:rPr>
                <w:noProof/>
                <w:webHidden/>
              </w:rPr>
              <w:fldChar w:fldCharType="begin"/>
            </w:r>
            <w:r w:rsidR="004C4FF9">
              <w:rPr>
                <w:noProof/>
                <w:webHidden/>
              </w:rPr>
              <w:instrText xml:space="preserve"> PAGEREF _Toc364866931 \h </w:instrText>
            </w:r>
            <w:r w:rsidR="004C4FF9">
              <w:rPr>
                <w:noProof/>
                <w:webHidden/>
              </w:rPr>
            </w:r>
            <w:r w:rsidR="004C4FF9">
              <w:rPr>
                <w:noProof/>
                <w:webHidden/>
              </w:rPr>
              <w:fldChar w:fldCharType="separate"/>
            </w:r>
            <w:r w:rsidR="004C4FF9">
              <w:rPr>
                <w:noProof/>
                <w:webHidden/>
              </w:rPr>
              <w:t>3</w:t>
            </w:r>
            <w:r w:rsidR="004C4FF9">
              <w:rPr>
                <w:noProof/>
                <w:webHidden/>
              </w:rPr>
              <w:fldChar w:fldCharType="end"/>
            </w:r>
          </w:hyperlink>
        </w:p>
        <w:p w:rsidR="004C4FF9" w:rsidRDefault="005646C0">
          <w:pPr>
            <w:pStyle w:val="TOC2"/>
            <w:tabs>
              <w:tab w:val="left" w:pos="880"/>
              <w:tab w:val="right" w:leader="dot" w:pos="9350"/>
            </w:tabs>
            <w:rPr>
              <w:rFonts w:eastAsiaTheme="minorEastAsia"/>
              <w:noProof/>
            </w:rPr>
          </w:pPr>
          <w:hyperlink w:anchor="_Toc364866932" w:history="1">
            <w:r w:rsidR="004C4FF9" w:rsidRPr="00422F7C">
              <w:rPr>
                <w:rStyle w:val="Hyperlink"/>
                <w:noProof/>
              </w:rPr>
              <w:t>3.3</w:t>
            </w:r>
            <w:r w:rsidR="004C4FF9">
              <w:rPr>
                <w:rFonts w:eastAsiaTheme="minorEastAsia"/>
                <w:noProof/>
              </w:rPr>
              <w:tab/>
            </w:r>
            <w:r w:rsidR="004C4FF9" w:rsidRPr="00422F7C">
              <w:rPr>
                <w:rStyle w:val="Hyperlink"/>
                <w:noProof/>
              </w:rPr>
              <w:t>Report Layouts</w:t>
            </w:r>
            <w:r w:rsidR="004C4FF9">
              <w:rPr>
                <w:noProof/>
                <w:webHidden/>
              </w:rPr>
              <w:tab/>
            </w:r>
            <w:r w:rsidR="004C4FF9">
              <w:rPr>
                <w:noProof/>
                <w:webHidden/>
              </w:rPr>
              <w:fldChar w:fldCharType="begin"/>
            </w:r>
            <w:r w:rsidR="004C4FF9">
              <w:rPr>
                <w:noProof/>
                <w:webHidden/>
              </w:rPr>
              <w:instrText xml:space="preserve"> PAGEREF _Toc364866932 \h </w:instrText>
            </w:r>
            <w:r w:rsidR="004C4FF9">
              <w:rPr>
                <w:noProof/>
                <w:webHidden/>
              </w:rPr>
            </w:r>
            <w:r w:rsidR="004C4FF9">
              <w:rPr>
                <w:noProof/>
                <w:webHidden/>
              </w:rPr>
              <w:fldChar w:fldCharType="separate"/>
            </w:r>
            <w:r w:rsidR="004C4FF9">
              <w:rPr>
                <w:noProof/>
                <w:webHidden/>
              </w:rPr>
              <w:t>4</w:t>
            </w:r>
            <w:r w:rsidR="004C4FF9">
              <w:rPr>
                <w:noProof/>
                <w:webHidden/>
              </w:rPr>
              <w:fldChar w:fldCharType="end"/>
            </w:r>
          </w:hyperlink>
        </w:p>
        <w:p w:rsidR="004C4FF9" w:rsidRDefault="005646C0">
          <w:pPr>
            <w:pStyle w:val="TOC1"/>
            <w:tabs>
              <w:tab w:val="left" w:pos="440"/>
              <w:tab w:val="right" w:leader="dot" w:pos="9350"/>
            </w:tabs>
            <w:rPr>
              <w:rFonts w:eastAsiaTheme="minorEastAsia"/>
              <w:noProof/>
            </w:rPr>
          </w:pPr>
          <w:hyperlink w:anchor="_Toc364866933" w:history="1">
            <w:r w:rsidR="004C4FF9" w:rsidRPr="00422F7C">
              <w:rPr>
                <w:rStyle w:val="Hyperlink"/>
                <w:noProof/>
              </w:rPr>
              <w:t>4</w:t>
            </w:r>
            <w:r w:rsidR="004C4FF9">
              <w:rPr>
                <w:rFonts w:eastAsiaTheme="minorEastAsia"/>
                <w:noProof/>
              </w:rPr>
              <w:tab/>
            </w:r>
            <w:r w:rsidR="004C4FF9" w:rsidRPr="00422F7C">
              <w:rPr>
                <w:rStyle w:val="Hyperlink"/>
                <w:noProof/>
              </w:rPr>
              <w:t>Support Information</w:t>
            </w:r>
            <w:r w:rsidR="004C4FF9">
              <w:rPr>
                <w:noProof/>
                <w:webHidden/>
              </w:rPr>
              <w:tab/>
            </w:r>
            <w:r w:rsidR="004C4FF9">
              <w:rPr>
                <w:noProof/>
                <w:webHidden/>
              </w:rPr>
              <w:fldChar w:fldCharType="begin"/>
            </w:r>
            <w:r w:rsidR="004C4FF9">
              <w:rPr>
                <w:noProof/>
                <w:webHidden/>
              </w:rPr>
              <w:instrText xml:space="preserve"> PAGEREF _Toc364866933 \h </w:instrText>
            </w:r>
            <w:r w:rsidR="004C4FF9">
              <w:rPr>
                <w:noProof/>
                <w:webHidden/>
              </w:rPr>
            </w:r>
            <w:r w:rsidR="004C4FF9">
              <w:rPr>
                <w:noProof/>
                <w:webHidden/>
              </w:rPr>
              <w:fldChar w:fldCharType="separate"/>
            </w:r>
            <w:r w:rsidR="004C4FF9">
              <w:rPr>
                <w:noProof/>
                <w:webHidden/>
              </w:rPr>
              <w:t>4</w:t>
            </w:r>
            <w:r w:rsidR="004C4FF9">
              <w:rPr>
                <w:noProof/>
                <w:webHidden/>
              </w:rPr>
              <w:fldChar w:fldCharType="end"/>
            </w:r>
          </w:hyperlink>
        </w:p>
        <w:p w:rsidR="004C4FF9" w:rsidRDefault="005646C0">
          <w:pPr>
            <w:pStyle w:val="TOC1"/>
            <w:tabs>
              <w:tab w:val="left" w:pos="440"/>
              <w:tab w:val="right" w:leader="dot" w:pos="9350"/>
            </w:tabs>
            <w:rPr>
              <w:rFonts w:eastAsiaTheme="minorEastAsia"/>
              <w:noProof/>
            </w:rPr>
          </w:pPr>
          <w:hyperlink w:anchor="_Toc364866934" w:history="1">
            <w:r w:rsidR="004C4FF9" w:rsidRPr="00422F7C">
              <w:rPr>
                <w:rStyle w:val="Hyperlink"/>
                <w:noProof/>
              </w:rPr>
              <w:t>5</w:t>
            </w:r>
            <w:r w:rsidR="004C4FF9">
              <w:rPr>
                <w:rFonts w:eastAsiaTheme="minorEastAsia"/>
                <w:noProof/>
              </w:rPr>
              <w:tab/>
            </w:r>
            <w:r w:rsidR="004C4FF9" w:rsidRPr="00422F7C">
              <w:rPr>
                <w:rStyle w:val="Hyperlink"/>
                <w:noProof/>
              </w:rPr>
              <w:t>Revision History</w:t>
            </w:r>
            <w:r w:rsidR="004C4FF9">
              <w:rPr>
                <w:noProof/>
                <w:webHidden/>
              </w:rPr>
              <w:tab/>
            </w:r>
            <w:r w:rsidR="004C4FF9">
              <w:rPr>
                <w:noProof/>
                <w:webHidden/>
              </w:rPr>
              <w:fldChar w:fldCharType="begin"/>
            </w:r>
            <w:r w:rsidR="004C4FF9">
              <w:rPr>
                <w:noProof/>
                <w:webHidden/>
              </w:rPr>
              <w:instrText xml:space="preserve"> PAGEREF _Toc364866934 \h </w:instrText>
            </w:r>
            <w:r w:rsidR="004C4FF9">
              <w:rPr>
                <w:noProof/>
                <w:webHidden/>
              </w:rPr>
            </w:r>
            <w:r w:rsidR="004C4FF9">
              <w:rPr>
                <w:noProof/>
                <w:webHidden/>
              </w:rPr>
              <w:fldChar w:fldCharType="separate"/>
            </w:r>
            <w:r w:rsidR="004C4FF9">
              <w:rPr>
                <w:noProof/>
                <w:webHidden/>
              </w:rPr>
              <w:t>5</w:t>
            </w:r>
            <w:r w:rsidR="004C4FF9">
              <w:rPr>
                <w:noProof/>
                <w:webHidden/>
              </w:rPr>
              <w:fldChar w:fldCharType="end"/>
            </w:r>
          </w:hyperlink>
        </w:p>
        <w:p w:rsidR="004C4FF9" w:rsidRDefault="005646C0">
          <w:pPr>
            <w:pStyle w:val="TOC1"/>
            <w:tabs>
              <w:tab w:val="left" w:pos="440"/>
              <w:tab w:val="right" w:leader="dot" w:pos="9350"/>
            </w:tabs>
            <w:rPr>
              <w:rFonts w:eastAsiaTheme="minorEastAsia"/>
              <w:noProof/>
            </w:rPr>
          </w:pPr>
          <w:hyperlink w:anchor="_Toc364866935" w:history="1">
            <w:r w:rsidR="004C4FF9" w:rsidRPr="00422F7C">
              <w:rPr>
                <w:rStyle w:val="Hyperlink"/>
                <w:noProof/>
              </w:rPr>
              <w:t>6</w:t>
            </w:r>
            <w:r w:rsidR="004C4FF9">
              <w:rPr>
                <w:rFonts w:eastAsiaTheme="minorEastAsia"/>
                <w:noProof/>
              </w:rPr>
              <w:tab/>
            </w:r>
            <w:r w:rsidR="004C4FF9" w:rsidRPr="00422F7C">
              <w:rPr>
                <w:rStyle w:val="Hyperlink"/>
                <w:noProof/>
              </w:rPr>
              <w:t>Approvals</w:t>
            </w:r>
            <w:r w:rsidR="004C4FF9">
              <w:rPr>
                <w:noProof/>
                <w:webHidden/>
              </w:rPr>
              <w:tab/>
            </w:r>
            <w:r w:rsidR="004C4FF9">
              <w:rPr>
                <w:noProof/>
                <w:webHidden/>
              </w:rPr>
              <w:fldChar w:fldCharType="begin"/>
            </w:r>
            <w:r w:rsidR="004C4FF9">
              <w:rPr>
                <w:noProof/>
                <w:webHidden/>
              </w:rPr>
              <w:instrText xml:space="preserve"> PAGEREF _Toc364866935 \h </w:instrText>
            </w:r>
            <w:r w:rsidR="004C4FF9">
              <w:rPr>
                <w:noProof/>
                <w:webHidden/>
              </w:rPr>
            </w:r>
            <w:r w:rsidR="004C4FF9">
              <w:rPr>
                <w:noProof/>
                <w:webHidden/>
              </w:rPr>
              <w:fldChar w:fldCharType="separate"/>
            </w:r>
            <w:r w:rsidR="004C4FF9">
              <w:rPr>
                <w:noProof/>
                <w:webHidden/>
              </w:rPr>
              <w:t>5</w:t>
            </w:r>
            <w:r w:rsidR="004C4FF9">
              <w:rPr>
                <w:noProof/>
                <w:webHidden/>
              </w:rPr>
              <w:fldChar w:fldCharType="end"/>
            </w:r>
          </w:hyperlink>
        </w:p>
        <w:p w:rsidR="004C4FF9" w:rsidRDefault="005646C0">
          <w:pPr>
            <w:pStyle w:val="TOC1"/>
            <w:tabs>
              <w:tab w:val="left" w:pos="440"/>
              <w:tab w:val="right" w:leader="dot" w:pos="9350"/>
            </w:tabs>
            <w:rPr>
              <w:rFonts w:eastAsiaTheme="minorEastAsia"/>
              <w:noProof/>
            </w:rPr>
          </w:pPr>
          <w:hyperlink w:anchor="_Toc364866936" w:history="1">
            <w:r w:rsidR="004C4FF9" w:rsidRPr="00422F7C">
              <w:rPr>
                <w:rStyle w:val="Hyperlink"/>
                <w:noProof/>
              </w:rPr>
              <w:t>7</w:t>
            </w:r>
            <w:r w:rsidR="004C4FF9">
              <w:rPr>
                <w:rFonts w:eastAsiaTheme="minorEastAsia"/>
                <w:noProof/>
              </w:rPr>
              <w:tab/>
            </w:r>
            <w:r w:rsidR="004C4FF9" w:rsidRPr="00422F7C">
              <w:rPr>
                <w:rStyle w:val="Hyperlink"/>
                <w:noProof/>
              </w:rPr>
              <w:t>Approvals</w:t>
            </w:r>
            <w:r w:rsidR="004C4FF9">
              <w:rPr>
                <w:noProof/>
                <w:webHidden/>
              </w:rPr>
              <w:tab/>
            </w:r>
            <w:r w:rsidR="004C4FF9">
              <w:rPr>
                <w:noProof/>
                <w:webHidden/>
              </w:rPr>
              <w:fldChar w:fldCharType="begin"/>
            </w:r>
            <w:r w:rsidR="004C4FF9">
              <w:rPr>
                <w:noProof/>
                <w:webHidden/>
              </w:rPr>
              <w:instrText xml:space="preserve"> PAGEREF _Toc364866936 \h </w:instrText>
            </w:r>
            <w:r w:rsidR="004C4FF9">
              <w:rPr>
                <w:noProof/>
                <w:webHidden/>
              </w:rPr>
            </w:r>
            <w:r w:rsidR="004C4FF9">
              <w:rPr>
                <w:noProof/>
                <w:webHidden/>
              </w:rPr>
              <w:fldChar w:fldCharType="separate"/>
            </w:r>
            <w:r w:rsidR="004C4FF9">
              <w:rPr>
                <w:noProof/>
                <w:webHidden/>
              </w:rPr>
              <w:t>5</w:t>
            </w:r>
            <w:r w:rsidR="004C4FF9">
              <w:rPr>
                <w:noProof/>
                <w:webHidden/>
              </w:rPr>
              <w:fldChar w:fldCharType="end"/>
            </w:r>
          </w:hyperlink>
        </w:p>
        <w:p w:rsidR="001746DD" w:rsidRDefault="001746DD" w:rsidP="001746DD">
          <w:r>
            <w:rPr>
              <w:b/>
              <w:bCs/>
              <w:noProof/>
            </w:rPr>
            <w:fldChar w:fldCharType="end"/>
          </w:r>
        </w:p>
      </w:sdtContent>
    </w:sdt>
    <w:p w:rsidR="002120D4" w:rsidRDefault="002120D4">
      <w:pPr>
        <w:rPr>
          <w:b/>
          <w:sz w:val="32"/>
        </w:rPr>
      </w:pPr>
      <w:r>
        <w:rPr>
          <w:b/>
          <w:sz w:val="32"/>
        </w:rPr>
        <w:br w:type="page"/>
      </w:r>
    </w:p>
    <w:p w:rsidR="001746DD" w:rsidRDefault="001746DD" w:rsidP="003D5052">
      <w:pPr>
        <w:pStyle w:val="Heading1"/>
        <w:numPr>
          <w:ilvl w:val="0"/>
          <w:numId w:val="1"/>
        </w:numPr>
        <w:rPr>
          <w:color w:val="000000" w:themeColor="text1"/>
        </w:rPr>
      </w:pPr>
      <w:bookmarkStart w:id="0" w:name="_Toc364866927"/>
      <w:r w:rsidRPr="008B73CE">
        <w:rPr>
          <w:color w:val="000000" w:themeColor="text1"/>
        </w:rPr>
        <w:lastRenderedPageBreak/>
        <w:t>Purpose</w:t>
      </w:r>
      <w:bookmarkEnd w:id="0"/>
    </w:p>
    <w:p w:rsidR="003D5052" w:rsidRPr="003D5052" w:rsidRDefault="003D5052" w:rsidP="003D5052">
      <w:pPr>
        <w:rPr>
          <w:color w:val="000000" w:themeColor="text1"/>
        </w:rPr>
      </w:pPr>
      <w:r>
        <w:rPr>
          <w:color w:val="000000" w:themeColor="text1"/>
        </w:rPr>
        <w:t xml:space="preserve">The </w:t>
      </w:r>
      <w:r w:rsidR="00B53CA0">
        <w:rPr>
          <w:color w:val="000000" w:themeColor="text1"/>
        </w:rPr>
        <w:t>business</w:t>
      </w:r>
      <w:r w:rsidR="00E009B9">
        <w:rPr>
          <w:color w:val="000000" w:themeColor="text1"/>
        </w:rPr>
        <w:t xml:space="preserve"> would like to have the iDeposit system automatically generate a request for service for the next available service date if the total value of deposits created since the last service reaches a provided percentage of the maximum deposit value.  </w:t>
      </w:r>
    </w:p>
    <w:p w:rsidR="001746DD" w:rsidRDefault="00F819FB" w:rsidP="001746DD">
      <w:pPr>
        <w:pStyle w:val="Heading1"/>
        <w:numPr>
          <w:ilvl w:val="0"/>
          <w:numId w:val="1"/>
        </w:numPr>
        <w:rPr>
          <w:color w:val="000000" w:themeColor="text1"/>
        </w:rPr>
      </w:pPr>
      <w:bookmarkStart w:id="1" w:name="_Toc364866928"/>
      <w:r>
        <w:rPr>
          <w:color w:val="000000" w:themeColor="text1"/>
        </w:rPr>
        <w:t>Business Design</w:t>
      </w:r>
      <w:bookmarkEnd w:id="1"/>
    </w:p>
    <w:p w:rsidR="002120D4" w:rsidRDefault="00E009B9" w:rsidP="001746DD">
      <w:r>
        <w:t xml:space="preserve">A new profile field will be created in iCash Cash Admin to provide a Maximum Deposit Threshold Percent value </w:t>
      </w:r>
      <w:commentRangeStart w:id="2"/>
      <w:r>
        <w:t>(</w:t>
      </w:r>
      <w:proofErr w:type="gramStart"/>
      <w:r w:rsidR="00F10C2A">
        <w:t>AUTOPICKUP%</w:t>
      </w:r>
      <w:proofErr w:type="gramEnd"/>
      <w:r>
        <w:t xml:space="preserve">) </w:t>
      </w:r>
      <w:commentRangeEnd w:id="2"/>
      <w:r w:rsidR="00897828">
        <w:rPr>
          <w:rStyle w:val="CommentReference"/>
        </w:rPr>
        <w:commentReference w:id="2"/>
      </w:r>
      <w:r>
        <w:t>which will be used to determine when a service request should be generated automatically.</w:t>
      </w:r>
    </w:p>
    <w:p w:rsidR="002120D4" w:rsidRPr="00E009B9" w:rsidRDefault="002120D4" w:rsidP="001746DD">
      <w:r>
        <w:t>When an iDeposit is created, the total value of iDeposits</w:t>
      </w:r>
      <w:r w:rsidR="004E6E82">
        <w:t xml:space="preserve"> </w:t>
      </w:r>
      <w:r w:rsidR="004E6E82" w:rsidRPr="004E6E82">
        <w:rPr>
          <w:highlight w:val="yellow"/>
        </w:rPr>
        <w:t xml:space="preserve">with a pickup date greater than Day 2 plus the value of the new iDeposit </w:t>
      </w:r>
      <w:r w:rsidRPr="004E6E82">
        <w:rPr>
          <w:strike/>
          <w:highlight w:val="yellow"/>
        </w:rPr>
        <w:t>since last pickup</w:t>
      </w:r>
      <w:r w:rsidR="00394BE4" w:rsidRPr="004E6E82">
        <w:rPr>
          <w:strike/>
          <w:highlight w:val="yellow"/>
        </w:rPr>
        <w:t xml:space="preserve"> cutoff time</w:t>
      </w:r>
      <w:r w:rsidRPr="004E6E82">
        <w:rPr>
          <w:highlight w:val="yellow"/>
        </w:rPr>
        <w:t xml:space="preserve"> will </w:t>
      </w:r>
      <w:r w:rsidR="006E49DB" w:rsidRPr="004E6E82">
        <w:rPr>
          <w:highlight w:val="yellow"/>
        </w:rPr>
        <w:t>be</w:t>
      </w:r>
      <w:r w:rsidR="006E49DB">
        <w:t xml:space="preserve"> </w:t>
      </w:r>
      <w:r w:rsidR="006E49DB" w:rsidRPr="004E6E82">
        <w:rPr>
          <w:highlight w:val="yellow"/>
        </w:rPr>
        <w:t>calculated</w:t>
      </w:r>
      <w:r w:rsidR="004E6E82" w:rsidRPr="004E6E82">
        <w:rPr>
          <w:highlight w:val="yellow"/>
        </w:rPr>
        <w:t xml:space="preserve"> to determine if the Auto Pickup should be initiated.</w:t>
      </w:r>
      <w:r w:rsidR="006E49DB">
        <w:t xml:space="preserve"> </w:t>
      </w:r>
    </w:p>
    <w:p w:rsidR="00DD4410" w:rsidRPr="00DD4410" w:rsidRDefault="00DD4410" w:rsidP="00DD4410">
      <w:pPr>
        <w:pStyle w:val="Heading1"/>
        <w:numPr>
          <w:ilvl w:val="0"/>
          <w:numId w:val="1"/>
        </w:numPr>
        <w:rPr>
          <w:color w:val="000000" w:themeColor="text1"/>
        </w:rPr>
      </w:pPr>
      <w:bookmarkStart w:id="4" w:name="_Toc364866929"/>
      <w:r>
        <w:rPr>
          <w:color w:val="000000" w:themeColor="text1"/>
        </w:rPr>
        <w:t>Requirements</w:t>
      </w:r>
      <w:bookmarkEnd w:id="4"/>
    </w:p>
    <w:p w:rsidR="00DD4410" w:rsidRPr="00452F08" w:rsidRDefault="00DD4410" w:rsidP="00DD4410">
      <w:pPr>
        <w:pStyle w:val="Heading1"/>
        <w:numPr>
          <w:ilvl w:val="1"/>
          <w:numId w:val="1"/>
        </w:numPr>
        <w:ind w:left="720"/>
        <w:rPr>
          <w:color w:val="000000" w:themeColor="text1"/>
        </w:rPr>
      </w:pPr>
      <w:bookmarkStart w:id="5" w:name="_Toc364866930"/>
      <w:r>
        <w:rPr>
          <w:color w:val="000000" w:themeColor="text1"/>
        </w:rPr>
        <w:t>Requirements List</w:t>
      </w:r>
      <w:bookmarkEnd w:id="5"/>
    </w:p>
    <w:p w:rsidR="00026791" w:rsidRDefault="00026791" w:rsidP="00DD4410">
      <w:pPr>
        <w:rPr>
          <w:color w:val="0070C0"/>
        </w:rPr>
      </w:pPr>
    </w:p>
    <w:tbl>
      <w:tblPr>
        <w:tblStyle w:val="TableGrid"/>
        <w:tblW w:w="0" w:type="auto"/>
        <w:tblLook w:val="04A0" w:firstRow="1" w:lastRow="0" w:firstColumn="1" w:lastColumn="0" w:noHBand="0" w:noVBand="1"/>
      </w:tblPr>
      <w:tblGrid>
        <w:gridCol w:w="918"/>
        <w:gridCol w:w="7110"/>
      </w:tblGrid>
      <w:tr w:rsidR="00026791" w:rsidTr="00390419">
        <w:tc>
          <w:tcPr>
            <w:tcW w:w="918" w:type="dxa"/>
            <w:tcBorders>
              <w:bottom w:val="single" w:sz="4" w:space="0" w:color="auto"/>
            </w:tcBorders>
            <w:shd w:val="clear" w:color="auto" w:fill="D9D9D9" w:themeFill="background1" w:themeFillShade="D9"/>
          </w:tcPr>
          <w:p w:rsidR="00026791" w:rsidRPr="00395D4D" w:rsidRDefault="00026791" w:rsidP="009A3B2E">
            <w:pPr>
              <w:jc w:val="center"/>
              <w:rPr>
                <w:b/>
              </w:rPr>
            </w:pPr>
            <w:r w:rsidRPr="00395D4D">
              <w:rPr>
                <w:b/>
              </w:rPr>
              <w:t>Req ID</w:t>
            </w:r>
          </w:p>
        </w:tc>
        <w:tc>
          <w:tcPr>
            <w:tcW w:w="7110" w:type="dxa"/>
            <w:tcBorders>
              <w:bottom w:val="single" w:sz="4" w:space="0" w:color="auto"/>
            </w:tcBorders>
            <w:shd w:val="clear" w:color="auto" w:fill="D9D9D9" w:themeFill="background1" w:themeFillShade="D9"/>
          </w:tcPr>
          <w:p w:rsidR="00026791" w:rsidRPr="00395D4D" w:rsidRDefault="00026791" w:rsidP="00390419">
            <w:pPr>
              <w:jc w:val="center"/>
              <w:rPr>
                <w:b/>
              </w:rPr>
            </w:pPr>
            <w:r w:rsidRPr="00395D4D">
              <w:rPr>
                <w:b/>
              </w:rPr>
              <w:t>Requirement Description</w:t>
            </w:r>
          </w:p>
        </w:tc>
      </w:tr>
      <w:tr w:rsidR="00026791" w:rsidTr="00390419">
        <w:tc>
          <w:tcPr>
            <w:tcW w:w="918" w:type="dxa"/>
          </w:tcPr>
          <w:p w:rsidR="00026791" w:rsidRPr="000772B1" w:rsidRDefault="009A3B2E" w:rsidP="009A3B2E">
            <w:pPr>
              <w:jc w:val="center"/>
              <w:rPr>
                <w:b/>
              </w:rPr>
            </w:pPr>
            <w:r>
              <w:rPr>
                <w:b/>
              </w:rPr>
              <w:t>1.0</w:t>
            </w:r>
          </w:p>
        </w:tc>
        <w:tc>
          <w:tcPr>
            <w:tcW w:w="7110" w:type="dxa"/>
          </w:tcPr>
          <w:p w:rsidR="00026791" w:rsidRPr="000772B1" w:rsidRDefault="00E009B9" w:rsidP="00390419">
            <w:pPr>
              <w:rPr>
                <w:b/>
              </w:rPr>
            </w:pPr>
            <w:r>
              <w:rPr>
                <w:b/>
              </w:rPr>
              <w:t>Calculate Deposit Percentage</w:t>
            </w:r>
          </w:p>
        </w:tc>
      </w:tr>
      <w:tr w:rsidR="00026791" w:rsidTr="00390419">
        <w:tc>
          <w:tcPr>
            <w:tcW w:w="918" w:type="dxa"/>
            <w:shd w:val="clear" w:color="auto" w:fill="auto"/>
          </w:tcPr>
          <w:p w:rsidR="00026791" w:rsidRDefault="009A3B2E" w:rsidP="009A3B2E">
            <w:pPr>
              <w:jc w:val="center"/>
            </w:pPr>
            <w:r>
              <w:t>1.1</w:t>
            </w:r>
          </w:p>
        </w:tc>
        <w:tc>
          <w:tcPr>
            <w:tcW w:w="7110" w:type="dxa"/>
            <w:shd w:val="clear" w:color="auto" w:fill="auto"/>
          </w:tcPr>
          <w:p w:rsidR="00026791" w:rsidRDefault="00E009B9" w:rsidP="00D35E7F">
            <w:r>
              <w:t xml:space="preserve">     When a new iDeposit is created, calculate the tot</w:t>
            </w:r>
            <w:r w:rsidR="00D35E7F">
              <w:t xml:space="preserve">al value </w:t>
            </w:r>
            <w:r w:rsidR="004E6E82">
              <w:t>of the newly created depos</w:t>
            </w:r>
            <w:r w:rsidR="007F66D2">
              <w:t>i</w:t>
            </w:r>
            <w:r w:rsidR="004E6E82">
              <w:t>t plus</w:t>
            </w:r>
            <w:r w:rsidR="00D35E7F">
              <w:t xml:space="preserve"> all iDeposits</w:t>
            </w:r>
            <w:r w:rsidR="00394BE4">
              <w:t xml:space="preserve"> </w:t>
            </w:r>
            <w:r w:rsidR="00394BE4" w:rsidRPr="004E6E82">
              <w:rPr>
                <w:strike/>
                <w:highlight w:val="yellow"/>
              </w:rPr>
              <w:t>that have been created on the current business day. (Since last cutoff time)</w:t>
            </w:r>
            <w:r w:rsidR="00D35E7F">
              <w:t xml:space="preserve">  </w:t>
            </w:r>
          </w:p>
          <w:p w:rsidR="004E6E82" w:rsidRDefault="004E6E82" w:rsidP="004E6E82">
            <w:proofErr w:type="gramStart"/>
            <w:r w:rsidRPr="004E6E82">
              <w:rPr>
                <w:highlight w:val="yellow"/>
              </w:rPr>
              <w:t>with</w:t>
            </w:r>
            <w:proofErr w:type="gramEnd"/>
            <w:r w:rsidRPr="004E6E82">
              <w:rPr>
                <w:highlight w:val="yellow"/>
              </w:rPr>
              <w:t xml:space="preserve"> a pickup date greater than Day 2. (Day 2 = next business day)</w:t>
            </w:r>
          </w:p>
        </w:tc>
      </w:tr>
      <w:tr w:rsidR="00E009B9" w:rsidTr="00390419">
        <w:tc>
          <w:tcPr>
            <w:tcW w:w="918" w:type="dxa"/>
            <w:shd w:val="clear" w:color="auto" w:fill="auto"/>
          </w:tcPr>
          <w:p w:rsidR="00E009B9" w:rsidRDefault="009A3B2E" w:rsidP="009A3B2E">
            <w:pPr>
              <w:jc w:val="center"/>
            </w:pPr>
            <w:r>
              <w:t>1.2</w:t>
            </w:r>
          </w:p>
        </w:tc>
        <w:tc>
          <w:tcPr>
            <w:tcW w:w="7110" w:type="dxa"/>
            <w:shd w:val="clear" w:color="auto" w:fill="auto"/>
          </w:tcPr>
          <w:p w:rsidR="00F10C2A" w:rsidRDefault="00E009B9" w:rsidP="009A3B2E">
            <w:r>
              <w:t xml:space="preserve">     </w:t>
            </w:r>
            <w:r w:rsidR="009A3B2E">
              <w:t xml:space="preserve">Calculate the percentage of deposits to </w:t>
            </w:r>
            <w:proofErr w:type="spellStart"/>
            <w:r w:rsidR="009A3B2E">
              <w:t>maxdepositvalue</w:t>
            </w:r>
            <w:proofErr w:type="spellEnd"/>
            <w:r>
              <w:t xml:space="preserve"> </w:t>
            </w:r>
          </w:p>
          <w:p w:rsidR="00E009B9" w:rsidRDefault="00F10C2A" w:rsidP="004E6E82">
            <w:r>
              <w:t xml:space="preserve">(calculation - </w:t>
            </w:r>
            <w:r w:rsidR="00E009B9">
              <w:t xml:space="preserve"> total of </w:t>
            </w:r>
            <w:r w:rsidR="007C5827">
              <w:t>deposits</w:t>
            </w:r>
            <w:r w:rsidR="004E6E82">
              <w:t xml:space="preserve"> /</w:t>
            </w:r>
            <w:r w:rsidR="007F66D2">
              <w:rPr>
                <w:strike/>
                <w:highlight w:val="yellow"/>
              </w:rPr>
              <w:t>MAXDEPOSITVALUE</w:t>
            </w:r>
            <w:r w:rsidR="004E6E82" w:rsidRPr="00DD10B1">
              <w:rPr>
                <w:highlight w:val="yellow"/>
              </w:rPr>
              <w:t xml:space="preserve"> DAILYDEPOSITLIMIT</w:t>
            </w:r>
          </w:p>
        </w:tc>
      </w:tr>
      <w:tr w:rsidR="00E009B9" w:rsidTr="00390419">
        <w:tc>
          <w:tcPr>
            <w:tcW w:w="918" w:type="dxa"/>
            <w:shd w:val="clear" w:color="auto" w:fill="auto"/>
          </w:tcPr>
          <w:p w:rsidR="00E009B9" w:rsidRDefault="009A3B2E" w:rsidP="009A3B2E">
            <w:pPr>
              <w:jc w:val="center"/>
            </w:pPr>
            <w:r>
              <w:t>1.3</w:t>
            </w:r>
          </w:p>
        </w:tc>
        <w:tc>
          <w:tcPr>
            <w:tcW w:w="7110" w:type="dxa"/>
            <w:shd w:val="clear" w:color="auto" w:fill="auto"/>
          </w:tcPr>
          <w:p w:rsidR="00E009B9" w:rsidRDefault="00E009B9" w:rsidP="003C0471">
            <w:r>
              <w:t xml:space="preserve">   If % is &gt;= </w:t>
            </w:r>
            <w:r w:rsidR="00F10C2A">
              <w:t>AUTOPICKUP%</w:t>
            </w:r>
            <w:r>
              <w:t xml:space="preserve"> then display a message “</w:t>
            </w:r>
            <w:r w:rsidR="003C0471">
              <w:t xml:space="preserve">Your company requires armored service for the next available day when total deposits reach a specified value.  An armored service request will be automatically processed for your location for the next approved service day.  Should you have any questions or concerns, please contact your company representative. Please complete your deposit ticket creation.” </w:t>
            </w:r>
            <w:r>
              <w:t xml:space="preserve">and create a deposit for next available day.  (follow the rules for </w:t>
            </w:r>
            <w:r w:rsidR="002868B7">
              <w:t>generated deposits from 15367</w:t>
            </w:r>
          </w:p>
        </w:tc>
      </w:tr>
      <w:tr w:rsidR="007C5827" w:rsidTr="00390419">
        <w:tc>
          <w:tcPr>
            <w:tcW w:w="918" w:type="dxa"/>
            <w:shd w:val="clear" w:color="auto" w:fill="auto"/>
          </w:tcPr>
          <w:p w:rsidR="007C5827" w:rsidRDefault="009A3B2E" w:rsidP="009A3B2E">
            <w:pPr>
              <w:jc w:val="center"/>
            </w:pPr>
            <w:r>
              <w:t>1.4</w:t>
            </w:r>
          </w:p>
        </w:tc>
        <w:tc>
          <w:tcPr>
            <w:tcW w:w="7110" w:type="dxa"/>
            <w:shd w:val="clear" w:color="auto" w:fill="auto"/>
          </w:tcPr>
          <w:p w:rsidR="007C5827" w:rsidRDefault="007C5827" w:rsidP="00390419">
            <w:r>
              <w:t xml:space="preserve">If Service Unit does not have a </w:t>
            </w:r>
            <w:r w:rsidR="004E6E82">
              <w:t xml:space="preserve">by </w:t>
            </w:r>
            <w:r w:rsidR="007F66D2">
              <w:rPr>
                <w:strike/>
                <w:highlight w:val="yellow"/>
              </w:rPr>
              <w:t>MAXDEPOSITVALUE</w:t>
            </w:r>
            <w:r w:rsidR="004E6E82" w:rsidRPr="00DD10B1">
              <w:rPr>
                <w:highlight w:val="yellow"/>
              </w:rPr>
              <w:t xml:space="preserve"> DAILYDEPOSITLIMIT</w:t>
            </w:r>
            <w:r w:rsidR="004E6E82" w:rsidRPr="00DD10B1">
              <w:t xml:space="preserve"> </w:t>
            </w:r>
            <w:r>
              <w:t xml:space="preserve">or </w:t>
            </w:r>
            <w:r w:rsidR="00F10C2A">
              <w:t>AUTOPICKUP%</w:t>
            </w:r>
            <w:r>
              <w:t xml:space="preserve"> then default to  $200,000 at 100%</w:t>
            </w:r>
          </w:p>
        </w:tc>
      </w:tr>
      <w:tr w:rsidR="007C5827" w:rsidTr="00390419">
        <w:tc>
          <w:tcPr>
            <w:tcW w:w="918" w:type="dxa"/>
            <w:shd w:val="clear" w:color="auto" w:fill="auto"/>
          </w:tcPr>
          <w:p w:rsidR="007C5827" w:rsidRDefault="00813508" w:rsidP="009A3B2E">
            <w:pPr>
              <w:jc w:val="center"/>
            </w:pPr>
            <w:r>
              <w:t>1.5</w:t>
            </w:r>
          </w:p>
        </w:tc>
        <w:tc>
          <w:tcPr>
            <w:tcW w:w="7110" w:type="dxa"/>
            <w:shd w:val="clear" w:color="auto" w:fill="auto"/>
          </w:tcPr>
          <w:p w:rsidR="007C5827" w:rsidRDefault="00813508" w:rsidP="00390419">
            <w:r>
              <w:t>Only valid for On-Call Customers</w:t>
            </w:r>
          </w:p>
        </w:tc>
      </w:tr>
    </w:tbl>
    <w:p w:rsidR="00DD4410" w:rsidRDefault="00DD4410" w:rsidP="00DD4410">
      <w:pPr>
        <w:rPr>
          <w:color w:val="0070C0"/>
        </w:rPr>
      </w:pPr>
    </w:p>
    <w:p w:rsidR="009F2F88" w:rsidRDefault="009F2F88" w:rsidP="009F2F88">
      <w:pPr>
        <w:pStyle w:val="Heading2"/>
        <w:numPr>
          <w:ilvl w:val="1"/>
          <w:numId w:val="1"/>
        </w:numPr>
        <w:ind w:left="720"/>
        <w:rPr>
          <w:color w:val="000000" w:themeColor="text1"/>
        </w:rPr>
      </w:pPr>
      <w:bookmarkStart w:id="6" w:name="_Toc364866931"/>
      <w:r w:rsidRPr="009F2F88">
        <w:rPr>
          <w:color w:val="000000" w:themeColor="text1"/>
        </w:rPr>
        <w:t>Screen Layouts or Prototypes</w:t>
      </w:r>
      <w:bookmarkEnd w:id="6"/>
    </w:p>
    <w:p w:rsidR="007C5827" w:rsidRDefault="007C5827" w:rsidP="007C5827"/>
    <w:p w:rsidR="00206BF9" w:rsidRDefault="003C0471" w:rsidP="007C5827">
      <w:r>
        <w:rPr>
          <w:noProof/>
        </w:rPr>
        <w:lastRenderedPageBreak/>
        <w:drawing>
          <wp:inline distT="0" distB="0" distL="0" distR="0" wp14:anchorId="61C5FD1E" wp14:editId="038C5AFE">
            <wp:extent cx="5943600" cy="2939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939415"/>
                    </a:xfrm>
                    <a:prstGeom prst="rect">
                      <a:avLst/>
                    </a:prstGeom>
                  </pic:spPr>
                </pic:pic>
              </a:graphicData>
            </a:graphic>
          </wp:inline>
        </w:drawing>
      </w:r>
    </w:p>
    <w:p w:rsidR="009F2F88" w:rsidRPr="009F2F88" w:rsidRDefault="009F2F88" w:rsidP="009F2F88">
      <w:pPr>
        <w:pStyle w:val="Heading2"/>
        <w:numPr>
          <w:ilvl w:val="1"/>
          <w:numId w:val="1"/>
        </w:numPr>
        <w:ind w:left="720"/>
        <w:rPr>
          <w:color w:val="000000" w:themeColor="text1"/>
        </w:rPr>
      </w:pPr>
      <w:bookmarkStart w:id="7" w:name="_Toc364866932"/>
      <w:r w:rsidRPr="009F2F88">
        <w:rPr>
          <w:color w:val="000000" w:themeColor="text1"/>
        </w:rPr>
        <w:t>Report Layouts</w:t>
      </w:r>
      <w:bookmarkEnd w:id="7"/>
    </w:p>
    <w:p w:rsidR="009F2F88" w:rsidRPr="0069472F" w:rsidRDefault="0069472F" w:rsidP="00DD4410">
      <w:r w:rsidRPr="0069472F">
        <w:t>There are no reports.</w:t>
      </w:r>
    </w:p>
    <w:p w:rsidR="009F2F88" w:rsidRPr="009F2F88" w:rsidRDefault="009F2F88" w:rsidP="009F2F88">
      <w:pPr>
        <w:pStyle w:val="Heading1"/>
        <w:numPr>
          <w:ilvl w:val="0"/>
          <w:numId w:val="1"/>
        </w:numPr>
        <w:rPr>
          <w:color w:val="000000" w:themeColor="text1"/>
        </w:rPr>
      </w:pPr>
      <w:bookmarkStart w:id="8" w:name="_Toc364866933"/>
      <w:r w:rsidRPr="009F2F88">
        <w:rPr>
          <w:color w:val="000000" w:themeColor="text1"/>
        </w:rPr>
        <w:t>Support Information</w:t>
      </w:r>
      <w:bookmarkEnd w:id="8"/>
    </w:p>
    <w:p w:rsidR="009F2F88" w:rsidRPr="009F2F88" w:rsidRDefault="009F2F88" w:rsidP="009F2F88">
      <w:pPr>
        <w:pStyle w:val="ListParagraph"/>
        <w:numPr>
          <w:ilvl w:val="1"/>
          <w:numId w:val="1"/>
        </w:numPr>
        <w:ind w:left="720"/>
        <w:rPr>
          <w:rFonts w:asciiTheme="majorHAnsi" w:eastAsiaTheme="majorEastAsia" w:hAnsiTheme="majorHAnsi" w:cstheme="majorBidi"/>
          <w:b/>
          <w:bCs/>
          <w:color w:val="000000" w:themeColor="text1"/>
          <w:sz w:val="26"/>
          <w:szCs w:val="26"/>
        </w:rPr>
      </w:pPr>
      <w:r w:rsidRPr="009F2F88">
        <w:rPr>
          <w:rFonts w:asciiTheme="majorHAnsi" w:eastAsiaTheme="majorEastAsia" w:hAnsiTheme="majorHAnsi" w:cstheme="majorBidi"/>
          <w:b/>
          <w:bCs/>
          <w:color w:val="000000" w:themeColor="text1"/>
          <w:sz w:val="26"/>
          <w:szCs w:val="26"/>
        </w:rPr>
        <w:t>Assumptions</w:t>
      </w:r>
    </w:p>
    <w:p w:rsidR="009F2F88" w:rsidRDefault="002120D4" w:rsidP="002120D4">
      <w:pPr>
        <w:pStyle w:val="ListParagraph"/>
        <w:numPr>
          <w:ilvl w:val="0"/>
          <w:numId w:val="4"/>
        </w:numPr>
      </w:pPr>
      <w:r>
        <w:t xml:space="preserve">This work item will be completed in conjunction with work item 15367 – iDeposit On-Call Service </w:t>
      </w:r>
    </w:p>
    <w:p w:rsidR="002120D4" w:rsidRPr="002120D4" w:rsidRDefault="002120D4" w:rsidP="002120D4">
      <w:pPr>
        <w:pStyle w:val="ListParagraph"/>
        <w:numPr>
          <w:ilvl w:val="0"/>
          <w:numId w:val="4"/>
        </w:numPr>
      </w:pPr>
      <w:r>
        <w:t xml:space="preserve">This work item is dependent on work item 15507 - </w:t>
      </w:r>
      <w:r w:rsidRPr="002120D4">
        <w:t xml:space="preserve">iCash CA - add Profile field for iDeposit </w:t>
      </w:r>
      <w:r w:rsidR="00F10C2A">
        <w:t>AUTOPICKUP%</w:t>
      </w:r>
      <w:r>
        <w:t xml:space="preserve"> </w:t>
      </w:r>
    </w:p>
    <w:p w:rsidR="00323D1E" w:rsidRPr="009F2F88" w:rsidRDefault="00323D1E" w:rsidP="00323D1E">
      <w:pPr>
        <w:pStyle w:val="ListParagraph"/>
        <w:numPr>
          <w:ilvl w:val="1"/>
          <w:numId w:val="1"/>
        </w:numPr>
        <w:ind w:left="720"/>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Exclusions</w:t>
      </w:r>
    </w:p>
    <w:p w:rsidR="00323D1E" w:rsidRPr="002120D4" w:rsidRDefault="002120D4" w:rsidP="002120D4">
      <w:pPr>
        <w:pStyle w:val="ListParagraph"/>
        <w:numPr>
          <w:ilvl w:val="0"/>
          <w:numId w:val="4"/>
        </w:numPr>
      </w:pPr>
      <w:r>
        <w:t>There are no known exclusions</w:t>
      </w:r>
      <w:r w:rsidR="00323D1E" w:rsidRPr="002120D4">
        <w:t>.</w:t>
      </w:r>
    </w:p>
    <w:p w:rsidR="00926536" w:rsidRPr="009411A6" w:rsidRDefault="00926536" w:rsidP="009411A6">
      <w:pPr>
        <w:pStyle w:val="ListParagraph"/>
        <w:numPr>
          <w:ilvl w:val="1"/>
          <w:numId w:val="1"/>
        </w:numPr>
        <w:ind w:left="720"/>
        <w:rPr>
          <w:rFonts w:asciiTheme="majorHAnsi" w:eastAsiaTheme="majorEastAsia" w:hAnsiTheme="majorHAnsi" w:cstheme="majorBidi"/>
          <w:b/>
          <w:bCs/>
          <w:color w:val="000000" w:themeColor="text1"/>
          <w:sz w:val="26"/>
          <w:szCs w:val="26"/>
        </w:rPr>
      </w:pPr>
      <w:r w:rsidRPr="009411A6">
        <w:rPr>
          <w:rFonts w:asciiTheme="majorHAnsi" w:eastAsiaTheme="majorEastAsia" w:hAnsiTheme="majorHAnsi" w:cstheme="majorBidi"/>
          <w:b/>
          <w:bCs/>
          <w:color w:val="000000" w:themeColor="text1"/>
          <w:sz w:val="26"/>
          <w:szCs w:val="26"/>
        </w:rPr>
        <w:t>Systems Impacts</w:t>
      </w:r>
    </w:p>
    <w:p w:rsidR="00926536" w:rsidRPr="00555CA7" w:rsidRDefault="00926536" w:rsidP="00926536"/>
    <w:tbl>
      <w:tblPr>
        <w:tblStyle w:val="TableGrid"/>
        <w:tblW w:w="8118" w:type="dxa"/>
        <w:tblInd w:w="900" w:type="dxa"/>
        <w:tblLook w:val="04A0" w:firstRow="1" w:lastRow="0" w:firstColumn="1" w:lastColumn="0" w:noHBand="0" w:noVBand="1"/>
      </w:tblPr>
      <w:tblGrid>
        <w:gridCol w:w="2632"/>
        <w:gridCol w:w="1095"/>
        <w:gridCol w:w="4391"/>
      </w:tblGrid>
      <w:tr w:rsidR="00926536" w:rsidTr="00390419">
        <w:tc>
          <w:tcPr>
            <w:tcW w:w="2632"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926536" w:rsidRDefault="00926536" w:rsidP="00390419">
            <w:pPr>
              <w:jc w:val="center"/>
              <w:rPr>
                <w:rFonts w:cs="Arial"/>
                <w:b/>
                <w:sz w:val="20"/>
              </w:rPr>
            </w:pPr>
            <w:r>
              <w:rPr>
                <w:rFonts w:cs="Arial"/>
                <w:b/>
                <w:sz w:val="20"/>
              </w:rPr>
              <w:t>System</w:t>
            </w:r>
          </w:p>
        </w:tc>
        <w:tc>
          <w:tcPr>
            <w:tcW w:w="1095"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926536" w:rsidRDefault="00926536" w:rsidP="00390419">
            <w:pPr>
              <w:jc w:val="center"/>
              <w:rPr>
                <w:rFonts w:cs="Arial"/>
                <w:b/>
                <w:sz w:val="20"/>
              </w:rPr>
            </w:pPr>
            <w:r>
              <w:rPr>
                <w:rFonts w:cs="Arial"/>
                <w:b/>
                <w:sz w:val="20"/>
              </w:rPr>
              <w:t>Impacted</w:t>
            </w:r>
          </w:p>
        </w:tc>
        <w:tc>
          <w:tcPr>
            <w:tcW w:w="4391"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926536" w:rsidRDefault="00926536" w:rsidP="00390419">
            <w:pPr>
              <w:jc w:val="center"/>
              <w:rPr>
                <w:rFonts w:cs="Arial"/>
                <w:b/>
                <w:sz w:val="20"/>
              </w:rPr>
            </w:pPr>
            <w:r>
              <w:rPr>
                <w:rFonts w:cs="Arial"/>
                <w:b/>
                <w:sz w:val="20"/>
              </w:rPr>
              <w:t>Comments</w:t>
            </w:r>
          </w:p>
        </w:tc>
      </w:tr>
      <w:tr w:rsidR="00926536" w:rsidTr="00390419">
        <w:tc>
          <w:tcPr>
            <w:tcW w:w="2632" w:type="dxa"/>
            <w:tcBorders>
              <w:top w:val="single" w:sz="4" w:space="0" w:color="auto"/>
              <w:left w:val="single" w:sz="4" w:space="0" w:color="auto"/>
              <w:bottom w:val="single" w:sz="4" w:space="0" w:color="auto"/>
              <w:right w:val="single" w:sz="4" w:space="0" w:color="auto"/>
            </w:tcBorders>
            <w:hideMark/>
          </w:tcPr>
          <w:p w:rsidR="00926536" w:rsidRDefault="00926536" w:rsidP="00390419">
            <w:pPr>
              <w:rPr>
                <w:rFonts w:cs="Arial"/>
                <w:sz w:val="20"/>
              </w:rPr>
            </w:pPr>
            <w:r>
              <w:rPr>
                <w:rFonts w:cs="Arial"/>
                <w:sz w:val="20"/>
              </w:rPr>
              <w:t>Currency Processing (CP)</w:t>
            </w:r>
          </w:p>
        </w:tc>
        <w:tc>
          <w:tcPr>
            <w:tcW w:w="1095" w:type="dxa"/>
            <w:tcBorders>
              <w:top w:val="single" w:sz="4" w:space="0" w:color="auto"/>
              <w:left w:val="single" w:sz="4" w:space="0" w:color="auto"/>
              <w:bottom w:val="single" w:sz="4" w:space="0" w:color="auto"/>
              <w:right w:val="single" w:sz="4" w:space="0" w:color="auto"/>
            </w:tcBorders>
          </w:tcPr>
          <w:p w:rsidR="00926536" w:rsidRDefault="002868B7" w:rsidP="00390419">
            <w:pPr>
              <w:jc w:val="center"/>
              <w:rPr>
                <w:rFonts w:cs="Arial"/>
                <w:sz w:val="20"/>
              </w:rPr>
            </w:pPr>
            <w:r>
              <w:rPr>
                <w:rFonts w:cs="Arial"/>
                <w:sz w:val="20"/>
              </w:rPr>
              <w:t>No</w:t>
            </w:r>
          </w:p>
        </w:tc>
        <w:tc>
          <w:tcPr>
            <w:tcW w:w="4391" w:type="dxa"/>
            <w:tcBorders>
              <w:top w:val="single" w:sz="4" w:space="0" w:color="auto"/>
              <w:left w:val="single" w:sz="4" w:space="0" w:color="auto"/>
              <w:bottom w:val="single" w:sz="4" w:space="0" w:color="auto"/>
              <w:right w:val="single" w:sz="4" w:space="0" w:color="auto"/>
            </w:tcBorders>
          </w:tcPr>
          <w:p w:rsidR="00926536" w:rsidRDefault="00926536" w:rsidP="00390419">
            <w:pPr>
              <w:rPr>
                <w:rFonts w:cs="Arial"/>
                <w:sz w:val="20"/>
              </w:rPr>
            </w:pPr>
          </w:p>
        </w:tc>
      </w:tr>
      <w:tr w:rsidR="002868B7" w:rsidTr="00390419">
        <w:tc>
          <w:tcPr>
            <w:tcW w:w="2632" w:type="dxa"/>
            <w:tcBorders>
              <w:top w:val="single" w:sz="4" w:space="0" w:color="auto"/>
              <w:left w:val="single" w:sz="4" w:space="0" w:color="auto"/>
              <w:bottom w:val="single" w:sz="4" w:space="0" w:color="auto"/>
              <w:right w:val="single" w:sz="4" w:space="0" w:color="auto"/>
            </w:tcBorders>
            <w:hideMark/>
          </w:tcPr>
          <w:p w:rsidR="002868B7" w:rsidRDefault="002868B7" w:rsidP="00390419">
            <w:pPr>
              <w:rPr>
                <w:rFonts w:cs="Arial"/>
                <w:sz w:val="20"/>
              </w:rPr>
            </w:pPr>
            <w:r>
              <w:rPr>
                <w:rFonts w:cs="Arial"/>
                <w:sz w:val="20"/>
              </w:rPr>
              <w:t>Currency Admin (CA)</w:t>
            </w:r>
          </w:p>
        </w:tc>
        <w:tc>
          <w:tcPr>
            <w:tcW w:w="1095" w:type="dxa"/>
            <w:tcBorders>
              <w:top w:val="single" w:sz="4" w:space="0" w:color="auto"/>
              <w:left w:val="single" w:sz="4" w:space="0" w:color="auto"/>
              <w:bottom w:val="single" w:sz="4" w:space="0" w:color="auto"/>
              <w:right w:val="single" w:sz="4" w:space="0" w:color="auto"/>
            </w:tcBorders>
          </w:tcPr>
          <w:p w:rsidR="002868B7" w:rsidRDefault="002868B7" w:rsidP="000E1095">
            <w:pPr>
              <w:jc w:val="center"/>
              <w:rPr>
                <w:rFonts w:cs="Arial"/>
                <w:sz w:val="20"/>
              </w:rPr>
            </w:pPr>
            <w:r>
              <w:rPr>
                <w:rFonts w:cs="Arial"/>
                <w:sz w:val="20"/>
              </w:rPr>
              <w:t>Yes</w:t>
            </w:r>
          </w:p>
        </w:tc>
        <w:tc>
          <w:tcPr>
            <w:tcW w:w="4391" w:type="dxa"/>
            <w:tcBorders>
              <w:top w:val="single" w:sz="4" w:space="0" w:color="auto"/>
              <w:left w:val="single" w:sz="4" w:space="0" w:color="auto"/>
              <w:bottom w:val="single" w:sz="4" w:space="0" w:color="auto"/>
              <w:right w:val="single" w:sz="4" w:space="0" w:color="auto"/>
            </w:tcBorders>
          </w:tcPr>
          <w:p w:rsidR="002868B7" w:rsidRDefault="002868B7" w:rsidP="00390419">
            <w:pPr>
              <w:rPr>
                <w:rFonts w:cs="Arial"/>
                <w:sz w:val="20"/>
              </w:rPr>
            </w:pPr>
            <w:r>
              <w:rPr>
                <w:rFonts w:cs="Arial"/>
                <w:sz w:val="20"/>
              </w:rPr>
              <w:t>Profile fields are read</w:t>
            </w:r>
          </w:p>
        </w:tc>
      </w:tr>
      <w:tr w:rsidR="002868B7" w:rsidTr="00390419">
        <w:tc>
          <w:tcPr>
            <w:tcW w:w="2632" w:type="dxa"/>
            <w:tcBorders>
              <w:top w:val="single" w:sz="4" w:space="0" w:color="auto"/>
              <w:left w:val="single" w:sz="4" w:space="0" w:color="auto"/>
              <w:bottom w:val="single" w:sz="4" w:space="0" w:color="auto"/>
              <w:right w:val="single" w:sz="4" w:space="0" w:color="auto"/>
            </w:tcBorders>
            <w:hideMark/>
          </w:tcPr>
          <w:p w:rsidR="002868B7" w:rsidRDefault="002868B7" w:rsidP="00390419">
            <w:pPr>
              <w:rPr>
                <w:rFonts w:cs="Arial"/>
                <w:sz w:val="20"/>
              </w:rPr>
            </w:pPr>
            <w:r>
              <w:rPr>
                <w:rFonts w:cs="Arial"/>
                <w:sz w:val="20"/>
              </w:rPr>
              <w:t>Coin</w:t>
            </w:r>
          </w:p>
        </w:tc>
        <w:tc>
          <w:tcPr>
            <w:tcW w:w="1095" w:type="dxa"/>
            <w:tcBorders>
              <w:top w:val="single" w:sz="4" w:space="0" w:color="auto"/>
              <w:left w:val="single" w:sz="4" w:space="0" w:color="auto"/>
              <w:bottom w:val="single" w:sz="4" w:space="0" w:color="auto"/>
              <w:right w:val="single" w:sz="4" w:space="0" w:color="auto"/>
            </w:tcBorders>
          </w:tcPr>
          <w:p w:rsidR="002868B7" w:rsidRDefault="002868B7" w:rsidP="000E1095">
            <w:pPr>
              <w:jc w:val="center"/>
              <w:rPr>
                <w:rFonts w:cs="Arial"/>
                <w:sz w:val="20"/>
              </w:rPr>
            </w:pPr>
            <w:r>
              <w:rPr>
                <w:rFonts w:cs="Arial"/>
                <w:sz w:val="20"/>
              </w:rPr>
              <w:t>No</w:t>
            </w:r>
          </w:p>
        </w:tc>
        <w:tc>
          <w:tcPr>
            <w:tcW w:w="4391" w:type="dxa"/>
            <w:tcBorders>
              <w:top w:val="single" w:sz="4" w:space="0" w:color="auto"/>
              <w:left w:val="single" w:sz="4" w:space="0" w:color="auto"/>
              <w:bottom w:val="single" w:sz="4" w:space="0" w:color="auto"/>
              <w:right w:val="single" w:sz="4" w:space="0" w:color="auto"/>
            </w:tcBorders>
          </w:tcPr>
          <w:p w:rsidR="002868B7" w:rsidRDefault="002868B7" w:rsidP="00390419">
            <w:pPr>
              <w:rPr>
                <w:rFonts w:cs="Arial"/>
                <w:sz w:val="20"/>
              </w:rPr>
            </w:pPr>
          </w:p>
        </w:tc>
      </w:tr>
      <w:tr w:rsidR="002868B7" w:rsidTr="00390419">
        <w:tc>
          <w:tcPr>
            <w:tcW w:w="2632" w:type="dxa"/>
            <w:tcBorders>
              <w:top w:val="single" w:sz="4" w:space="0" w:color="auto"/>
              <w:left w:val="single" w:sz="4" w:space="0" w:color="auto"/>
              <w:bottom w:val="single" w:sz="4" w:space="0" w:color="auto"/>
              <w:right w:val="single" w:sz="4" w:space="0" w:color="auto"/>
            </w:tcBorders>
            <w:hideMark/>
          </w:tcPr>
          <w:p w:rsidR="002868B7" w:rsidRDefault="002868B7" w:rsidP="00390419">
            <w:pPr>
              <w:rPr>
                <w:rFonts w:cs="Arial"/>
                <w:sz w:val="20"/>
              </w:rPr>
            </w:pPr>
            <w:r>
              <w:rPr>
                <w:rFonts w:cs="Arial"/>
                <w:sz w:val="20"/>
              </w:rPr>
              <w:t>Oracle EBS</w:t>
            </w:r>
          </w:p>
        </w:tc>
        <w:tc>
          <w:tcPr>
            <w:tcW w:w="1095" w:type="dxa"/>
            <w:tcBorders>
              <w:top w:val="single" w:sz="4" w:space="0" w:color="auto"/>
              <w:left w:val="single" w:sz="4" w:space="0" w:color="auto"/>
              <w:bottom w:val="single" w:sz="4" w:space="0" w:color="auto"/>
              <w:right w:val="single" w:sz="4" w:space="0" w:color="auto"/>
            </w:tcBorders>
          </w:tcPr>
          <w:p w:rsidR="002868B7" w:rsidRDefault="002868B7" w:rsidP="000E1095">
            <w:pPr>
              <w:jc w:val="center"/>
              <w:rPr>
                <w:rFonts w:cs="Arial"/>
                <w:sz w:val="20"/>
              </w:rPr>
            </w:pPr>
            <w:r>
              <w:rPr>
                <w:rFonts w:cs="Arial"/>
                <w:sz w:val="20"/>
              </w:rPr>
              <w:t>No</w:t>
            </w:r>
          </w:p>
        </w:tc>
        <w:tc>
          <w:tcPr>
            <w:tcW w:w="4391" w:type="dxa"/>
            <w:tcBorders>
              <w:top w:val="single" w:sz="4" w:space="0" w:color="auto"/>
              <w:left w:val="single" w:sz="4" w:space="0" w:color="auto"/>
              <w:bottom w:val="single" w:sz="4" w:space="0" w:color="auto"/>
              <w:right w:val="single" w:sz="4" w:space="0" w:color="auto"/>
            </w:tcBorders>
          </w:tcPr>
          <w:p w:rsidR="002868B7" w:rsidRDefault="002868B7" w:rsidP="00390419">
            <w:pPr>
              <w:rPr>
                <w:rFonts w:cs="Arial"/>
                <w:sz w:val="20"/>
              </w:rPr>
            </w:pPr>
          </w:p>
        </w:tc>
      </w:tr>
      <w:tr w:rsidR="002868B7" w:rsidTr="00390419">
        <w:tc>
          <w:tcPr>
            <w:tcW w:w="2632" w:type="dxa"/>
            <w:tcBorders>
              <w:top w:val="single" w:sz="4" w:space="0" w:color="auto"/>
              <w:left w:val="single" w:sz="4" w:space="0" w:color="auto"/>
              <w:bottom w:val="single" w:sz="4" w:space="0" w:color="auto"/>
              <w:right w:val="single" w:sz="4" w:space="0" w:color="auto"/>
            </w:tcBorders>
            <w:hideMark/>
          </w:tcPr>
          <w:p w:rsidR="002868B7" w:rsidRDefault="002868B7" w:rsidP="00390419">
            <w:pPr>
              <w:rPr>
                <w:rFonts w:cs="Arial"/>
                <w:sz w:val="20"/>
              </w:rPr>
            </w:pPr>
            <w:r>
              <w:rPr>
                <w:rFonts w:cs="Arial"/>
                <w:sz w:val="20"/>
              </w:rPr>
              <w:t>Safe Server</w:t>
            </w:r>
          </w:p>
        </w:tc>
        <w:tc>
          <w:tcPr>
            <w:tcW w:w="1095" w:type="dxa"/>
            <w:tcBorders>
              <w:top w:val="single" w:sz="4" w:space="0" w:color="auto"/>
              <w:left w:val="single" w:sz="4" w:space="0" w:color="auto"/>
              <w:bottom w:val="single" w:sz="4" w:space="0" w:color="auto"/>
              <w:right w:val="single" w:sz="4" w:space="0" w:color="auto"/>
            </w:tcBorders>
          </w:tcPr>
          <w:p w:rsidR="002868B7" w:rsidRDefault="002868B7" w:rsidP="000E1095">
            <w:pPr>
              <w:jc w:val="center"/>
              <w:rPr>
                <w:rFonts w:cs="Arial"/>
                <w:sz w:val="20"/>
              </w:rPr>
            </w:pPr>
            <w:r>
              <w:rPr>
                <w:rFonts w:cs="Arial"/>
                <w:sz w:val="20"/>
              </w:rPr>
              <w:t>No</w:t>
            </w:r>
          </w:p>
        </w:tc>
        <w:tc>
          <w:tcPr>
            <w:tcW w:w="4391" w:type="dxa"/>
            <w:tcBorders>
              <w:top w:val="single" w:sz="4" w:space="0" w:color="auto"/>
              <w:left w:val="single" w:sz="4" w:space="0" w:color="auto"/>
              <w:bottom w:val="single" w:sz="4" w:space="0" w:color="auto"/>
              <w:right w:val="single" w:sz="4" w:space="0" w:color="auto"/>
            </w:tcBorders>
          </w:tcPr>
          <w:p w:rsidR="002868B7" w:rsidRDefault="002868B7" w:rsidP="00390419">
            <w:pPr>
              <w:rPr>
                <w:rFonts w:cs="Arial"/>
                <w:sz w:val="20"/>
              </w:rPr>
            </w:pPr>
          </w:p>
        </w:tc>
      </w:tr>
      <w:tr w:rsidR="002868B7" w:rsidTr="00390419">
        <w:tc>
          <w:tcPr>
            <w:tcW w:w="2632" w:type="dxa"/>
            <w:tcBorders>
              <w:top w:val="single" w:sz="4" w:space="0" w:color="auto"/>
              <w:left w:val="single" w:sz="4" w:space="0" w:color="auto"/>
              <w:bottom w:val="single" w:sz="4" w:space="0" w:color="auto"/>
              <w:right w:val="single" w:sz="4" w:space="0" w:color="auto"/>
            </w:tcBorders>
            <w:hideMark/>
          </w:tcPr>
          <w:p w:rsidR="002868B7" w:rsidRDefault="002868B7" w:rsidP="00390419">
            <w:pPr>
              <w:rPr>
                <w:rFonts w:cs="Arial"/>
                <w:sz w:val="20"/>
              </w:rPr>
            </w:pPr>
            <w:r>
              <w:rPr>
                <w:rFonts w:cs="Arial"/>
                <w:sz w:val="20"/>
              </w:rPr>
              <w:t>iInfo</w:t>
            </w:r>
          </w:p>
        </w:tc>
        <w:tc>
          <w:tcPr>
            <w:tcW w:w="1095" w:type="dxa"/>
            <w:tcBorders>
              <w:top w:val="single" w:sz="4" w:space="0" w:color="auto"/>
              <w:left w:val="single" w:sz="4" w:space="0" w:color="auto"/>
              <w:bottom w:val="single" w:sz="4" w:space="0" w:color="auto"/>
              <w:right w:val="single" w:sz="4" w:space="0" w:color="auto"/>
            </w:tcBorders>
          </w:tcPr>
          <w:p w:rsidR="002868B7" w:rsidRDefault="002868B7" w:rsidP="000E1095">
            <w:pPr>
              <w:jc w:val="center"/>
              <w:rPr>
                <w:rFonts w:cs="Arial"/>
                <w:sz w:val="20"/>
              </w:rPr>
            </w:pPr>
            <w:r>
              <w:rPr>
                <w:rFonts w:cs="Arial"/>
                <w:sz w:val="20"/>
              </w:rPr>
              <w:t>No</w:t>
            </w:r>
          </w:p>
        </w:tc>
        <w:tc>
          <w:tcPr>
            <w:tcW w:w="4391" w:type="dxa"/>
            <w:tcBorders>
              <w:top w:val="single" w:sz="4" w:space="0" w:color="auto"/>
              <w:left w:val="single" w:sz="4" w:space="0" w:color="auto"/>
              <w:bottom w:val="single" w:sz="4" w:space="0" w:color="auto"/>
              <w:right w:val="single" w:sz="4" w:space="0" w:color="auto"/>
            </w:tcBorders>
          </w:tcPr>
          <w:p w:rsidR="002868B7" w:rsidRDefault="002868B7" w:rsidP="00390419">
            <w:pPr>
              <w:rPr>
                <w:rFonts w:cs="Arial"/>
                <w:sz w:val="20"/>
              </w:rPr>
            </w:pPr>
          </w:p>
        </w:tc>
      </w:tr>
      <w:tr w:rsidR="002868B7" w:rsidTr="00390419">
        <w:tc>
          <w:tcPr>
            <w:tcW w:w="2632" w:type="dxa"/>
            <w:tcBorders>
              <w:top w:val="single" w:sz="4" w:space="0" w:color="auto"/>
              <w:left w:val="single" w:sz="4" w:space="0" w:color="auto"/>
              <w:bottom w:val="single" w:sz="4" w:space="0" w:color="auto"/>
              <w:right w:val="single" w:sz="4" w:space="0" w:color="auto"/>
            </w:tcBorders>
            <w:hideMark/>
          </w:tcPr>
          <w:p w:rsidR="002868B7" w:rsidRDefault="002868B7" w:rsidP="00390419">
            <w:pPr>
              <w:rPr>
                <w:rFonts w:cs="Arial"/>
                <w:sz w:val="20"/>
              </w:rPr>
            </w:pPr>
            <w:r>
              <w:rPr>
                <w:rFonts w:cs="Arial"/>
                <w:sz w:val="20"/>
              </w:rPr>
              <w:t>iReports</w:t>
            </w:r>
          </w:p>
        </w:tc>
        <w:tc>
          <w:tcPr>
            <w:tcW w:w="1095" w:type="dxa"/>
            <w:tcBorders>
              <w:top w:val="single" w:sz="4" w:space="0" w:color="auto"/>
              <w:left w:val="single" w:sz="4" w:space="0" w:color="auto"/>
              <w:bottom w:val="single" w:sz="4" w:space="0" w:color="auto"/>
              <w:right w:val="single" w:sz="4" w:space="0" w:color="auto"/>
            </w:tcBorders>
          </w:tcPr>
          <w:p w:rsidR="002868B7" w:rsidRDefault="002868B7" w:rsidP="000E1095">
            <w:pPr>
              <w:jc w:val="center"/>
              <w:rPr>
                <w:rFonts w:cs="Arial"/>
                <w:sz w:val="20"/>
              </w:rPr>
            </w:pPr>
            <w:r>
              <w:rPr>
                <w:rFonts w:cs="Arial"/>
                <w:sz w:val="20"/>
              </w:rPr>
              <w:t>No</w:t>
            </w:r>
          </w:p>
        </w:tc>
        <w:tc>
          <w:tcPr>
            <w:tcW w:w="4391" w:type="dxa"/>
            <w:tcBorders>
              <w:top w:val="single" w:sz="4" w:space="0" w:color="auto"/>
              <w:left w:val="single" w:sz="4" w:space="0" w:color="auto"/>
              <w:bottom w:val="single" w:sz="4" w:space="0" w:color="auto"/>
              <w:right w:val="single" w:sz="4" w:space="0" w:color="auto"/>
            </w:tcBorders>
          </w:tcPr>
          <w:p w:rsidR="002868B7" w:rsidRDefault="002868B7" w:rsidP="00390419">
            <w:pPr>
              <w:rPr>
                <w:rFonts w:cs="Arial"/>
                <w:sz w:val="20"/>
              </w:rPr>
            </w:pPr>
          </w:p>
        </w:tc>
      </w:tr>
      <w:tr w:rsidR="002868B7" w:rsidTr="00390419">
        <w:tc>
          <w:tcPr>
            <w:tcW w:w="2632" w:type="dxa"/>
            <w:tcBorders>
              <w:top w:val="single" w:sz="4" w:space="0" w:color="auto"/>
              <w:left w:val="single" w:sz="4" w:space="0" w:color="auto"/>
              <w:bottom w:val="single" w:sz="4" w:space="0" w:color="auto"/>
              <w:right w:val="single" w:sz="4" w:space="0" w:color="auto"/>
            </w:tcBorders>
            <w:hideMark/>
          </w:tcPr>
          <w:p w:rsidR="002868B7" w:rsidRDefault="002868B7" w:rsidP="00390419">
            <w:pPr>
              <w:rPr>
                <w:rFonts w:cs="Arial"/>
                <w:sz w:val="20"/>
              </w:rPr>
            </w:pPr>
            <w:r>
              <w:rPr>
                <w:rFonts w:cs="Arial"/>
                <w:sz w:val="20"/>
              </w:rPr>
              <w:t>iDeposit</w:t>
            </w:r>
          </w:p>
        </w:tc>
        <w:tc>
          <w:tcPr>
            <w:tcW w:w="1095" w:type="dxa"/>
            <w:tcBorders>
              <w:top w:val="single" w:sz="4" w:space="0" w:color="auto"/>
              <w:left w:val="single" w:sz="4" w:space="0" w:color="auto"/>
              <w:bottom w:val="single" w:sz="4" w:space="0" w:color="auto"/>
              <w:right w:val="single" w:sz="4" w:space="0" w:color="auto"/>
            </w:tcBorders>
          </w:tcPr>
          <w:p w:rsidR="002868B7" w:rsidRDefault="002868B7" w:rsidP="000E1095">
            <w:pPr>
              <w:jc w:val="center"/>
              <w:rPr>
                <w:rFonts w:cs="Arial"/>
                <w:sz w:val="20"/>
              </w:rPr>
            </w:pPr>
            <w:r>
              <w:rPr>
                <w:rFonts w:cs="Arial"/>
                <w:sz w:val="20"/>
              </w:rPr>
              <w:t>Yes</w:t>
            </w:r>
          </w:p>
        </w:tc>
        <w:tc>
          <w:tcPr>
            <w:tcW w:w="4391" w:type="dxa"/>
            <w:tcBorders>
              <w:top w:val="single" w:sz="4" w:space="0" w:color="auto"/>
              <w:left w:val="single" w:sz="4" w:space="0" w:color="auto"/>
              <w:bottom w:val="single" w:sz="4" w:space="0" w:color="auto"/>
              <w:right w:val="single" w:sz="4" w:space="0" w:color="auto"/>
            </w:tcBorders>
          </w:tcPr>
          <w:p w:rsidR="002868B7" w:rsidRDefault="002868B7" w:rsidP="00390419">
            <w:pPr>
              <w:rPr>
                <w:rFonts w:cs="Arial"/>
                <w:sz w:val="20"/>
              </w:rPr>
            </w:pPr>
          </w:p>
        </w:tc>
      </w:tr>
      <w:tr w:rsidR="002868B7" w:rsidTr="00390419">
        <w:tc>
          <w:tcPr>
            <w:tcW w:w="2632" w:type="dxa"/>
            <w:tcBorders>
              <w:top w:val="single" w:sz="4" w:space="0" w:color="auto"/>
              <w:left w:val="single" w:sz="4" w:space="0" w:color="auto"/>
              <w:bottom w:val="single" w:sz="4" w:space="0" w:color="auto"/>
              <w:right w:val="single" w:sz="4" w:space="0" w:color="auto"/>
            </w:tcBorders>
            <w:hideMark/>
          </w:tcPr>
          <w:p w:rsidR="002868B7" w:rsidRDefault="002868B7" w:rsidP="00390419">
            <w:pPr>
              <w:rPr>
                <w:rFonts w:cs="Arial"/>
                <w:sz w:val="20"/>
              </w:rPr>
            </w:pPr>
            <w:r>
              <w:rPr>
                <w:rFonts w:cs="Arial"/>
                <w:sz w:val="20"/>
              </w:rPr>
              <w:t>iOrder</w:t>
            </w:r>
          </w:p>
        </w:tc>
        <w:tc>
          <w:tcPr>
            <w:tcW w:w="1095" w:type="dxa"/>
            <w:tcBorders>
              <w:top w:val="single" w:sz="4" w:space="0" w:color="auto"/>
              <w:left w:val="single" w:sz="4" w:space="0" w:color="auto"/>
              <w:bottom w:val="single" w:sz="4" w:space="0" w:color="auto"/>
              <w:right w:val="single" w:sz="4" w:space="0" w:color="auto"/>
            </w:tcBorders>
          </w:tcPr>
          <w:p w:rsidR="002868B7" w:rsidRDefault="002868B7" w:rsidP="000E1095">
            <w:pPr>
              <w:jc w:val="center"/>
              <w:rPr>
                <w:rFonts w:cs="Arial"/>
                <w:sz w:val="20"/>
              </w:rPr>
            </w:pPr>
            <w:r>
              <w:rPr>
                <w:rFonts w:cs="Arial"/>
                <w:sz w:val="20"/>
              </w:rPr>
              <w:t>No</w:t>
            </w:r>
          </w:p>
        </w:tc>
        <w:tc>
          <w:tcPr>
            <w:tcW w:w="4391" w:type="dxa"/>
            <w:tcBorders>
              <w:top w:val="single" w:sz="4" w:space="0" w:color="auto"/>
              <w:left w:val="single" w:sz="4" w:space="0" w:color="auto"/>
              <w:bottom w:val="single" w:sz="4" w:space="0" w:color="auto"/>
              <w:right w:val="single" w:sz="4" w:space="0" w:color="auto"/>
            </w:tcBorders>
          </w:tcPr>
          <w:p w:rsidR="002868B7" w:rsidRDefault="002868B7" w:rsidP="00390419">
            <w:pPr>
              <w:rPr>
                <w:rFonts w:cs="Arial"/>
                <w:sz w:val="20"/>
              </w:rPr>
            </w:pPr>
          </w:p>
        </w:tc>
      </w:tr>
      <w:tr w:rsidR="002868B7" w:rsidTr="00390419">
        <w:tc>
          <w:tcPr>
            <w:tcW w:w="2632" w:type="dxa"/>
            <w:tcBorders>
              <w:top w:val="single" w:sz="4" w:space="0" w:color="auto"/>
              <w:left w:val="single" w:sz="4" w:space="0" w:color="auto"/>
              <w:bottom w:val="single" w:sz="4" w:space="0" w:color="auto"/>
              <w:right w:val="single" w:sz="4" w:space="0" w:color="auto"/>
            </w:tcBorders>
            <w:hideMark/>
          </w:tcPr>
          <w:p w:rsidR="002868B7" w:rsidRDefault="002868B7" w:rsidP="00390419">
            <w:pPr>
              <w:rPr>
                <w:rFonts w:cs="Arial"/>
                <w:sz w:val="20"/>
              </w:rPr>
            </w:pPr>
            <w:proofErr w:type="spellStart"/>
            <w:r>
              <w:rPr>
                <w:rFonts w:cs="Arial"/>
                <w:sz w:val="20"/>
              </w:rPr>
              <w:t>OrderAdmin</w:t>
            </w:r>
            <w:proofErr w:type="spellEnd"/>
          </w:p>
        </w:tc>
        <w:tc>
          <w:tcPr>
            <w:tcW w:w="1095" w:type="dxa"/>
            <w:tcBorders>
              <w:top w:val="single" w:sz="4" w:space="0" w:color="auto"/>
              <w:left w:val="single" w:sz="4" w:space="0" w:color="auto"/>
              <w:bottom w:val="single" w:sz="4" w:space="0" w:color="auto"/>
              <w:right w:val="single" w:sz="4" w:space="0" w:color="auto"/>
            </w:tcBorders>
          </w:tcPr>
          <w:p w:rsidR="002868B7" w:rsidRDefault="002868B7" w:rsidP="000E1095">
            <w:pPr>
              <w:jc w:val="center"/>
              <w:rPr>
                <w:rFonts w:cs="Arial"/>
                <w:sz w:val="20"/>
              </w:rPr>
            </w:pPr>
            <w:r>
              <w:rPr>
                <w:rFonts w:cs="Arial"/>
                <w:sz w:val="20"/>
              </w:rPr>
              <w:t>No</w:t>
            </w:r>
          </w:p>
        </w:tc>
        <w:tc>
          <w:tcPr>
            <w:tcW w:w="4391" w:type="dxa"/>
            <w:tcBorders>
              <w:top w:val="single" w:sz="4" w:space="0" w:color="auto"/>
              <w:left w:val="single" w:sz="4" w:space="0" w:color="auto"/>
              <w:bottom w:val="single" w:sz="4" w:space="0" w:color="auto"/>
              <w:right w:val="single" w:sz="4" w:space="0" w:color="auto"/>
            </w:tcBorders>
          </w:tcPr>
          <w:p w:rsidR="002868B7" w:rsidRDefault="002868B7" w:rsidP="00390419">
            <w:pPr>
              <w:rPr>
                <w:rFonts w:cs="Arial"/>
                <w:sz w:val="20"/>
              </w:rPr>
            </w:pPr>
          </w:p>
        </w:tc>
      </w:tr>
      <w:tr w:rsidR="002868B7" w:rsidTr="00390419">
        <w:tc>
          <w:tcPr>
            <w:tcW w:w="2632" w:type="dxa"/>
            <w:tcBorders>
              <w:top w:val="single" w:sz="4" w:space="0" w:color="auto"/>
              <w:left w:val="single" w:sz="4" w:space="0" w:color="auto"/>
              <w:bottom w:val="single" w:sz="4" w:space="0" w:color="auto"/>
              <w:right w:val="single" w:sz="4" w:space="0" w:color="auto"/>
            </w:tcBorders>
            <w:hideMark/>
          </w:tcPr>
          <w:p w:rsidR="002868B7" w:rsidRDefault="002868B7" w:rsidP="00390419">
            <w:pPr>
              <w:rPr>
                <w:rFonts w:cs="Arial"/>
                <w:sz w:val="20"/>
              </w:rPr>
            </w:pPr>
            <w:r>
              <w:rPr>
                <w:rFonts w:cs="Arial"/>
                <w:sz w:val="20"/>
              </w:rPr>
              <w:t>iProfile</w:t>
            </w:r>
          </w:p>
        </w:tc>
        <w:tc>
          <w:tcPr>
            <w:tcW w:w="1095" w:type="dxa"/>
            <w:tcBorders>
              <w:top w:val="single" w:sz="4" w:space="0" w:color="auto"/>
              <w:left w:val="single" w:sz="4" w:space="0" w:color="auto"/>
              <w:bottom w:val="single" w:sz="4" w:space="0" w:color="auto"/>
              <w:right w:val="single" w:sz="4" w:space="0" w:color="auto"/>
            </w:tcBorders>
          </w:tcPr>
          <w:p w:rsidR="002868B7" w:rsidRDefault="002868B7" w:rsidP="000E1095">
            <w:pPr>
              <w:jc w:val="center"/>
              <w:rPr>
                <w:rFonts w:cs="Arial"/>
                <w:sz w:val="20"/>
              </w:rPr>
            </w:pPr>
            <w:r>
              <w:rPr>
                <w:rFonts w:cs="Arial"/>
                <w:sz w:val="20"/>
              </w:rPr>
              <w:t>No</w:t>
            </w:r>
          </w:p>
        </w:tc>
        <w:tc>
          <w:tcPr>
            <w:tcW w:w="4391" w:type="dxa"/>
            <w:tcBorders>
              <w:top w:val="single" w:sz="4" w:space="0" w:color="auto"/>
              <w:left w:val="single" w:sz="4" w:space="0" w:color="auto"/>
              <w:bottom w:val="single" w:sz="4" w:space="0" w:color="auto"/>
              <w:right w:val="single" w:sz="4" w:space="0" w:color="auto"/>
            </w:tcBorders>
          </w:tcPr>
          <w:p w:rsidR="002868B7" w:rsidRDefault="002868B7" w:rsidP="00390419">
            <w:pPr>
              <w:rPr>
                <w:rFonts w:cs="Arial"/>
                <w:sz w:val="20"/>
              </w:rPr>
            </w:pPr>
          </w:p>
        </w:tc>
      </w:tr>
      <w:tr w:rsidR="002868B7" w:rsidTr="00390419">
        <w:tc>
          <w:tcPr>
            <w:tcW w:w="2632" w:type="dxa"/>
            <w:tcBorders>
              <w:top w:val="single" w:sz="4" w:space="0" w:color="auto"/>
              <w:left w:val="single" w:sz="4" w:space="0" w:color="auto"/>
              <w:bottom w:val="single" w:sz="4" w:space="0" w:color="auto"/>
              <w:right w:val="single" w:sz="4" w:space="0" w:color="auto"/>
            </w:tcBorders>
            <w:hideMark/>
          </w:tcPr>
          <w:p w:rsidR="002868B7" w:rsidRDefault="002868B7" w:rsidP="00390419">
            <w:pPr>
              <w:rPr>
                <w:rFonts w:cs="Arial"/>
                <w:sz w:val="20"/>
              </w:rPr>
            </w:pPr>
            <w:proofErr w:type="spellStart"/>
            <w:r>
              <w:rPr>
                <w:rFonts w:cs="Arial"/>
                <w:sz w:val="20"/>
              </w:rPr>
              <w:t>iATM</w:t>
            </w:r>
            <w:proofErr w:type="spellEnd"/>
          </w:p>
        </w:tc>
        <w:tc>
          <w:tcPr>
            <w:tcW w:w="1095" w:type="dxa"/>
            <w:tcBorders>
              <w:top w:val="single" w:sz="4" w:space="0" w:color="auto"/>
              <w:left w:val="single" w:sz="4" w:space="0" w:color="auto"/>
              <w:bottom w:val="single" w:sz="4" w:space="0" w:color="auto"/>
              <w:right w:val="single" w:sz="4" w:space="0" w:color="auto"/>
            </w:tcBorders>
          </w:tcPr>
          <w:p w:rsidR="002868B7" w:rsidRDefault="002868B7" w:rsidP="000E1095">
            <w:pPr>
              <w:jc w:val="center"/>
              <w:rPr>
                <w:rFonts w:cs="Arial"/>
                <w:sz w:val="20"/>
              </w:rPr>
            </w:pPr>
            <w:r>
              <w:rPr>
                <w:rFonts w:cs="Arial"/>
                <w:sz w:val="20"/>
              </w:rPr>
              <w:t>No</w:t>
            </w:r>
          </w:p>
        </w:tc>
        <w:tc>
          <w:tcPr>
            <w:tcW w:w="4391" w:type="dxa"/>
            <w:tcBorders>
              <w:top w:val="single" w:sz="4" w:space="0" w:color="auto"/>
              <w:left w:val="single" w:sz="4" w:space="0" w:color="auto"/>
              <w:bottom w:val="single" w:sz="4" w:space="0" w:color="auto"/>
              <w:right w:val="single" w:sz="4" w:space="0" w:color="auto"/>
            </w:tcBorders>
          </w:tcPr>
          <w:p w:rsidR="002868B7" w:rsidRDefault="002868B7" w:rsidP="00390419">
            <w:pPr>
              <w:rPr>
                <w:rFonts w:cs="Arial"/>
                <w:sz w:val="20"/>
              </w:rPr>
            </w:pPr>
          </w:p>
        </w:tc>
      </w:tr>
      <w:tr w:rsidR="002868B7" w:rsidTr="00390419">
        <w:tc>
          <w:tcPr>
            <w:tcW w:w="2632" w:type="dxa"/>
            <w:tcBorders>
              <w:top w:val="single" w:sz="4" w:space="0" w:color="auto"/>
              <w:left w:val="single" w:sz="4" w:space="0" w:color="auto"/>
              <w:bottom w:val="single" w:sz="4" w:space="0" w:color="auto"/>
              <w:right w:val="single" w:sz="4" w:space="0" w:color="auto"/>
            </w:tcBorders>
            <w:hideMark/>
          </w:tcPr>
          <w:p w:rsidR="002868B7" w:rsidRDefault="002868B7" w:rsidP="00390419">
            <w:pPr>
              <w:rPr>
                <w:rFonts w:cs="Arial"/>
                <w:sz w:val="20"/>
              </w:rPr>
            </w:pPr>
            <w:r>
              <w:rPr>
                <w:rFonts w:cs="Arial"/>
                <w:sz w:val="20"/>
              </w:rPr>
              <w:lastRenderedPageBreak/>
              <w:t>BAMS</w:t>
            </w:r>
          </w:p>
        </w:tc>
        <w:tc>
          <w:tcPr>
            <w:tcW w:w="1095" w:type="dxa"/>
            <w:tcBorders>
              <w:top w:val="single" w:sz="4" w:space="0" w:color="auto"/>
              <w:left w:val="single" w:sz="4" w:space="0" w:color="auto"/>
              <w:bottom w:val="single" w:sz="4" w:space="0" w:color="auto"/>
              <w:right w:val="single" w:sz="4" w:space="0" w:color="auto"/>
            </w:tcBorders>
          </w:tcPr>
          <w:p w:rsidR="002868B7" w:rsidRDefault="002868B7" w:rsidP="000E1095">
            <w:pPr>
              <w:jc w:val="center"/>
              <w:rPr>
                <w:rFonts w:cs="Arial"/>
                <w:sz w:val="20"/>
              </w:rPr>
            </w:pPr>
            <w:r>
              <w:rPr>
                <w:rFonts w:cs="Arial"/>
                <w:sz w:val="20"/>
              </w:rPr>
              <w:t>No</w:t>
            </w:r>
          </w:p>
        </w:tc>
        <w:tc>
          <w:tcPr>
            <w:tcW w:w="4391" w:type="dxa"/>
            <w:tcBorders>
              <w:top w:val="single" w:sz="4" w:space="0" w:color="auto"/>
              <w:left w:val="single" w:sz="4" w:space="0" w:color="auto"/>
              <w:bottom w:val="single" w:sz="4" w:space="0" w:color="auto"/>
              <w:right w:val="single" w:sz="4" w:space="0" w:color="auto"/>
            </w:tcBorders>
          </w:tcPr>
          <w:p w:rsidR="002868B7" w:rsidRDefault="002868B7" w:rsidP="00390419">
            <w:pPr>
              <w:rPr>
                <w:rFonts w:cs="Arial"/>
                <w:sz w:val="20"/>
              </w:rPr>
            </w:pPr>
          </w:p>
        </w:tc>
      </w:tr>
      <w:tr w:rsidR="002868B7" w:rsidTr="00390419">
        <w:tc>
          <w:tcPr>
            <w:tcW w:w="2632" w:type="dxa"/>
            <w:tcBorders>
              <w:top w:val="single" w:sz="4" w:space="0" w:color="auto"/>
              <w:left w:val="single" w:sz="4" w:space="0" w:color="auto"/>
              <w:bottom w:val="single" w:sz="4" w:space="0" w:color="auto"/>
              <w:right w:val="single" w:sz="4" w:space="0" w:color="auto"/>
            </w:tcBorders>
            <w:hideMark/>
          </w:tcPr>
          <w:p w:rsidR="002868B7" w:rsidRDefault="002868B7" w:rsidP="00390419">
            <w:pPr>
              <w:rPr>
                <w:rFonts w:cs="Arial"/>
                <w:sz w:val="20"/>
              </w:rPr>
            </w:pPr>
            <w:r>
              <w:rPr>
                <w:rFonts w:cs="Arial"/>
                <w:sz w:val="20"/>
              </w:rPr>
              <w:t>Extracts</w:t>
            </w:r>
          </w:p>
        </w:tc>
        <w:tc>
          <w:tcPr>
            <w:tcW w:w="1095" w:type="dxa"/>
            <w:tcBorders>
              <w:top w:val="single" w:sz="4" w:space="0" w:color="auto"/>
              <w:left w:val="single" w:sz="4" w:space="0" w:color="auto"/>
              <w:bottom w:val="single" w:sz="4" w:space="0" w:color="auto"/>
              <w:right w:val="single" w:sz="4" w:space="0" w:color="auto"/>
            </w:tcBorders>
          </w:tcPr>
          <w:p w:rsidR="002868B7" w:rsidRDefault="002868B7" w:rsidP="000E1095">
            <w:pPr>
              <w:jc w:val="center"/>
              <w:rPr>
                <w:rFonts w:cs="Arial"/>
                <w:sz w:val="20"/>
              </w:rPr>
            </w:pPr>
            <w:r>
              <w:rPr>
                <w:rFonts w:cs="Arial"/>
                <w:sz w:val="20"/>
              </w:rPr>
              <w:t>No</w:t>
            </w:r>
          </w:p>
        </w:tc>
        <w:tc>
          <w:tcPr>
            <w:tcW w:w="4391" w:type="dxa"/>
            <w:tcBorders>
              <w:top w:val="single" w:sz="4" w:space="0" w:color="auto"/>
              <w:left w:val="single" w:sz="4" w:space="0" w:color="auto"/>
              <w:bottom w:val="single" w:sz="4" w:space="0" w:color="auto"/>
              <w:right w:val="single" w:sz="4" w:space="0" w:color="auto"/>
            </w:tcBorders>
          </w:tcPr>
          <w:p w:rsidR="002868B7" w:rsidRDefault="002868B7" w:rsidP="00390419">
            <w:pPr>
              <w:rPr>
                <w:rFonts w:cs="Arial"/>
                <w:sz w:val="20"/>
              </w:rPr>
            </w:pPr>
          </w:p>
        </w:tc>
      </w:tr>
      <w:tr w:rsidR="002868B7" w:rsidTr="00390419">
        <w:tc>
          <w:tcPr>
            <w:tcW w:w="2632" w:type="dxa"/>
            <w:tcBorders>
              <w:top w:val="single" w:sz="4" w:space="0" w:color="auto"/>
              <w:left w:val="single" w:sz="4" w:space="0" w:color="auto"/>
              <w:bottom w:val="single" w:sz="4" w:space="0" w:color="auto"/>
              <w:right w:val="single" w:sz="4" w:space="0" w:color="auto"/>
            </w:tcBorders>
            <w:hideMark/>
          </w:tcPr>
          <w:p w:rsidR="002868B7" w:rsidRDefault="002868B7" w:rsidP="00390419">
            <w:pPr>
              <w:rPr>
                <w:rFonts w:cs="Arial"/>
                <w:sz w:val="20"/>
              </w:rPr>
            </w:pPr>
            <w:r>
              <w:rPr>
                <w:rFonts w:cs="Arial"/>
                <w:sz w:val="20"/>
              </w:rPr>
              <w:t>iTrack</w:t>
            </w:r>
          </w:p>
        </w:tc>
        <w:tc>
          <w:tcPr>
            <w:tcW w:w="1095" w:type="dxa"/>
            <w:tcBorders>
              <w:top w:val="single" w:sz="4" w:space="0" w:color="auto"/>
              <w:left w:val="single" w:sz="4" w:space="0" w:color="auto"/>
              <w:bottom w:val="single" w:sz="4" w:space="0" w:color="auto"/>
              <w:right w:val="single" w:sz="4" w:space="0" w:color="auto"/>
            </w:tcBorders>
          </w:tcPr>
          <w:p w:rsidR="002868B7" w:rsidRDefault="002868B7" w:rsidP="000E1095">
            <w:pPr>
              <w:jc w:val="center"/>
              <w:rPr>
                <w:rFonts w:cs="Arial"/>
                <w:sz w:val="20"/>
              </w:rPr>
            </w:pPr>
            <w:r>
              <w:rPr>
                <w:rFonts w:cs="Arial"/>
                <w:sz w:val="20"/>
              </w:rPr>
              <w:t>No</w:t>
            </w:r>
          </w:p>
        </w:tc>
        <w:tc>
          <w:tcPr>
            <w:tcW w:w="4391" w:type="dxa"/>
            <w:tcBorders>
              <w:top w:val="single" w:sz="4" w:space="0" w:color="auto"/>
              <w:left w:val="single" w:sz="4" w:space="0" w:color="auto"/>
              <w:bottom w:val="single" w:sz="4" w:space="0" w:color="auto"/>
              <w:right w:val="single" w:sz="4" w:space="0" w:color="auto"/>
            </w:tcBorders>
          </w:tcPr>
          <w:p w:rsidR="002868B7" w:rsidRDefault="002868B7" w:rsidP="00390419">
            <w:pPr>
              <w:rPr>
                <w:rFonts w:cs="Arial"/>
                <w:sz w:val="20"/>
              </w:rPr>
            </w:pPr>
          </w:p>
        </w:tc>
      </w:tr>
      <w:tr w:rsidR="002868B7" w:rsidTr="00390419">
        <w:tc>
          <w:tcPr>
            <w:tcW w:w="2632" w:type="dxa"/>
            <w:tcBorders>
              <w:top w:val="single" w:sz="4" w:space="0" w:color="auto"/>
              <w:left w:val="single" w:sz="4" w:space="0" w:color="auto"/>
              <w:bottom w:val="single" w:sz="4" w:space="0" w:color="auto"/>
              <w:right w:val="single" w:sz="4" w:space="0" w:color="auto"/>
            </w:tcBorders>
            <w:hideMark/>
          </w:tcPr>
          <w:p w:rsidR="002868B7" w:rsidRDefault="002868B7" w:rsidP="00390419">
            <w:pPr>
              <w:rPr>
                <w:rFonts w:cs="Arial"/>
                <w:sz w:val="20"/>
              </w:rPr>
            </w:pPr>
            <w:r>
              <w:rPr>
                <w:rFonts w:cs="Arial"/>
                <w:sz w:val="20"/>
              </w:rPr>
              <w:t>HEAT</w:t>
            </w:r>
          </w:p>
        </w:tc>
        <w:tc>
          <w:tcPr>
            <w:tcW w:w="1095" w:type="dxa"/>
            <w:tcBorders>
              <w:top w:val="single" w:sz="4" w:space="0" w:color="auto"/>
              <w:left w:val="single" w:sz="4" w:space="0" w:color="auto"/>
              <w:bottom w:val="single" w:sz="4" w:space="0" w:color="auto"/>
              <w:right w:val="single" w:sz="4" w:space="0" w:color="auto"/>
            </w:tcBorders>
          </w:tcPr>
          <w:p w:rsidR="002868B7" w:rsidRDefault="002868B7" w:rsidP="000E1095">
            <w:pPr>
              <w:jc w:val="center"/>
              <w:rPr>
                <w:rFonts w:cs="Arial"/>
                <w:sz w:val="20"/>
              </w:rPr>
            </w:pPr>
            <w:r>
              <w:rPr>
                <w:rFonts w:cs="Arial"/>
                <w:sz w:val="20"/>
              </w:rPr>
              <w:t>No</w:t>
            </w:r>
          </w:p>
        </w:tc>
        <w:tc>
          <w:tcPr>
            <w:tcW w:w="4391" w:type="dxa"/>
            <w:tcBorders>
              <w:top w:val="single" w:sz="4" w:space="0" w:color="auto"/>
              <w:left w:val="single" w:sz="4" w:space="0" w:color="auto"/>
              <w:bottom w:val="single" w:sz="4" w:space="0" w:color="auto"/>
              <w:right w:val="single" w:sz="4" w:space="0" w:color="auto"/>
            </w:tcBorders>
          </w:tcPr>
          <w:p w:rsidR="002868B7" w:rsidRDefault="002868B7" w:rsidP="00390419">
            <w:pPr>
              <w:rPr>
                <w:rFonts w:cs="Arial"/>
                <w:sz w:val="20"/>
              </w:rPr>
            </w:pPr>
          </w:p>
        </w:tc>
      </w:tr>
      <w:tr w:rsidR="002868B7" w:rsidTr="00390419">
        <w:tc>
          <w:tcPr>
            <w:tcW w:w="2632" w:type="dxa"/>
            <w:tcBorders>
              <w:top w:val="single" w:sz="4" w:space="0" w:color="auto"/>
              <w:left w:val="single" w:sz="4" w:space="0" w:color="auto"/>
              <w:bottom w:val="single" w:sz="4" w:space="0" w:color="auto"/>
              <w:right w:val="single" w:sz="4" w:space="0" w:color="auto"/>
            </w:tcBorders>
            <w:hideMark/>
          </w:tcPr>
          <w:p w:rsidR="002868B7" w:rsidRDefault="002868B7" w:rsidP="00390419">
            <w:pPr>
              <w:rPr>
                <w:rFonts w:cs="Arial"/>
                <w:sz w:val="20"/>
              </w:rPr>
            </w:pPr>
            <w:r>
              <w:rPr>
                <w:rFonts w:cs="Arial"/>
                <w:sz w:val="20"/>
              </w:rPr>
              <w:t>People Soft</w:t>
            </w:r>
          </w:p>
        </w:tc>
        <w:tc>
          <w:tcPr>
            <w:tcW w:w="1095" w:type="dxa"/>
            <w:tcBorders>
              <w:top w:val="single" w:sz="4" w:space="0" w:color="auto"/>
              <w:left w:val="single" w:sz="4" w:space="0" w:color="auto"/>
              <w:bottom w:val="single" w:sz="4" w:space="0" w:color="auto"/>
              <w:right w:val="single" w:sz="4" w:space="0" w:color="auto"/>
            </w:tcBorders>
          </w:tcPr>
          <w:p w:rsidR="002868B7" w:rsidRDefault="002868B7" w:rsidP="000E1095">
            <w:pPr>
              <w:jc w:val="center"/>
              <w:rPr>
                <w:rFonts w:cs="Arial"/>
                <w:sz w:val="20"/>
              </w:rPr>
            </w:pPr>
            <w:r>
              <w:rPr>
                <w:rFonts w:cs="Arial"/>
                <w:sz w:val="20"/>
              </w:rPr>
              <w:t>No</w:t>
            </w:r>
          </w:p>
        </w:tc>
        <w:tc>
          <w:tcPr>
            <w:tcW w:w="4391" w:type="dxa"/>
            <w:tcBorders>
              <w:top w:val="single" w:sz="4" w:space="0" w:color="auto"/>
              <w:left w:val="single" w:sz="4" w:space="0" w:color="auto"/>
              <w:bottom w:val="single" w:sz="4" w:space="0" w:color="auto"/>
              <w:right w:val="single" w:sz="4" w:space="0" w:color="auto"/>
            </w:tcBorders>
          </w:tcPr>
          <w:p w:rsidR="002868B7" w:rsidRDefault="002868B7" w:rsidP="00390419">
            <w:pPr>
              <w:rPr>
                <w:rFonts w:cs="Arial"/>
                <w:sz w:val="20"/>
              </w:rPr>
            </w:pPr>
          </w:p>
        </w:tc>
      </w:tr>
    </w:tbl>
    <w:p w:rsidR="00926536" w:rsidRPr="00555CA7" w:rsidRDefault="00926536" w:rsidP="00926536"/>
    <w:p w:rsidR="00323D1E" w:rsidRPr="00452F08" w:rsidRDefault="00323D1E" w:rsidP="00323D1E">
      <w:pPr>
        <w:pStyle w:val="Heading1"/>
        <w:numPr>
          <w:ilvl w:val="0"/>
          <w:numId w:val="1"/>
        </w:numPr>
        <w:rPr>
          <w:color w:val="000000" w:themeColor="text1"/>
        </w:rPr>
      </w:pPr>
      <w:bookmarkStart w:id="9" w:name="_Toc300832993"/>
      <w:bookmarkStart w:id="10" w:name="_Toc364866934"/>
      <w:r w:rsidRPr="00452F08">
        <w:rPr>
          <w:color w:val="000000" w:themeColor="text1"/>
        </w:rPr>
        <w:t>Revision History</w:t>
      </w:r>
      <w:bookmarkEnd w:id="9"/>
      <w:bookmarkEnd w:id="10"/>
    </w:p>
    <w:p w:rsidR="00323D1E" w:rsidRDefault="00323D1E" w:rsidP="00323D1E">
      <w:pPr>
        <w:rPr>
          <w:color w:val="0070C0"/>
        </w:rPr>
      </w:pPr>
    </w:p>
    <w:tbl>
      <w:tblPr>
        <w:tblStyle w:val="TableGrid"/>
        <w:tblW w:w="0" w:type="auto"/>
        <w:tblLook w:val="04A0" w:firstRow="1" w:lastRow="0" w:firstColumn="1" w:lastColumn="0" w:noHBand="0" w:noVBand="1"/>
      </w:tblPr>
      <w:tblGrid>
        <w:gridCol w:w="1908"/>
        <w:gridCol w:w="1620"/>
        <w:gridCol w:w="1530"/>
        <w:gridCol w:w="4518"/>
      </w:tblGrid>
      <w:tr w:rsidR="0069472F" w:rsidRPr="0069472F" w:rsidTr="002120D4">
        <w:tc>
          <w:tcPr>
            <w:tcW w:w="1908" w:type="dxa"/>
          </w:tcPr>
          <w:p w:rsidR="00323D1E" w:rsidRPr="0069472F" w:rsidRDefault="00323D1E" w:rsidP="0069472F">
            <w:pPr>
              <w:jc w:val="center"/>
            </w:pPr>
            <w:r w:rsidRPr="0069472F">
              <w:t>Revision Number</w:t>
            </w:r>
          </w:p>
        </w:tc>
        <w:tc>
          <w:tcPr>
            <w:tcW w:w="1620" w:type="dxa"/>
          </w:tcPr>
          <w:p w:rsidR="00323D1E" w:rsidRPr="0069472F" w:rsidRDefault="00323D1E" w:rsidP="0069472F">
            <w:pPr>
              <w:jc w:val="center"/>
            </w:pPr>
            <w:r w:rsidRPr="0069472F">
              <w:t>Revision Date</w:t>
            </w:r>
          </w:p>
        </w:tc>
        <w:tc>
          <w:tcPr>
            <w:tcW w:w="1530" w:type="dxa"/>
          </w:tcPr>
          <w:p w:rsidR="00323D1E" w:rsidRPr="0069472F" w:rsidRDefault="0069472F" w:rsidP="0069472F">
            <w:pPr>
              <w:jc w:val="center"/>
            </w:pPr>
            <w:r w:rsidRPr="0069472F">
              <w:t>Author</w:t>
            </w:r>
          </w:p>
        </w:tc>
        <w:tc>
          <w:tcPr>
            <w:tcW w:w="4518" w:type="dxa"/>
          </w:tcPr>
          <w:p w:rsidR="00323D1E" w:rsidRPr="0069472F" w:rsidRDefault="00323D1E" w:rsidP="0069472F">
            <w:pPr>
              <w:jc w:val="center"/>
            </w:pPr>
            <w:r w:rsidRPr="0069472F">
              <w:t>Description of Change</w:t>
            </w:r>
          </w:p>
        </w:tc>
      </w:tr>
      <w:tr w:rsidR="0069472F" w:rsidRPr="0069472F" w:rsidTr="002120D4">
        <w:tc>
          <w:tcPr>
            <w:tcW w:w="1908" w:type="dxa"/>
          </w:tcPr>
          <w:p w:rsidR="00323D1E" w:rsidRPr="0069472F" w:rsidRDefault="0069472F" w:rsidP="0069472F">
            <w:pPr>
              <w:jc w:val="center"/>
            </w:pPr>
            <w:r w:rsidRPr="0069472F">
              <w:t>1.0</w:t>
            </w:r>
          </w:p>
        </w:tc>
        <w:tc>
          <w:tcPr>
            <w:tcW w:w="1620" w:type="dxa"/>
          </w:tcPr>
          <w:p w:rsidR="00323D1E" w:rsidRPr="0069472F" w:rsidRDefault="002120D4" w:rsidP="0069472F">
            <w:pPr>
              <w:jc w:val="center"/>
            </w:pPr>
            <w:r>
              <w:t>06/24/2013</w:t>
            </w:r>
          </w:p>
        </w:tc>
        <w:tc>
          <w:tcPr>
            <w:tcW w:w="1530" w:type="dxa"/>
          </w:tcPr>
          <w:p w:rsidR="00323D1E" w:rsidRPr="0069472F" w:rsidRDefault="0069472F" w:rsidP="0069472F">
            <w:pPr>
              <w:jc w:val="center"/>
            </w:pPr>
            <w:r>
              <w:t>Russell Beard</w:t>
            </w:r>
          </w:p>
        </w:tc>
        <w:tc>
          <w:tcPr>
            <w:tcW w:w="4518" w:type="dxa"/>
          </w:tcPr>
          <w:p w:rsidR="00323D1E" w:rsidRPr="0069472F" w:rsidRDefault="0069472F" w:rsidP="0069472F">
            <w:pPr>
              <w:jc w:val="center"/>
            </w:pPr>
            <w:r>
              <w:t>Initial Document</w:t>
            </w:r>
          </w:p>
        </w:tc>
      </w:tr>
      <w:tr w:rsidR="003C0471" w:rsidRPr="0069472F" w:rsidTr="002120D4">
        <w:tc>
          <w:tcPr>
            <w:tcW w:w="1908" w:type="dxa"/>
          </w:tcPr>
          <w:p w:rsidR="003C0471" w:rsidRPr="0069472F" w:rsidRDefault="003C0471" w:rsidP="0069472F">
            <w:pPr>
              <w:jc w:val="center"/>
            </w:pPr>
            <w:r>
              <w:t>1.1</w:t>
            </w:r>
          </w:p>
        </w:tc>
        <w:tc>
          <w:tcPr>
            <w:tcW w:w="1620" w:type="dxa"/>
          </w:tcPr>
          <w:p w:rsidR="003C0471" w:rsidRDefault="003C0471" w:rsidP="0069472F">
            <w:pPr>
              <w:jc w:val="center"/>
            </w:pPr>
            <w:r>
              <w:t>07/02/2013</w:t>
            </w:r>
          </w:p>
        </w:tc>
        <w:tc>
          <w:tcPr>
            <w:tcW w:w="1530" w:type="dxa"/>
          </w:tcPr>
          <w:p w:rsidR="003C0471" w:rsidRDefault="003C0471" w:rsidP="0069472F">
            <w:pPr>
              <w:jc w:val="center"/>
            </w:pPr>
            <w:r>
              <w:t>Russell Beard</w:t>
            </w:r>
          </w:p>
        </w:tc>
        <w:tc>
          <w:tcPr>
            <w:tcW w:w="4518" w:type="dxa"/>
          </w:tcPr>
          <w:p w:rsidR="003C0471" w:rsidRDefault="003C0471" w:rsidP="0069472F">
            <w:pPr>
              <w:jc w:val="center"/>
            </w:pPr>
            <w:r>
              <w:t>Updated verbiage for popup</w:t>
            </w:r>
          </w:p>
        </w:tc>
      </w:tr>
      <w:tr w:rsidR="00E2744D" w:rsidRPr="0069472F" w:rsidTr="002120D4">
        <w:tc>
          <w:tcPr>
            <w:tcW w:w="1908" w:type="dxa"/>
          </w:tcPr>
          <w:p w:rsidR="00E2744D" w:rsidRDefault="00E2744D" w:rsidP="0069472F">
            <w:pPr>
              <w:jc w:val="center"/>
            </w:pPr>
            <w:r>
              <w:t>1.2</w:t>
            </w:r>
          </w:p>
        </w:tc>
        <w:tc>
          <w:tcPr>
            <w:tcW w:w="1620" w:type="dxa"/>
          </w:tcPr>
          <w:p w:rsidR="00E2744D" w:rsidRDefault="00E2744D" w:rsidP="0069472F">
            <w:pPr>
              <w:jc w:val="center"/>
            </w:pPr>
            <w:r>
              <w:t>08/13/2013</w:t>
            </w:r>
          </w:p>
        </w:tc>
        <w:tc>
          <w:tcPr>
            <w:tcW w:w="1530" w:type="dxa"/>
          </w:tcPr>
          <w:p w:rsidR="00E2744D" w:rsidRDefault="00E2744D" w:rsidP="0069472F">
            <w:pPr>
              <w:jc w:val="center"/>
            </w:pPr>
            <w:r>
              <w:t>Russell Beard</w:t>
            </w:r>
          </w:p>
        </w:tc>
        <w:tc>
          <w:tcPr>
            <w:tcW w:w="4518" w:type="dxa"/>
          </w:tcPr>
          <w:p w:rsidR="00E2744D" w:rsidRDefault="00E2744D" w:rsidP="0069472F">
            <w:pPr>
              <w:jc w:val="center"/>
            </w:pPr>
            <w:r>
              <w:t>Updated calculation for threshold to be deposits created on a business day (since last cutoff)</w:t>
            </w:r>
          </w:p>
        </w:tc>
      </w:tr>
      <w:tr w:rsidR="004E6E82" w:rsidRPr="004E6E82" w:rsidTr="002120D4">
        <w:tc>
          <w:tcPr>
            <w:tcW w:w="1908" w:type="dxa"/>
          </w:tcPr>
          <w:p w:rsidR="004E6E82" w:rsidRPr="004E6E82" w:rsidRDefault="004E6E82" w:rsidP="0069472F">
            <w:pPr>
              <w:jc w:val="center"/>
            </w:pPr>
            <w:r w:rsidRPr="004E6E82">
              <w:t>1.3</w:t>
            </w:r>
          </w:p>
        </w:tc>
        <w:tc>
          <w:tcPr>
            <w:tcW w:w="1620" w:type="dxa"/>
          </w:tcPr>
          <w:p w:rsidR="004E6E82" w:rsidRPr="004E6E82" w:rsidRDefault="004E6E82" w:rsidP="0069472F">
            <w:pPr>
              <w:jc w:val="center"/>
            </w:pPr>
            <w:r w:rsidRPr="004E6E82">
              <w:t>08/20/2013</w:t>
            </w:r>
          </w:p>
        </w:tc>
        <w:tc>
          <w:tcPr>
            <w:tcW w:w="1530" w:type="dxa"/>
          </w:tcPr>
          <w:p w:rsidR="004E6E82" w:rsidRPr="004E6E82" w:rsidRDefault="004E6E82" w:rsidP="0069472F">
            <w:pPr>
              <w:jc w:val="center"/>
            </w:pPr>
            <w:r w:rsidRPr="004E6E82">
              <w:t>Russell Beard</w:t>
            </w:r>
          </w:p>
        </w:tc>
        <w:tc>
          <w:tcPr>
            <w:tcW w:w="4518" w:type="dxa"/>
          </w:tcPr>
          <w:p w:rsidR="004E6E82" w:rsidRPr="004E6E82" w:rsidRDefault="004E6E82" w:rsidP="0069472F">
            <w:pPr>
              <w:jc w:val="center"/>
            </w:pPr>
            <w:r w:rsidRPr="004E6E82">
              <w:t>Updated calculation to be new iDeposit plus all iDeposits with a pickup date greater than Day 2. (Day 2 is the next business day)</w:t>
            </w:r>
          </w:p>
          <w:p w:rsidR="004E6E82" w:rsidRPr="004E6E82" w:rsidRDefault="004E6E82" w:rsidP="004E6E82">
            <w:pPr>
              <w:jc w:val="center"/>
            </w:pPr>
            <w:r w:rsidRPr="004E6E82">
              <w:t xml:space="preserve">And to use the  DAILYDEPOSITLIMIT instead of  </w:t>
            </w:r>
            <w:r w:rsidR="007F66D2">
              <w:t>MAXDEPOSITVALUE</w:t>
            </w:r>
            <w:r w:rsidRPr="004E6E82">
              <w:rPr>
                <w:highlight w:val="yellow"/>
              </w:rPr>
              <w:t xml:space="preserve"> </w:t>
            </w:r>
          </w:p>
        </w:tc>
      </w:tr>
    </w:tbl>
    <w:p w:rsidR="004C4FF9" w:rsidRPr="004C4FF9" w:rsidRDefault="009929F5" w:rsidP="004C4FF9">
      <w:pPr>
        <w:pStyle w:val="Heading1"/>
        <w:numPr>
          <w:ilvl w:val="0"/>
          <w:numId w:val="1"/>
        </w:numPr>
        <w:rPr>
          <w:color w:val="000000" w:themeColor="text1"/>
        </w:rPr>
      </w:pPr>
      <w:bookmarkStart w:id="11" w:name="_Toc364866935"/>
      <w:r w:rsidRPr="004E6E82">
        <w:rPr>
          <w:color w:val="000000" w:themeColor="text1"/>
        </w:rPr>
        <w:t>Approvals</w:t>
      </w:r>
      <w:bookmarkEnd w:id="11"/>
    </w:p>
    <w:p w:rsidR="00FA65BC" w:rsidRDefault="00E376F2" w:rsidP="00E2744D">
      <w:r>
        <w:object w:dxaOrig="155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3" o:title=""/>
          </v:shape>
          <o:OLEObject Type="Embed" ProgID="AcroExch.Document.11" ShapeID="_x0000_i1025" DrawAspect="Icon" ObjectID="_1438667805" r:id="rId14"/>
        </w:object>
      </w:r>
    </w:p>
    <w:p w:rsidR="004C4FF9" w:rsidRPr="004C4FF9" w:rsidRDefault="004C4FF9" w:rsidP="004C4FF9">
      <w:pPr>
        <w:pStyle w:val="Heading1"/>
        <w:numPr>
          <w:ilvl w:val="0"/>
          <w:numId w:val="1"/>
        </w:numPr>
        <w:rPr>
          <w:color w:val="000000" w:themeColor="text1"/>
        </w:rPr>
      </w:pPr>
      <w:bookmarkStart w:id="12" w:name="_Toc364866936"/>
      <w:r w:rsidRPr="004E6E82">
        <w:rPr>
          <w:color w:val="000000" w:themeColor="text1"/>
        </w:rPr>
        <w:t>App</w:t>
      </w:r>
      <w:bookmarkEnd w:id="12"/>
      <w:r>
        <w:rPr>
          <w:color w:val="000000" w:themeColor="text1"/>
        </w:rPr>
        <w:t>endix</w:t>
      </w:r>
    </w:p>
    <w:p w:rsidR="004C4FF9" w:rsidRDefault="004C4FF9" w:rsidP="004C4FF9">
      <w:pPr>
        <w:pStyle w:val="ListParagraph"/>
        <w:rPr>
          <w:rFonts w:asciiTheme="majorHAnsi" w:eastAsiaTheme="majorEastAsia" w:hAnsiTheme="majorHAnsi" w:cstheme="majorBidi"/>
          <w:b/>
          <w:bCs/>
          <w:color w:val="000000" w:themeColor="text1"/>
          <w:sz w:val="26"/>
          <w:szCs w:val="26"/>
        </w:rPr>
      </w:pPr>
    </w:p>
    <w:p w:rsidR="004C4FF9" w:rsidRDefault="004C4FF9" w:rsidP="004C4FF9">
      <w:pPr>
        <w:pStyle w:val="ListParagraph"/>
        <w:numPr>
          <w:ilvl w:val="1"/>
          <w:numId w:val="1"/>
        </w:numPr>
        <w:ind w:left="720"/>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 xml:space="preserve">Scenarios for Calculating </w:t>
      </w:r>
      <w:proofErr w:type="spellStart"/>
      <w:r>
        <w:rPr>
          <w:rFonts w:asciiTheme="majorHAnsi" w:eastAsiaTheme="majorEastAsia" w:hAnsiTheme="majorHAnsi" w:cstheme="majorBidi"/>
          <w:b/>
          <w:bCs/>
          <w:color w:val="000000" w:themeColor="text1"/>
          <w:sz w:val="26"/>
          <w:szCs w:val="26"/>
        </w:rPr>
        <w:t>AutoPickup</w:t>
      </w:r>
      <w:proofErr w:type="spellEnd"/>
      <w:r>
        <w:rPr>
          <w:rFonts w:asciiTheme="majorHAnsi" w:eastAsiaTheme="majorEastAsia" w:hAnsiTheme="majorHAnsi" w:cstheme="majorBidi"/>
          <w:b/>
          <w:bCs/>
          <w:color w:val="000000" w:themeColor="text1"/>
          <w:sz w:val="26"/>
          <w:szCs w:val="26"/>
        </w:rPr>
        <w:t xml:space="preserve"> Date</w:t>
      </w:r>
    </w:p>
    <w:p w:rsidR="004C4FF9" w:rsidRPr="004C4FF9" w:rsidRDefault="004C4FF9" w:rsidP="004C4FF9">
      <w:pPr>
        <w:pStyle w:val="ListParagraph"/>
        <w:rPr>
          <w:rFonts w:asciiTheme="majorHAnsi" w:eastAsiaTheme="majorEastAsia" w:hAnsiTheme="majorHAnsi" w:cstheme="majorBidi"/>
          <w:b/>
          <w:bCs/>
          <w:color w:val="000000" w:themeColor="text1"/>
          <w:sz w:val="26"/>
          <w:szCs w:val="26"/>
        </w:rPr>
      </w:pPr>
      <w:r>
        <w:rPr>
          <w:noProof/>
        </w:rPr>
        <w:lastRenderedPageBreak/>
        <w:drawing>
          <wp:inline distT="0" distB="0" distL="0" distR="0" wp14:anchorId="5C688FAB" wp14:editId="325C86BD">
            <wp:extent cx="5943600" cy="3998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998595"/>
                    </a:xfrm>
                    <a:prstGeom prst="rect">
                      <a:avLst/>
                    </a:prstGeom>
                  </pic:spPr>
                </pic:pic>
              </a:graphicData>
            </a:graphic>
          </wp:inline>
        </w:drawing>
      </w:r>
    </w:p>
    <w:p w:rsidR="004C4FF9" w:rsidRPr="00FA65BC" w:rsidRDefault="004C4FF9" w:rsidP="00E2744D"/>
    <w:sectPr w:rsidR="004C4FF9" w:rsidRPr="00FA65BC">
      <w:headerReference w:type="default" r:id="rId16"/>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Gabriel Samuel" w:date="2013-08-22T09:10:00Z" w:initials="GS">
    <w:p w:rsidR="00897828" w:rsidRDefault="00897828">
      <w:pPr>
        <w:pStyle w:val="CommentText"/>
      </w:pPr>
      <w:r>
        <w:rPr>
          <w:rStyle w:val="CommentReference"/>
        </w:rPr>
        <w:annotationRef/>
      </w:r>
      <w:r>
        <w:t xml:space="preserve">Just include cash only or with </w:t>
      </w:r>
      <w:proofErr w:type="spellStart"/>
      <w:r>
        <w:t>cheque</w:t>
      </w:r>
      <w:proofErr w:type="spellEnd"/>
      <w:r>
        <w:t xml:space="preserve"> aslo</w:t>
      </w:r>
      <w:bookmarkStart w:id="3" w:name="_GoBack"/>
      <w:bookmarkEnd w:id="3"/>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6C0" w:rsidRDefault="005646C0" w:rsidP="001746DD">
      <w:pPr>
        <w:spacing w:after="0" w:line="240" w:lineRule="auto"/>
      </w:pPr>
      <w:r>
        <w:separator/>
      </w:r>
    </w:p>
  </w:endnote>
  <w:endnote w:type="continuationSeparator" w:id="0">
    <w:p w:rsidR="005646C0" w:rsidRDefault="005646C0" w:rsidP="00174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419" w:rsidRDefault="00390419">
    <w:pPr>
      <w:pStyle w:val="Footer"/>
    </w:pPr>
    <w:r>
      <w:t>Brink’s Incorporated</w:t>
    </w:r>
    <w:r>
      <w:tab/>
      <w:t xml:space="preserve">Version </w:t>
    </w:r>
    <w:r w:rsidR="004E6E82">
      <w:t>1.3</w:t>
    </w:r>
    <w:r>
      <w:tab/>
      <w:t xml:space="preserve">Last Updated </w:t>
    </w:r>
    <w:r w:rsidR="00E2744D">
      <w:t>08/</w:t>
    </w:r>
    <w:r w:rsidR="004E6E82">
      <w:t>2</w:t>
    </w:r>
    <w:r w:rsidR="004C4FF9">
      <w:t>1</w:t>
    </w:r>
    <w:r w:rsidR="003C0471">
      <w:t>/2013</w:t>
    </w:r>
  </w:p>
  <w:p w:rsidR="00390419" w:rsidRDefault="00390419">
    <w:pPr>
      <w:pStyle w:val="Footer"/>
    </w:pPr>
    <w:r>
      <w:t>Confidential</w:t>
    </w:r>
    <w:r>
      <w:tab/>
      <w:t xml:space="preserve">Page </w:t>
    </w:r>
    <w:r>
      <w:fldChar w:fldCharType="begin"/>
    </w:r>
    <w:r>
      <w:instrText xml:space="preserve"> PAGE   \* MERGEFORMAT </w:instrText>
    </w:r>
    <w:r>
      <w:fldChar w:fldCharType="separate"/>
    </w:r>
    <w:r w:rsidR="00897828">
      <w:rPr>
        <w:noProof/>
      </w:rPr>
      <w:t>3</w:t>
    </w:r>
    <w:r>
      <w:rPr>
        <w:noProof/>
      </w:rPr>
      <w:fldChar w:fldCharType="end"/>
    </w:r>
    <w:r>
      <w:rPr>
        <w:noProof/>
      </w:rPr>
      <w:tab/>
      <w:t>TFS #</w:t>
    </w:r>
    <w:r w:rsidR="003C0471">
      <w:rPr>
        <w:noProof/>
      </w:rPr>
      <w:t>15492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6C0" w:rsidRDefault="005646C0" w:rsidP="001746DD">
      <w:pPr>
        <w:spacing w:after="0" w:line="240" w:lineRule="auto"/>
      </w:pPr>
      <w:r>
        <w:separator/>
      </w:r>
    </w:p>
  </w:footnote>
  <w:footnote w:type="continuationSeparator" w:id="0">
    <w:p w:rsidR="005646C0" w:rsidRDefault="005646C0" w:rsidP="001746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419" w:rsidRDefault="00390419">
    <w:pPr>
      <w:pStyle w:val="Header"/>
    </w:pPr>
    <w:r>
      <w:rPr>
        <w:noProof/>
      </w:rPr>
      <w:drawing>
        <wp:inline distT="0" distB="0" distL="0" distR="0" wp14:anchorId="7E10AA28" wp14:editId="605CAF33">
          <wp:extent cx="1235801" cy="361950"/>
          <wp:effectExtent l="19050" t="19050" r="2159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5801" cy="361950"/>
                  </a:xfrm>
                  <a:prstGeom prst="rect">
                    <a:avLst/>
                  </a:prstGeom>
                  <a:noFill/>
                  <a:ln w="9525" cmpd="sng">
                    <a:solidFill>
                      <a:srgbClr val="4F81BD"/>
                    </a:solidFill>
                    <a:miter lim="800000"/>
                    <a:headEnd/>
                    <a:tailEnd/>
                  </a:ln>
                  <a:effectLst/>
                </pic:spPr>
              </pic:pic>
            </a:graphicData>
          </a:graphic>
        </wp:inline>
      </w:drawing>
    </w:r>
    <w:r>
      <w:tab/>
    </w:r>
    <w:r>
      <w:tab/>
      <w:t>Business Requirements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023EB"/>
    <w:multiLevelType w:val="multilevel"/>
    <w:tmpl w:val="1C0EC86E"/>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nsid w:val="2C19693C"/>
    <w:multiLevelType w:val="hybridMultilevel"/>
    <w:tmpl w:val="FB045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D21366"/>
    <w:multiLevelType w:val="multilevel"/>
    <w:tmpl w:val="1C0EC86E"/>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color w:val="000000" w:themeColor="text1"/>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nsid w:val="63E63F73"/>
    <w:multiLevelType w:val="multilevel"/>
    <w:tmpl w:val="B38C9C28"/>
    <w:lvl w:ilvl="0">
      <w:start w:val="2"/>
      <w:numFmt w:val="decimal"/>
      <w:lvlText w:val="%1"/>
      <w:lvlJc w:val="left"/>
      <w:pPr>
        <w:ind w:left="72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00" w:hanging="1440"/>
      </w:pPr>
      <w:rPr>
        <w:rFonts w:hint="default"/>
      </w:rPr>
    </w:lvl>
    <w:lvl w:ilvl="6">
      <w:start w:val="1"/>
      <w:numFmt w:val="decimal"/>
      <w:lvlText w:val="%1.%2.%3.%4.%5.%6.%7"/>
      <w:lvlJc w:val="left"/>
      <w:pPr>
        <w:ind w:left="8640" w:hanging="1800"/>
      </w:pPr>
      <w:rPr>
        <w:rFonts w:hint="default"/>
      </w:rPr>
    </w:lvl>
    <w:lvl w:ilvl="7">
      <w:start w:val="1"/>
      <w:numFmt w:val="decimal"/>
      <w:lvlText w:val="%1.%2.%3.%4.%5.%6.%7.%8"/>
      <w:lvlJc w:val="left"/>
      <w:pPr>
        <w:ind w:left="9720" w:hanging="1800"/>
      </w:pPr>
      <w:rPr>
        <w:rFonts w:hint="default"/>
      </w:rPr>
    </w:lvl>
    <w:lvl w:ilvl="8">
      <w:start w:val="1"/>
      <w:numFmt w:val="decimal"/>
      <w:lvlText w:val="%1.%2.%3.%4.%5.%6.%7.%8.%9"/>
      <w:lvlJc w:val="left"/>
      <w:pPr>
        <w:ind w:left="11160" w:hanging="216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6DD"/>
    <w:rsid w:val="00026791"/>
    <w:rsid w:val="001161E7"/>
    <w:rsid w:val="001746DD"/>
    <w:rsid w:val="00206BF9"/>
    <w:rsid w:val="00211B20"/>
    <w:rsid w:val="002120D4"/>
    <w:rsid w:val="002156F0"/>
    <w:rsid w:val="002475A3"/>
    <w:rsid w:val="00265DF4"/>
    <w:rsid w:val="002868B7"/>
    <w:rsid w:val="00323BA6"/>
    <w:rsid w:val="00323D1E"/>
    <w:rsid w:val="00333D61"/>
    <w:rsid w:val="003718D8"/>
    <w:rsid w:val="00390419"/>
    <w:rsid w:val="00394BE4"/>
    <w:rsid w:val="003C0471"/>
    <w:rsid w:val="003D5052"/>
    <w:rsid w:val="0048657C"/>
    <w:rsid w:val="004C4FF9"/>
    <w:rsid w:val="004E6E82"/>
    <w:rsid w:val="00534081"/>
    <w:rsid w:val="005646C0"/>
    <w:rsid w:val="005F20D6"/>
    <w:rsid w:val="00662FAB"/>
    <w:rsid w:val="006761FF"/>
    <w:rsid w:val="0069472F"/>
    <w:rsid w:val="006C388B"/>
    <w:rsid w:val="006C4112"/>
    <w:rsid w:val="006E49DB"/>
    <w:rsid w:val="00705FDF"/>
    <w:rsid w:val="00715607"/>
    <w:rsid w:val="00750FC9"/>
    <w:rsid w:val="00795452"/>
    <w:rsid w:val="007C5827"/>
    <w:rsid w:val="007F66D2"/>
    <w:rsid w:val="007F6AFB"/>
    <w:rsid w:val="00813508"/>
    <w:rsid w:val="00874C79"/>
    <w:rsid w:val="008924D8"/>
    <w:rsid w:val="00897828"/>
    <w:rsid w:val="008B0253"/>
    <w:rsid w:val="008D5169"/>
    <w:rsid w:val="00917BC3"/>
    <w:rsid w:val="00926536"/>
    <w:rsid w:val="009411A6"/>
    <w:rsid w:val="009929F5"/>
    <w:rsid w:val="009A3B2E"/>
    <w:rsid w:val="009B72A4"/>
    <w:rsid w:val="009E06E4"/>
    <w:rsid w:val="009F2F88"/>
    <w:rsid w:val="00A27782"/>
    <w:rsid w:val="00A76902"/>
    <w:rsid w:val="00AB28F8"/>
    <w:rsid w:val="00B12E45"/>
    <w:rsid w:val="00B53CA0"/>
    <w:rsid w:val="00B72294"/>
    <w:rsid w:val="00BF5C80"/>
    <w:rsid w:val="00C76EA1"/>
    <w:rsid w:val="00CD528B"/>
    <w:rsid w:val="00D35E7F"/>
    <w:rsid w:val="00D91D68"/>
    <w:rsid w:val="00DD4410"/>
    <w:rsid w:val="00E009B9"/>
    <w:rsid w:val="00E078D2"/>
    <w:rsid w:val="00E07B10"/>
    <w:rsid w:val="00E2744D"/>
    <w:rsid w:val="00E376F2"/>
    <w:rsid w:val="00EA09E0"/>
    <w:rsid w:val="00F10C2A"/>
    <w:rsid w:val="00F819FB"/>
    <w:rsid w:val="00FA6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6DD"/>
  </w:style>
  <w:style w:type="paragraph" w:styleId="Heading1">
    <w:name w:val="heading 1"/>
    <w:basedOn w:val="Normal"/>
    <w:next w:val="Normal"/>
    <w:link w:val="Heading1Char"/>
    <w:uiPriority w:val="9"/>
    <w:qFormat/>
    <w:rsid w:val="001746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50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52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6D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746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6DD"/>
  </w:style>
  <w:style w:type="paragraph" w:styleId="Footer">
    <w:name w:val="footer"/>
    <w:basedOn w:val="Normal"/>
    <w:link w:val="FooterChar"/>
    <w:uiPriority w:val="99"/>
    <w:unhideWhenUsed/>
    <w:rsid w:val="001746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6DD"/>
  </w:style>
  <w:style w:type="paragraph" w:styleId="TOCHeading">
    <w:name w:val="TOC Heading"/>
    <w:basedOn w:val="Heading1"/>
    <w:next w:val="Normal"/>
    <w:uiPriority w:val="39"/>
    <w:semiHidden/>
    <w:unhideWhenUsed/>
    <w:qFormat/>
    <w:rsid w:val="001746DD"/>
    <w:pPr>
      <w:outlineLvl w:val="9"/>
    </w:pPr>
    <w:rPr>
      <w:lang w:eastAsia="ja-JP"/>
    </w:rPr>
  </w:style>
  <w:style w:type="table" w:styleId="TableGrid">
    <w:name w:val="Table Grid"/>
    <w:basedOn w:val="TableNormal"/>
    <w:rsid w:val="001746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746DD"/>
    <w:pPr>
      <w:ind w:left="720"/>
      <w:contextualSpacing/>
    </w:pPr>
  </w:style>
  <w:style w:type="paragraph" w:styleId="TOC1">
    <w:name w:val="toc 1"/>
    <w:basedOn w:val="Normal"/>
    <w:next w:val="Normal"/>
    <w:autoRedefine/>
    <w:uiPriority w:val="39"/>
    <w:unhideWhenUsed/>
    <w:rsid w:val="001746DD"/>
    <w:pPr>
      <w:spacing w:after="100"/>
    </w:pPr>
  </w:style>
  <w:style w:type="character" w:styleId="Hyperlink">
    <w:name w:val="Hyperlink"/>
    <w:basedOn w:val="DefaultParagraphFont"/>
    <w:uiPriority w:val="99"/>
    <w:unhideWhenUsed/>
    <w:rsid w:val="001746DD"/>
    <w:rPr>
      <w:color w:val="0000FF" w:themeColor="hyperlink"/>
      <w:u w:val="single"/>
    </w:rPr>
  </w:style>
  <w:style w:type="paragraph" w:styleId="BalloonText">
    <w:name w:val="Balloon Text"/>
    <w:basedOn w:val="Normal"/>
    <w:link w:val="BalloonTextChar"/>
    <w:uiPriority w:val="99"/>
    <w:semiHidden/>
    <w:unhideWhenUsed/>
    <w:rsid w:val="001746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6DD"/>
    <w:rPr>
      <w:rFonts w:ascii="Tahoma" w:hAnsi="Tahoma" w:cs="Tahoma"/>
      <w:sz w:val="16"/>
      <w:szCs w:val="16"/>
    </w:rPr>
  </w:style>
  <w:style w:type="character" w:customStyle="1" w:styleId="Heading2Char">
    <w:name w:val="Heading 2 Char"/>
    <w:basedOn w:val="DefaultParagraphFont"/>
    <w:link w:val="Heading2"/>
    <w:uiPriority w:val="9"/>
    <w:rsid w:val="003D505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D5052"/>
    <w:pPr>
      <w:spacing w:after="100"/>
      <w:ind w:left="220"/>
    </w:pPr>
  </w:style>
  <w:style w:type="character" w:customStyle="1" w:styleId="Heading3Char">
    <w:name w:val="Heading 3 Char"/>
    <w:basedOn w:val="DefaultParagraphFont"/>
    <w:link w:val="Heading3"/>
    <w:uiPriority w:val="9"/>
    <w:rsid w:val="00CD528B"/>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897828"/>
    <w:rPr>
      <w:sz w:val="16"/>
      <w:szCs w:val="16"/>
    </w:rPr>
  </w:style>
  <w:style w:type="paragraph" w:styleId="CommentText">
    <w:name w:val="annotation text"/>
    <w:basedOn w:val="Normal"/>
    <w:link w:val="CommentTextChar"/>
    <w:uiPriority w:val="99"/>
    <w:semiHidden/>
    <w:unhideWhenUsed/>
    <w:rsid w:val="00897828"/>
    <w:pPr>
      <w:spacing w:line="240" w:lineRule="auto"/>
    </w:pPr>
    <w:rPr>
      <w:sz w:val="20"/>
      <w:szCs w:val="20"/>
    </w:rPr>
  </w:style>
  <w:style w:type="character" w:customStyle="1" w:styleId="CommentTextChar">
    <w:name w:val="Comment Text Char"/>
    <w:basedOn w:val="DefaultParagraphFont"/>
    <w:link w:val="CommentText"/>
    <w:uiPriority w:val="99"/>
    <w:semiHidden/>
    <w:rsid w:val="00897828"/>
    <w:rPr>
      <w:sz w:val="20"/>
      <w:szCs w:val="20"/>
    </w:rPr>
  </w:style>
  <w:style w:type="paragraph" w:styleId="CommentSubject">
    <w:name w:val="annotation subject"/>
    <w:basedOn w:val="CommentText"/>
    <w:next w:val="CommentText"/>
    <w:link w:val="CommentSubjectChar"/>
    <w:uiPriority w:val="99"/>
    <w:semiHidden/>
    <w:unhideWhenUsed/>
    <w:rsid w:val="00897828"/>
    <w:rPr>
      <w:b/>
      <w:bCs/>
    </w:rPr>
  </w:style>
  <w:style w:type="character" w:customStyle="1" w:styleId="CommentSubjectChar">
    <w:name w:val="Comment Subject Char"/>
    <w:basedOn w:val="CommentTextChar"/>
    <w:link w:val="CommentSubject"/>
    <w:uiPriority w:val="99"/>
    <w:semiHidden/>
    <w:rsid w:val="0089782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6DD"/>
  </w:style>
  <w:style w:type="paragraph" w:styleId="Heading1">
    <w:name w:val="heading 1"/>
    <w:basedOn w:val="Normal"/>
    <w:next w:val="Normal"/>
    <w:link w:val="Heading1Char"/>
    <w:uiPriority w:val="9"/>
    <w:qFormat/>
    <w:rsid w:val="001746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50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52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6D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746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6DD"/>
  </w:style>
  <w:style w:type="paragraph" w:styleId="Footer">
    <w:name w:val="footer"/>
    <w:basedOn w:val="Normal"/>
    <w:link w:val="FooterChar"/>
    <w:uiPriority w:val="99"/>
    <w:unhideWhenUsed/>
    <w:rsid w:val="001746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6DD"/>
  </w:style>
  <w:style w:type="paragraph" w:styleId="TOCHeading">
    <w:name w:val="TOC Heading"/>
    <w:basedOn w:val="Heading1"/>
    <w:next w:val="Normal"/>
    <w:uiPriority w:val="39"/>
    <w:semiHidden/>
    <w:unhideWhenUsed/>
    <w:qFormat/>
    <w:rsid w:val="001746DD"/>
    <w:pPr>
      <w:outlineLvl w:val="9"/>
    </w:pPr>
    <w:rPr>
      <w:lang w:eastAsia="ja-JP"/>
    </w:rPr>
  </w:style>
  <w:style w:type="table" w:styleId="TableGrid">
    <w:name w:val="Table Grid"/>
    <w:basedOn w:val="TableNormal"/>
    <w:rsid w:val="001746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746DD"/>
    <w:pPr>
      <w:ind w:left="720"/>
      <w:contextualSpacing/>
    </w:pPr>
  </w:style>
  <w:style w:type="paragraph" w:styleId="TOC1">
    <w:name w:val="toc 1"/>
    <w:basedOn w:val="Normal"/>
    <w:next w:val="Normal"/>
    <w:autoRedefine/>
    <w:uiPriority w:val="39"/>
    <w:unhideWhenUsed/>
    <w:rsid w:val="001746DD"/>
    <w:pPr>
      <w:spacing w:after="100"/>
    </w:pPr>
  </w:style>
  <w:style w:type="character" w:styleId="Hyperlink">
    <w:name w:val="Hyperlink"/>
    <w:basedOn w:val="DefaultParagraphFont"/>
    <w:uiPriority w:val="99"/>
    <w:unhideWhenUsed/>
    <w:rsid w:val="001746DD"/>
    <w:rPr>
      <w:color w:val="0000FF" w:themeColor="hyperlink"/>
      <w:u w:val="single"/>
    </w:rPr>
  </w:style>
  <w:style w:type="paragraph" w:styleId="BalloonText">
    <w:name w:val="Balloon Text"/>
    <w:basedOn w:val="Normal"/>
    <w:link w:val="BalloonTextChar"/>
    <w:uiPriority w:val="99"/>
    <w:semiHidden/>
    <w:unhideWhenUsed/>
    <w:rsid w:val="001746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6DD"/>
    <w:rPr>
      <w:rFonts w:ascii="Tahoma" w:hAnsi="Tahoma" w:cs="Tahoma"/>
      <w:sz w:val="16"/>
      <w:szCs w:val="16"/>
    </w:rPr>
  </w:style>
  <w:style w:type="character" w:customStyle="1" w:styleId="Heading2Char">
    <w:name w:val="Heading 2 Char"/>
    <w:basedOn w:val="DefaultParagraphFont"/>
    <w:link w:val="Heading2"/>
    <w:uiPriority w:val="9"/>
    <w:rsid w:val="003D505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D5052"/>
    <w:pPr>
      <w:spacing w:after="100"/>
      <w:ind w:left="220"/>
    </w:pPr>
  </w:style>
  <w:style w:type="character" w:customStyle="1" w:styleId="Heading3Char">
    <w:name w:val="Heading 3 Char"/>
    <w:basedOn w:val="DefaultParagraphFont"/>
    <w:link w:val="Heading3"/>
    <w:uiPriority w:val="9"/>
    <w:rsid w:val="00CD528B"/>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897828"/>
    <w:rPr>
      <w:sz w:val="16"/>
      <w:szCs w:val="16"/>
    </w:rPr>
  </w:style>
  <w:style w:type="paragraph" w:styleId="CommentText">
    <w:name w:val="annotation text"/>
    <w:basedOn w:val="Normal"/>
    <w:link w:val="CommentTextChar"/>
    <w:uiPriority w:val="99"/>
    <w:semiHidden/>
    <w:unhideWhenUsed/>
    <w:rsid w:val="00897828"/>
    <w:pPr>
      <w:spacing w:line="240" w:lineRule="auto"/>
    </w:pPr>
    <w:rPr>
      <w:sz w:val="20"/>
      <w:szCs w:val="20"/>
    </w:rPr>
  </w:style>
  <w:style w:type="character" w:customStyle="1" w:styleId="CommentTextChar">
    <w:name w:val="Comment Text Char"/>
    <w:basedOn w:val="DefaultParagraphFont"/>
    <w:link w:val="CommentText"/>
    <w:uiPriority w:val="99"/>
    <w:semiHidden/>
    <w:rsid w:val="00897828"/>
    <w:rPr>
      <w:sz w:val="20"/>
      <w:szCs w:val="20"/>
    </w:rPr>
  </w:style>
  <w:style w:type="paragraph" w:styleId="CommentSubject">
    <w:name w:val="annotation subject"/>
    <w:basedOn w:val="CommentText"/>
    <w:next w:val="CommentText"/>
    <w:link w:val="CommentSubjectChar"/>
    <w:uiPriority w:val="99"/>
    <w:semiHidden/>
    <w:unhideWhenUsed/>
    <w:rsid w:val="00897828"/>
    <w:rPr>
      <w:b/>
      <w:bCs/>
    </w:rPr>
  </w:style>
  <w:style w:type="character" w:customStyle="1" w:styleId="CommentSubjectChar">
    <w:name w:val="Comment Subject Char"/>
    <w:basedOn w:val="CommentTextChar"/>
    <w:link w:val="CommentSubject"/>
    <w:uiPriority w:val="99"/>
    <w:semiHidden/>
    <w:rsid w:val="008978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174037">
      <w:bodyDiv w:val="1"/>
      <w:marLeft w:val="0"/>
      <w:marRight w:val="0"/>
      <w:marTop w:val="0"/>
      <w:marBottom w:val="0"/>
      <w:divBdr>
        <w:top w:val="none" w:sz="0" w:space="0" w:color="auto"/>
        <w:left w:val="none" w:sz="0" w:space="0" w:color="auto"/>
        <w:bottom w:val="none" w:sz="0" w:space="0" w:color="auto"/>
        <w:right w:val="none" w:sz="0" w:space="0" w:color="auto"/>
      </w:divBdr>
    </w:div>
    <w:div w:id="38228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rink's Template" ma:contentTypeID="0x010180020009EBBF6952CD78498D5181F6E364F5D1" ma:contentTypeVersion="2" ma:contentTypeDescription="Brink's Document Templates" ma:contentTypeScope="" ma:versionID="7a75c98f8b8722ff57e9e4a5aedb1e1a">
  <xsd:schema xmlns:xsd="http://www.w3.org/2001/XMLSchema" xmlns:p="http://schemas.microsoft.com/office/2006/metadata/properties" xmlns:ns2="b466c85e-092b-4a57-8d75-0ea1d8146c97" targetNamespace="http://schemas.microsoft.com/office/2006/metadata/properties" ma:root="true" ma:fieldsID="f2adbd4f572a01c924fede6c885d8882" ns2:_="">
    <xsd:import namespace="b466c85e-092b-4a57-8d75-0ea1d8146c97"/>
    <xsd:element name="properties">
      <xsd:complexType>
        <xsd:sequence>
          <xsd:element name="documentManagement">
            <xsd:complexType>
              <xsd:all>
                <xsd:element ref="ns2:Project_x0020_Phase" minOccurs="0"/>
                <xsd:element ref="ns2:Project_x0020_Stage" minOccurs="0"/>
              </xsd:all>
            </xsd:complexType>
          </xsd:element>
        </xsd:sequence>
      </xsd:complexType>
    </xsd:element>
  </xsd:schema>
  <xsd:schema xmlns:xsd="http://www.w3.org/2001/XMLSchema" xmlns:dms="http://schemas.microsoft.com/office/2006/documentManagement/types" targetNamespace="b466c85e-092b-4a57-8d75-0ea1d8146c97" elementFormDefault="qualified">
    <xsd:import namespace="http://schemas.microsoft.com/office/2006/documentManagement/types"/>
    <xsd:element name="Project_x0020_Phase" ma:index="8" nillable="true" ma:displayName="Project Stage" ma:format="Dropdown" ma:internalName="Project_x0020_Phase">
      <xsd:simpleType>
        <xsd:restriction base="dms:Choice">
          <xsd:enumeration value="1: DISCOVERY"/>
          <xsd:enumeration value="2: PLANNING"/>
          <xsd:enumeration value="3: DEFINITION"/>
          <xsd:enumeration value="4: DESIGN"/>
          <xsd:enumeration value="5: BUILD"/>
          <xsd:enumeration value="6: TEST"/>
          <xsd:enumeration value="7: DEPLOYMENT"/>
          <xsd:enumeration value="CLOSE"/>
          <xsd:enumeration value="CONTROL"/>
        </xsd:restriction>
      </xsd:simpleType>
    </xsd:element>
    <xsd:element name="Project_x0020_Stage" ma:index="9" nillable="true" ma:displayName="Project Phase" ma:format="Dropdown" ma:internalName="Project_x0020_Stage">
      <xsd:simpleType>
        <xsd:restriction base="dms:Choice">
          <xsd:enumeration value="1: INITIATE"/>
          <xsd:enumeration value="2: EXECUTE"/>
          <xsd:enumeration value="3: CLOSE"/>
          <xsd:enumeration value="4: CONTROL"/>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roject_x0020_Stage xmlns="b466c85e-092b-4a57-8d75-0ea1d8146c97">2: EXECUTE</Project_x0020_Stage>
    <Project_x0020_Phase xmlns="b466c85e-092b-4a57-8d75-0ea1d8146c97">3: DEFINITION</Project_x0020_Phas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D48391-5D7C-49A8-AA08-8E623BA205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66c85e-092b-4a57-8d75-0ea1d8146c9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DA2F34F-729D-4853-B43E-8E633E33798E}">
  <ds:schemaRefs>
    <ds:schemaRef ds:uri="http://schemas.microsoft.com/office/2006/metadata/properties"/>
    <ds:schemaRef ds:uri="b466c85e-092b-4a57-8d75-0ea1d8146c97"/>
  </ds:schemaRefs>
</ds:datastoreItem>
</file>

<file path=customXml/itemProps3.xml><?xml version="1.0" encoding="utf-8"?>
<ds:datastoreItem xmlns:ds="http://schemas.openxmlformats.org/officeDocument/2006/customXml" ds:itemID="{15AA85A3-E368-453A-A04E-CF1997D483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Brink's, Incorporated</Company>
  <LinksUpToDate>false</LinksUpToDate>
  <CharactersWithSpaces>4373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Alyce M. Reopelle</dc:creator>
  <cp:lastModifiedBy>Gabriel Samuel</cp:lastModifiedBy>
  <cp:revision>2</cp:revision>
  <dcterms:created xsi:type="dcterms:W3CDTF">2013-08-22T14:10:00Z</dcterms:created>
  <dcterms:modified xsi:type="dcterms:W3CDTF">2013-08-22T14:10:00Z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0x010180020009EBBF6952CD78498D5181F6E364F5D1</vt:lpwstr>
  </property>
</Properties>
</file>