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KaiTi" w:hAnsi="KaiTi" w:eastAsia="KaiTi"/>
        </w:rPr>
      </w:pPr>
      <w:r>
        <w:rPr>
          <w:rFonts w:hint="eastAsia" w:ascii="KaiTi" w:hAnsi="KaiTi" w:eastAsia="KaiTi"/>
        </w:rPr>
        <w:t>去除烦恼的五种方法（一种分类）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1 为了自己的利益而从别人处听法；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2 为了自己的利益而开示自己听闻过的法；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3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念诵听闻过、学习过的法；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4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一次又一次地用心思维听闻过、学习过的法；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5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在心中忆念自己适合的禅修业处，如十遍、十不净等。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（无碍解道，义注，</w:t>
      </w:r>
      <w:r>
        <w:rPr>
          <w:rFonts w:ascii="KaiTi" w:hAnsi="KaiTi" w:eastAsia="KaiTi" w:cs="Myanmar3"/>
        </w:rPr>
        <w:t>1</w:t>
      </w:r>
      <w:r>
        <w:rPr>
          <w:rFonts w:hint="eastAsia" w:ascii="KaiTi" w:hAnsi="KaiTi" w:eastAsia="KaiTi" w:cs="Myanmar3"/>
        </w:rPr>
        <w:t>，</w:t>
      </w:r>
      <w:r>
        <w:rPr>
          <w:rFonts w:ascii="KaiTi" w:hAnsi="KaiTi" w:eastAsia="KaiTi" w:cs="Myanmar3"/>
        </w:rPr>
        <w:t>63</w:t>
      </w:r>
      <w:r>
        <w:rPr>
          <w:rFonts w:hint="eastAsia" w:ascii="KaiTi" w:hAnsi="KaiTi" w:eastAsia="KaiTi" w:cs="Myanmar3"/>
        </w:rPr>
        <w:t>）</w:t>
      </w:r>
    </w:p>
    <w:p>
      <w:pPr>
        <w:pStyle w:val="5"/>
        <w:jc w:val="center"/>
        <w:rPr>
          <w:rFonts w:ascii="KaiTi" w:hAnsi="KaiTi" w:eastAsia="KaiTi"/>
        </w:rPr>
      </w:pPr>
      <w:r>
        <w:rPr>
          <w:rFonts w:hint="eastAsia" w:ascii="KaiTi" w:hAnsi="KaiTi" w:eastAsia="KaiTi"/>
        </w:rPr>
        <w:t>供养头茬水稻的八种利益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1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成为相貌庄严的人；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2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随从众多；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3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财物丰盈；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4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没有危险；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5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团体人员兴旺；</w:t>
      </w:r>
    </w:p>
    <w:p>
      <w:pPr>
        <w:spacing w:line="360" w:lineRule="auto"/>
        <w:rPr>
          <w:rFonts w:ascii="KaiTi" w:hAnsi="KaiTi" w:eastAsia="KaiTi"/>
          <w:lang w:bidi="zh-CN"/>
        </w:rPr>
      </w:pPr>
      <w:r>
        <w:rPr>
          <w:rFonts w:hint="eastAsia" w:ascii="KaiTi" w:hAnsi="KaiTi" w:eastAsia="KaiTi"/>
        </w:rPr>
        <w:t>6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  <w:lang w:bidi="zh-CN"/>
        </w:rPr>
        <w:t>团体和睦和合；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7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众人爱敬；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8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优先获得供养物。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（传记，2，12）（传记，缅译版，2，</w:t>
      </w:r>
      <w:r>
        <w:rPr>
          <w:rFonts w:ascii="KaiTi" w:hAnsi="KaiTi" w:eastAsia="KaiTi"/>
        </w:rPr>
        <w:t>11</w:t>
      </w:r>
      <w:r>
        <w:rPr>
          <w:rFonts w:hint="eastAsia" w:ascii="KaiTi" w:hAnsi="KaiTi" w:eastAsia="KaiTi"/>
        </w:rPr>
        <w:t>）</w:t>
      </w:r>
    </w:p>
    <w:p>
      <w:pPr>
        <w:pStyle w:val="5"/>
        <w:jc w:val="center"/>
        <w:rPr>
          <w:rFonts w:hint="eastAsia" w:ascii="KaiTi" w:hAnsi="KaiTi" w:eastAsia="KaiTi"/>
        </w:rPr>
      </w:pPr>
      <w:r>
        <w:rPr>
          <w:rFonts w:hint="eastAsia" w:ascii="KaiTi" w:hAnsi="KaiTi" w:eastAsia="KaiTi"/>
        </w:rPr>
        <w:t>五种无可救药之法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1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杀害母亲；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2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杀害父亲；</w:t>
      </w:r>
      <w:bookmarkStart w:id="0" w:name="_GoBack"/>
      <w:bookmarkEnd w:id="0"/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3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杀害阿拉汉；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4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以恶心令佛陀出血；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5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分裂僧团。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（增支部，2，1</w:t>
      </w:r>
      <w:r>
        <w:rPr>
          <w:rFonts w:ascii="KaiTi" w:hAnsi="KaiTi" w:eastAsia="KaiTi" w:cs="Myanmar3"/>
        </w:rPr>
        <w:t>29</w:t>
      </w:r>
      <w:r>
        <w:rPr>
          <w:rFonts w:hint="eastAsia" w:ascii="KaiTi" w:hAnsi="KaiTi" w:eastAsia="KaiTi" w:cs="Myanmar3"/>
        </w:rPr>
        <w:t>）（增支部，</w:t>
      </w:r>
      <w:r>
        <w:rPr>
          <w:rFonts w:hint="eastAsia" w:ascii="KaiTi" w:hAnsi="KaiTi" w:eastAsia="KaiTi"/>
        </w:rPr>
        <w:t>缅译版，2，1</w:t>
      </w:r>
      <w:r>
        <w:rPr>
          <w:rFonts w:ascii="KaiTi" w:hAnsi="KaiTi" w:eastAsia="KaiTi"/>
        </w:rPr>
        <w:t>61</w:t>
      </w:r>
      <w:r>
        <w:rPr>
          <w:rFonts w:hint="eastAsia" w:ascii="KaiTi" w:hAnsi="KaiTi" w:eastAsia="KaiTi" w:cs="Myanmar3"/>
        </w:rPr>
        <w:t>）</w:t>
      </w:r>
    </w:p>
    <w:p>
      <w:pPr>
        <w:pStyle w:val="5"/>
        <w:jc w:val="center"/>
        <w:rPr>
          <w:rFonts w:ascii="KaiTi" w:hAnsi="KaiTi" w:eastAsia="KaiTi"/>
        </w:rPr>
      </w:pPr>
      <w:r>
        <w:rPr>
          <w:rFonts w:hint="eastAsia" w:ascii="KaiTi" w:hAnsi="KaiTi" w:eastAsia="KaiTi"/>
        </w:rPr>
        <w:t>亲近俗家的比库有五种过患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1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容易违犯不告而别学处 (</w:t>
      </w:r>
      <w:r>
        <w:rPr>
          <w:rFonts w:hint="default" w:ascii="Times New Roman" w:hAnsi="Times New Roman" w:eastAsia="KaiTi" w:cs="Times New Roman"/>
        </w:rPr>
        <w:t>anāmantacārasikkhāpada</w:t>
      </w:r>
      <w:r>
        <w:rPr>
          <w:rFonts w:hint="eastAsia" w:ascii="KaiTi" w:hAnsi="KaiTi" w:eastAsia="KaiTi" w:cs="Myanmar3"/>
        </w:rPr>
        <w:t>)；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2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容易违犯秘密处共坐学处(</w:t>
      </w:r>
      <w:r>
        <w:rPr>
          <w:rFonts w:hint="default" w:ascii="Times New Roman" w:hAnsi="Times New Roman" w:eastAsia="KaiTi" w:cs="Times New Roman"/>
        </w:rPr>
        <w:t>rahonisajjasikkhāpada</w:t>
      </w:r>
      <w:r>
        <w:rPr>
          <w:rFonts w:hint="eastAsia" w:ascii="KaiTi" w:hAnsi="KaiTi" w:eastAsia="KaiTi" w:cs="Myanmar3"/>
        </w:rPr>
        <w:t>)；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3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容易违犯隐蔽座位学处(</w:t>
      </w:r>
      <w:r>
        <w:rPr>
          <w:rFonts w:hint="default" w:ascii="Times New Roman" w:hAnsi="Times New Roman" w:eastAsia="KaiTi" w:cs="Times New Roman"/>
        </w:rPr>
        <w:t>paṭicchannāsanasikkhāpada</w:t>
      </w:r>
      <w:r>
        <w:rPr>
          <w:rFonts w:ascii="KaiTi" w:hAnsi="KaiTi" w:eastAsia="KaiTi" w:cs="Myanmar3"/>
        </w:rPr>
        <w:t>)</w:t>
      </w:r>
      <w:r>
        <w:rPr>
          <w:rFonts w:hint="eastAsia" w:ascii="KaiTi" w:hAnsi="KaiTi" w:eastAsia="KaiTi" w:cs="Myanmar3"/>
        </w:rPr>
        <w:t>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4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容易违犯为女人开示过五六语的学处；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5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容易产生众多欲乐之思。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（律藏，5，2</w:t>
      </w:r>
      <w:r>
        <w:rPr>
          <w:rFonts w:ascii="KaiTi" w:hAnsi="KaiTi" w:eastAsia="KaiTi" w:cs="Myanmar3"/>
        </w:rPr>
        <w:t>35</w:t>
      </w:r>
      <w:r>
        <w:rPr>
          <w:rFonts w:hint="eastAsia" w:ascii="KaiTi" w:hAnsi="KaiTi" w:eastAsia="KaiTi" w:cs="Myanmar3"/>
        </w:rPr>
        <w:t>）（律藏，</w:t>
      </w:r>
      <w:r>
        <w:rPr>
          <w:rFonts w:hint="eastAsia" w:ascii="KaiTi" w:hAnsi="KaiTi" w:eastAsia="KaiTi"/>
        </w:rPr>
        <w:t>缅译版，</w:t>
      </w:r>
      <w:r>
        <w:rPr>
          <w:rFonts w:hint="eastAsia" w:ascii="KaiTi" w:hAnsi="KaiTi" w:eastAsia="KaiTi" w:cs="Myanmar3"/>
        </w:rPr>
        <w:t>5，</w:t>
      </w:r>
      <w:r>
        <w:rPr>
          <w:rFonts w:ascii="KaiTi" w:hAnsi="KaiTi" w:eastAsia="KaiTi" w:cs="Myanmar3"/>
        </w:rPr>
        <w:t>325</w:t>
      </w:r>
      <w:r>
        <w:rPr>
          <w:rFonts w:hint="eastAsia" w:ascii="KaiTi" w:hAnsi="KaiTi" w:eastAsia="KaiTi" w:cs="Myanmar3"/>
        </w:rPr>
        <w:t>）</w:t>
      </w:r>
    </w:p>
    <w:p>
      <w:pPr>
        <w:spacing w:line="360" w:lineRule="auto"/>
        <w:rPr>
          <w:rFonts w:ascii="KaiTi" w:hAnsi="KaiTi" w:eastAsia="KaiTi" w:cs="Myanmar3"/>
        </w:rPr>
      </w:pPr>
    </w:p>
    <w:p>
      <w:pPr>
        <w:pStyle w:val="5"/>
        <w:jc w:val="center"/>
        <w:rPr>
          <w:rFonts w:ascii="KaiTi" w:hAnsi="KaiTi" w:eastAsia="KaiTi"/>
        </w:rPr>
      </w:pPr>
      <w:r>
        <w:rPr>
          <w:rFonts w:hint="eastAsia" w:ascii="KaiTi" w:hAnsi="KaiTi" w:eastAsia="KaiTi"/>
        </w:rPr>
        <w:t>三种善的行法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1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远离欲乐之思的“出离思维”；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2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带有慈心之思的“无嗔思维”；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3 带有悲心之思的“无害思维”。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（长部，3，</w:t>
      </w:r>
      <w:r>
        <w:rPr>
          <w:rFonts w:ascii="KaiTi" w:hAnsi="KaiTi" w:eastAsia="KaiTi" w:cs="Myanmar3"/>
        </w:rPr>
        <w:t>180</w:t>
      </w:r>
      <w:r>
        <w:rPr>
          <w:rFonts w:hint="eastAsia" w:ascii="KaiTi" w:hAnsi="KaiTi" w:eastAsia="KaiTi" w:cs="Myanmar3"/>
        </w:rPr>
        <w:t>）（长部，缅译版，3，</w:t>
      </w:r>
      <w:r>
        <w:rPr>
          <w:rFonts w:ascii="KaiTi" w:hAnsi="KaiTi" w:eastAsia="KaiTi" w:cs="Myanmar3"/>
        </w:rPr>
        <w:t>200</w:t>
      </w:r>
      <w:r>
        <w:rPr>
          <w:rFonts w:hint="eastAsia" w:ascii="KaiTi" w:hAnsi="KaiTi" w:eastAsia="KaiTi" w:cs="Myanmar3"/>
        </w:rPr>
        <w:t>）</w:t>
      </w:r>
    </w:p>
    <w:p>
      <w:pPr>
        <w:pStyle w:val="5"/>
        <w:jc w:val="center"/>
        <w:rPr>
          <w:rFonts w:ascii="KaiTi" w:hAnsi="KaiTi" w:eastAsia="KaiTi"/>
        </w:rPr>
      </w:pPr>
      <w:r>
        <w:rPr>
          <w:rFonts w:hint="eastAsia" w:ascii="KaiTi" w:hAnsi="KaiTi" w:eastAsia="KaiTi"/>
        </w:rPr>
        <w:t>五种不善的供养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1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供养酒类；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2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供养舞蹈表演；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3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供养女人；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4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把公牛放在母牛中的供养；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5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供养绘画。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（律藏，5，</w:t>
      </w:r>
      <w:r>
        <w:rPr>
          <w:rFonts w:ascii="KaiTi" w:hAnsi="KaiTi" w:eastAsia="KaiTi"/>
        </w:rPr>
        <w:t>231</w:t>
      </w:r>
      <w:r>
        <w:rPr>
          <w:rFonts w:hint="eastAsia" w:ascii="KaiTi" w:hAnsi="KaiTi" w:eastAsia="KaiTi"/>
        </w:rPr>
        <w:t>）（律藏，</w:t>
      </w:r>
      <w:r>
        <w:rPr>
          <w:rFonts w:hint="eastAsia" w:ascii="KaiTi" w:hAnsi="KaiTi" w:eastAsia="KaiTi" w:cs="Myanmar3"/>
        </w:rPr>
        <w:t>缅译版，</w:t>
      </w:r>
      <w:r>
        <w:rPr>
          <w:rFonts w:hint="eastAsia" w:ascii="KaiTi" w:hAnsi="KaiTi" w:eastAsia="KaiTi"/>
        </w:rPr>
        <w:t>5，</w:t>
      </w:r>
      <w:r>
        <w:rPr>
          <w:rFonts w:ascii="KaiTi" w:hAnsi="KaiTi" w:eastAsia="KaiTi"/>
        </w:rPr>
        <w:t>321</w:t>
      </w:r>
      <w:r>
        <w:rPr>
          <w:rFonts w:hint="eastAsia" w:ascii="KaiTi" w:hAnsi="KaiTi" w:eastAsia="KaiTi"/>
        </w:rPr>
        <w:t>）</w:t>
      </w:r>
    </w:p>
    <w:p>
      <w:pPr>
        <w:pStyle w:val="5"/>
        <w:jc w:val="center"/>
        <w:rPr>
          <w:rFonts w:ascii="KaiTi" w:hAnsi="KaiTi" w:eastAsia="KaiTi"/>
        </w:rPr>
      </w:pPr>
      <w:r>
        <w:rPr>
          <w:rFonts w:hint="eastAsia" w:ascii="KaiTi" w:hAnsi="KaiTi" w:eastAsia="KaiTi"/>
        </w:rPr>
        <w:t>三种善法之因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1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没有贪欲；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2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没有嗔恨；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3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没有怀疑和无知的愚痴。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（中部，</w:t>
      </w:r>
      <w:r>
        <w:rPr>
          <w:rFonts w:ascii="KaiTi" w:hAnsi="KaiTi" w:eastAsia="KaiTi" w:cs="Myanmar3"/>
        </w:rPr>
        <w:t>1</w:t>
      </w:r>
      <w:r>
        <w:rPr>
          <w:rFonts w:hint="eastAsia" w:ascii="KaiTi" w:hAnsi="KaiTi" w:eastAsia="KaiTi" w:cs="Myanmar3"/>
        </w:rPr>
        <w:t>，</w:t>
      </w:r>
      <w:r>
        <w:rPr>
          <w:rFonts w:ascii="KaiTi" w:hAnsi="KaiTi" w:eastAsia="KaiTi" w:cs="Myanmar3"/>
        </w:rPr>
        <w:t>58</w:t>
      </w:r>
      <w:r>
        <w:rPr>
          <w:rFonts w:hint="eastAsia" w:ascii="KaiTi" w:hAnsi="KaiTi" w:eastAsia="KaiTi"/>
        </w:rPr>
        <w:t>）（</w:t>
      </w:r>
      <w:r>
        <w:rPr>
          <w:rFonts w:hint="eastAsia" w:ascii="KaiTi" w:hAnsi="KaiTi" w:eastAsia="KaiTi"/>
          <w:lang w:val="en-US" w:eastAsia="zh-CN"/>
        </w:rPr>
        <w:t>导论</w:t>
      </w:r>
      <w:r>
        <w:rPr>
          <w:rFonts w:hint="eastAsia" w:ascii="KaiTi" w:hAnsi="KaiTi" w:eastAsia="KaiTi"/>
        </w:rPr>
        <w:t>，义注</w:t>
      </w:r>
      <w:r>
        <w:rPr>
          <w:rFonts w:hint="eastAsia" w:ascii="KaiTi" w:hAnsi="KaiTi" w:eastAsia="KaiTi" w:cs="Myanmar3"/>
        </w:rPr>
        <w:t>，</w:t>
      </w:r>
      <w:r>
        <w:rPr>
          <w:rFonts w:ascii="KaiTi" w:hAnsi="KaiTi" w:eastAsia="KaiTi" w:cs="Myanmar3"/>
        </w:rPr>
        <w:t>214</w:t>
      </w:r>
      <w:r>
        <w:rPr>
          <w:rFonts w:hint="eastAsia" w:ascii="KaiTi" w:hAnsi="KaiTi" w:eastAsia="KaiTi"/>
        </w:rPr>
        <w:t>）（中部，缅译版，</w:t>
      </w:r>
      <w:r>
        <w:rPr>
          <w:rFonts w:ascii="KaiTi" w:hAnsi="KaiTi" w:eastAsia="KaiTi" w:cs="Myanmar3"/>
        </w:rPr>
        <w:t>1</w:t>
      </w:r>
      <w:r>
        <w:rPr>
          <w:rFonts w:hint="eastAsia" w:ascii="KaiTi" w:hAnsi="KaiTi" w:eastAsia="KaiTi" w:cs="Myanmar3"/>
        </w:rPr>
        <w:t>，</w:t>
      </w:r>
      <w:r>
        <w:rPr>
          <w:rFonts w:ascii="KaiTi" w:hAnsi="KaiTi" w:eastAsia="KaiTi" w:cs="Myanmar3"/>
        </w:rPr>
        <w:t>62</w:t>
      </w:r>
      <w:r>
        <w:rPr>
          <w:rFonts w:hint="eastAsia" w:ascii="KaiTi" w:hAnsi="KaiTi" w:eastAsia="KaiTi"/>
        </w:rPr>
        <w:t>）</w:t>
      </w:r>
    </w:p>
    <w:p>
      <w:pPr>
        <w:pStyle w:val="5"/>
        <w:jc w:val="center"/>
        <w:rPr>
          <w:rFonts w:ascii="KaiTi" w:hAnsi="KaiTi" w:eastAsia="KaiTi"/>
        </w:rPr>
      </w:pPr>
      <w:r>
        <w:rPr>
          <w:rFonts w:hint="eastAsia" w:ascii="KaiTi" w:hAnsi="KaiTi" w:eastAsia="KaiTi"/>
        </w:rPr>
        <w:t>果那咖玛那菩萨的三座宫殿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1 名为“喜足”(</w:t>
      </w:r>
      <w:r>
        <w:rPr>
          <w:rFonts w:hint="default" w:ascii="Times New Roman" w:hAnsi="Times New Roman" w:eastAsia="KaiTi" w:cs="Times New Roman"/>
        </w:rPr>
        <w:t>tusita</w:t>
      </w:r>
      <w:r>
        <w:rPr>
          <w:rFonts w:ascii="KaiTi" w:hAnsi="KaiTi" w:eastAsia="KaiTi" w:cs="Myanmar3"/>
        </w:rPr>
        <w:t>)</w:t>
      </w:r>
      <w:r>
        <w:rPr>
          <w:rFonts w:hint="eastAsia" w:ascii="KaiTi" w:hAnsi="KaiTi" w:eastAsia="KaiTi" w:cs="Myanmar3"/>
        </w:rPr>
        <w:t>的宫殿；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2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名为“喜乐”(</w:t>
      </w:r>
      <w:r>
        <w:rPr>
          <w:rFonts w:hint="default" w:ascii="Times New Roman" w:hAnsi="Times New Roman" w:eastAsia="KaiTi" w:cs="Times New Roman"/>
        </w:rPr>
        <w:t>santusita</w:t>
      </w:r>
      <w:r>
        <w:rPr>
          <w:rFonts w:ascii="KaiTi" w:hAnsi="KaiTi" w:eastAsia="KaiTi" w:cs="Myanmar3"/>
        </w:rPr>
        <w:t>)</w:t>
      </w:r>
      <w:r>
        <w:rPr>
          <w:rFonts w:hint="eastAsia" w:ascii="KaiTi" w:hAnsi="KaiTi" w:eastAsia="KaiTi" w:cs="Myanmar3"/>
        </w:rPr>
        <w:t>宫殿；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3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名为“满足”(</w:t>
      </w:r>
      <w:r>
        <w:rPr>
          <w:rFonts w:hint="default" w:ascii="Times New Roman" w:hAnsi="Times New Roman" w:eastAsia="KaiTi" w:cs="Times New Roman"/>
        </w:rPr>
        <w:t>santuṭṭha</w:t>
      </w:r>
      <w:r>
        <w:rPr>
          <w:rFonts w:ascii="KaiTi" w:hAnsi="KaiTi" w:eastAsia="KaiTi" w:cs="Myanmar3"/>
        </w:rPr>
        <w:t>)</w:t>
      </w:r>
      <w:r>
        <w:rPr>
          <w:rFonts w:hint="eastAsia" w:ascii="KaiTi" w:hAnsi="KaiTi" w:eastAsia="KaiTi" w:cs="Myanmar3"/>
        </w:rPr>
        <w:t>宫殿。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（传记，第2册</w:t>
      </w:r>
      <w:r>
        <w:rPr>
          <w:rFonts w:ascii="KaiTi" w:hAnsi="KaiTi" w:eastAsia="KaiTi" w:cs="Myanmar3"/>
        </w:rPr>
        <w:t>374</w:t>
      </w:r>
      <w:r>
        <w:rPr>
          <w:rFonts w:hint="eastAsia" w:ascii="KaiTi" w:hAnsi="KaiTi" w:eastAsia="KaiTi" w:cs="Myanmar3"/>
        </w:rPr>
        <w:t>）（传记，缅译本，第2册</w:t>
      </w:r>
      <w:r>
        <w:rPr>
          <w:rFonts w:ascii="KaiTi" w:hAnsi="KaiTi" w:eastAsia="KaiTi" w:cs="Myanmar3"/>
        </w:rPr>
        <w:t>373</w:t>
      </w:r>
      <w:r>
        <w:rPr>
          <w:rFonts w:hint="eastAsia" w:ascii="KaiTi" w:hAnsi="KaiTi" w:eastAsia="KaiTi" w:cs="Myanmar3"/>
        </w:rPr>
        <w:t>）</w:t>
      </w:r>
    </w:p>
    <w:p>
      <w:pPr>
        <w:pStyle w:val="5"/>
        <w:jc w:val="center"/>
        <w:rPr>
          <w:rFonts w:ascii="KaiTi" w:hAnsi="KaiTi" w:eastAsia="KaiTi"/>
        </w:rPr>
      </w:pPr>
      <w:r>
        <w:rPr>
          <w:rFonts w:hint="eastAsia" w:ascii="KaiTi" w:hAnsi="KaiTi" w:eastAsia="KaiTi"/>
        </w:rPr>
        <w:t>五种喧闹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1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劫喧闹(</w:t>
      </w:r>
      <w:r>
        <w:rPr>
          <w:rFonts w:hint="default" w:ascii="Times New Roman" w:hAnsi="Times New Roman" w:eastAsia="KaiTi" w:cs="Times New Roman"/>
        </w:rPr>
        <w:t>kappakolāhala</w:t>
      </w:r>
      <w:r>
        <w:rPr>
          <w:rFonts w:ascii="KaiTi" w:hAnsi="KaiTi" w:eastAsia="KaiTi" w:cs="Myanmar3"/>
        </w:rPr>
        <w:t>)</w:t>
      </w:r>
      <w:r>
        <w:rPr>
          <w:rFonts w:hint="eastAsia" w:ascii="KaiTi" w:hAnsi="KaiTi" w:eastAsia="KaiTi" w:cs="Myanmar3"/>
        </w:rPr>
        <w:t>——在世界毁灭前十万年提前产生的喧闹；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2</w:t>
      </w:r>
      <w:r>
        <w:rPr>
          <w:rFonts w:ascii="KaiTi" w:hAnsi="KaiTi" w:eastAsia="KaiTi" w:cs="Myanmar3"/>
        </w:rPr>
        <w:t xml:space="preserve"> </w:t>
      </w:r>
      <w:r>
        <w:rPr>
          <w:rFonts w:ascii="KaiTi" w:hAnsi="KaiTi" w:eastAsia="KaiTi" w:cs="Noto Sans"/>
          <w:color w:val="1E1E1E"/>
          <w:sz w:val="20"/>
          <w:szCs w:val="20"/>
          <w:shd w:val="clear" w:color="auto" w:fill="FFFFFF"/>
        </w:rPr>
        <w:t>转轮</w:t>
      </w:r>
      <w:r>
        <w:rPr>
          <w:rFonts w:hint="eastAsia" w:ascii="KaiTi" w:hAnsi="KaiTi" w:eastAsia="KaiTi" w:cs="Myanmar3"/>
        </w:rPr>
        <w:t>喧闹(</w:t>
      </w:r>
      <w:r>
        <w:rPr>
          <w:rFonts w:hint="default" w:ascii="Times New Roman" w:hAnsi="Times New Roman" w:eastAsia="KaiTi" w:cs="Times New Roman"/>
        </w:rPr>
        <w:t>cakkavattikolāhala</w:t>
      </w:r>
      <w:r>
        <w:rPr>
          <w:rFonts w:ascii="KaiTi" w:hAnsi="KaiTi" w:eastAsia="KaiTi" w:cs="Myanmar3"/>
        </w:rPr>
        <w:t>)——</w:t>
      </w:r>
      <w:r>
        <w:rPr>
          <w:rFonts w:hint="eastAsia" w:ascii="KaiTi" w:hAnsi="KaiTi" w:eastAsia="KaiTi" w:cs="Myanmar3"/>
        </w:rPr>
        <w:t>在转轮圣王出世前一百年提前产生的喧闹；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3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佛陀喧闹(</w:t>
      </w:r>
      <w:r>
        <w:rPr>
          <w:rFonts w:hint="eastAsia" w:ascii="Times New Roman" w:hAnsi="Times New Roman" w:eastAsia="KaiTi" w:cs="Times New Roman"/>
        </w:rPr>
        <w:t>buddha</w:t>
      </w:r>
      <w:r>
        <w:rPr>
          <w:rFonts w:hint="default" w:ascii="Times New Roman" w:hAnsi="Times New Roman" w:eastAsia="KaiTi" w:cs="Times New Roman"/>
        </w:rPr>
        <w:t>kolāhala</w:t>
      </w:r>
      <w:r>
        <w:rPr>
          <w:rFonts w:ascii="KaiTi" w:hAnsi="KaiTi" w:eastAsia="KaiTi" w:cs="Myanmar3"/>
        </w:rPr>
        <w:t>)——</w:t>
      </w:r>
      <w:r>
        <w:rPr>
          <w:rFonts w:hint="eastAsia" w:ascii="KaiTi" w:hAnsi="KaiTi" w:eastAsia="KaiTi" w:cs="Myanmar3"/>
        </w:rPr>
        <w:t>在佛陀出世前一千年提前产生的喧闹；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4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吉祥喧闹(</w:t>
      </w:r>
      <w:r>
        <w:rPr>
          <w:rFonts w:hint="eastAsia" w:ascii="Times New Roman" w:hAnsi="Times New Roman" w:eastAsia="KaiTi" w:cs="Times New Roman"/>
        </w:rPr>
        <w:t>ma</w:t>
      </w:r>
      <w:r>
        <w:rPr>
          <w:rFonts w:hint="default" w:ascii="Times New Roman" w:hAnsi="Times New Roman" w:eastAsia="KaiTi" w:cs="Times New Roman"/>
        </w:rPr>
        <w:t>ṅ</w:t>
      </w:r>
      <w:r>
        <w:rPr>
          <w:rFonts w:hint="eastAsia" w:ascii="Times New Roman" w:hAnsi="Times New Roman" w:eastAsia="KaiTi" w:cs="Times New Roman"/>
        </w:rPr>
        <w:t>gala</w:t>
      </w:r>
      <w:r>
        <w:rPr>
          <w:rFonts w:hint="default" w:ascii="Times New Roman" w:hAnsi="Times New Roman" w:eastAsia="KaiTi" w:cs="Times New Roman"/>
        </w:rPr>
        <w:t>kolāhala</w:t>
      </w:r>
      <w:r>
        <w:rPr>
          <w:rFonts w:ascii="KaiTi" w:hAnsi="KaiTi" w:eastAsia="KaiTi" w:cs="Myanmar3"/>
        </w:rPr>
        <w:t>)—</w:t>
      </w:r>
      <w:r>
        <w:rPr>
          <w:rFonts w:hint="eastAsia" w:ascii="KaiTi" w:hAnsi="KaiTi" w:eastAsia="KaiTi" w:cs="Myanmar3"/>
        </w:rPr>
        <w:t>在佛陀开示《吉祥经》前十二年提前产生的喧闹；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5</w:t>
      </w:r>
      <w:r>
        <w:rPr>
          <w:rFonts w:ascii="KaiTi" w:hAnsi="KaiTi" w:eastAsia="KaiTi" w:cs="Myanmar3"/>
        </w:rPr>
        <w:t xml:space="preserve"> </w:t>
      </w:r>
      <w:r>
        <w:rPr>
          <w:rFonts w:hint="eastAsia" w:ascii="KaiTi" w:hAnsi="KaiTi" w:eastAsia="KaiTi" w:cs="Myanmar3"/>
        </w:rPr>
        <w:t>牟尼行道法喧闹(</w:t>
      </w:r>
      <w:r>
        <w:rPr>
          <w:rFonts w:hint="default" w:ascii="Times New Roman" w:hAnsi="Times New Roman" w:eastAsia="KaiTi" w:cs="Times New Roman"/>
        </w:rPr>
        <w:t>moneyyakolāhala</w:t>
      </w:r>
      <w:r>
        <w:rPr>
          <w:rFonts w:ascii="KaiTi" w:hAnsi="KaiTi" w:eastAsia="KaiTi" w:cs="Myanmar3"/>
        </w:rPr>
        <w:t>)——</w:t>
      </w:r>
      <w:r>
        <w:rPr>
          <w:rFonts w:hint="eastAsia" w:ascii="KaiTi" w:hAnsi="KaiTi" w:eastAsia="KaiTi" w:cs="Myanmar3"/>
        </w:rPr>
        <w:t>一位比库向佛陀请教“牟尼行道法”前七年提前产生的喧闹。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（小部，义注，1</w:t>
      </w:r>
      <w:r>
        <w:rPr>
          <w:rFonts w:ascii="KaiTi" w:hAnsi="KaiTi" w:eastAsia="KaiTi" w:cs="Myanmar3"/>
        </w:rPr>
        <w:t>01</w:t>
      </w:r>
      <w:r>
        <w:rPr>
          <w:rFonts w:hint="eastAsia" w:ascii="KaiTi" w:hAnsi="KaiTi" w:eastAsia="KaiTi" w:cs="Myanmar3"/>
        </w:rPr>
        <w:t>））（经集，义注，2，</w:t>
      </w:r>
      <w:r>
        <w:rPr>
          <w:rFonts w:ascii="KaiTi" w:hAnsi="KaiTi" w:eastAsia="KaiTi" w:cs="Myanmar3"/>
        </w:rPr>
        <w:t>3</w:t>
      </w:r>
      <w:r>
        <w:rPr>
          <w:rFonts w:hint="eastAsia" w:ascii="KaiTi" w:hAnsi="KaiTi" w:eastAsia="KaiTi" w:cs="Myanmar3"/>
        </w:rPr>
        <w:t>）</w:t>
      </w:r>
    </w:p>
    <w:p>
      <w:pPr>
        <w:pStyle w:val="5"/>
        <w:jc w:val="center"/>
        <w:rPr>
          <w:rFonts w:ascii="KaiTi" w:hAnsi="KaiTi" w:eastAsia="KaiTi"/>
          <w:shd w:val="clear" w:color="auto" w:fill="FFFFFF"/>
        </w:rPr>
      </w:pPr>
      <w:r>
        <w:rPr>
          <w:rFonts w:ascii="KaiTi" w:hAnsi="KaiTi" w:eastAsia="KaiTi"/>
          <w:shd w:val="clear" w:color="auto" w:fill="FFFFFF"/>
        </w:rPr>
        <w:t>高赏比</w:t>
      </w:r>
      <w:r>
        <w:rPr>
          <w:rFonts w:hint="eastAsia" w:ascii="KaiTi" w:hAnsi="KaiTi" w:eastAsia="KaiTi"/>
          <w:shd w:val="clear" w:color="auto" w:fill="FFFFFF"/>
        </w:rPr>
        <w:t>城的两位游方行者</w:t>
      </w:r>
    </w:p>
    <w:p>
      <w:pPr>
        <w:spacing w:line="360" w:lineRule="auto"/>
        <w:rPr>
          <w:rFonts w:ascii="KaiTi" w:hAnsi="KaiTi" w:eastAsia="KaiTi" w:cs="Noto Sans"/>
          <w:color w:val="1E1E1E"/>
          <w:sz w:val="20"/>
          <w:szCs w:val="20"/>
          <w:shd w:val="clear" w:color="auto" w:fill="FFFFFF"/>
        </w:rPr>
      </w:pPr>
      <w:r>
        <w:rPr>
          <w:rFonts w:hint="eastAsia" w:ascii="KaiTi" w:hAnsi="KaiTi" w:eastAsia="KaiTi" w:cs="Noto Sans"/>
          <w:color w:val="1E1E1E"/>
          <w:sz w:val="20"/>
          <w:szCs w:val="20"/>
          <w:shd w:val="clear" w:color="auto" w:fill="FFFFFF"/>
        </w:rPr>
        <w:t>1</w:t>
      </w:r>
      <w:r>
        <w:rPr>
          <w:rFonts w:ascii="KaiTi" w:hAnsi="KaiTi" w:eastAsia="KaiTi" w:cs="Noto Sans"/>
          <w:color w:val="1E1E1E"/>
          <w:sz w:val="20"/>
          <w:szCs w:val="20"/>
          <w:shd w:val="clear" w:color="auto" w:fill="FFFFFF"/>
        </w:rPr>
        <w:t xml:space="preserve"> </w:t>
      </w:r>
      <w:r>
        <w:rPr>
          <w:rFonts w:hint="eastAsia" w:ascii="KaiTi" w:hAnsi="KaiTi" w:eastAsia="KaiTi" w:cs="Noto Sans"/>
          <w:color w:val="1E1E1E"/>
          <w:sz w:val="20"/>
          <w:szCs w:val="20"/>
          <w:shd w:val="clear" w:color="auto" w:fill="FFFFFF"/>
        </w:rPr>
        <w:t>蒙地亚(m</w:t>
      </w:r>
      <w:r>
        <w:rPr>
          <w:rFonts w:ascii="KaiTi" w:hAnsi="KaiTi" w:eastAsia="KaiTi" w:cs="Noto Sans"/>
          <w:color w:val="1E1E1E"/>
          <w:sz w:val="20"/>
          <w:szCs w:val="20"/>
          <w:shd w:val="clear" w:color="auto" w:fill="FFFFFF"/>
        </w:rPr>
        <w:t>u</w:t>
      </w:r>
      <w:r>
        <w:rPr>
          <w:rFonts w:ascii="Calibri" w:hAnsi="Calibri" w:eastAsia="KaiTi" w:cs="Calibri"/>
          <w:color w:val="1E1E1E"/>
          <w:sz w:val="20"/>
          <w:szCs w:val="20"/>
          <w:shd w:val="clear" w:color="auto" w:fill="FFFFFF"/>
        </w:rPr>
        <w:t>ṇḍ</w:t>
      </w:r>
      <w:r>
        <w:rPr>
          <w:rFonts w:ascii="KaiTi" w:hAnsi="KaiTi" w:eastAsia="KaiTi" w:cs="Noto Sans"/>
          <w:color w:val="1E1E1E"/>
          <w:sz w:val="20"/>
          <w:szCs w:val="20"/>
          <w:shd w:val="clear" w:color="auto" w:fill="FFFFFF"/>
        </w:rPr>
        <w:t>iya)</w:t>
      </w:r>
      <w:r>
        <w:rPr>
          <w:rFonts w:hint="eastAsia" w:ascii="KaiTi" w:hAnsi="KaiTi" w:eastAsia="KaiTi"/>
          <w:shd w:val="clear" w:color="auto" w:fill="FFFFFF"/>
        </w:rPr>
        <w:t>游方行者</w:t>
      </w:r>
      <w:r>
        <w:rPr>
          <w:rFonts w:hint="eastAsia" w:ascii="KaiTi" w:hAnsi="KaiTi" w:eastAsia="KaiTi" w:cs="Noto Sans"/>
          <w:color w:val="1E1E1E"/>
          <w:sz w:val="20"/>
          <w:szCs w:val="20"/>
          <w:shd w:val="clear" w:color="auto" w:fill="FFFFFF"/>
        </w:rPr>
        <w:t>；</w:t>
      </w:r>
    </w:p>
    <w:p>
      <w:pPr>
        <w:spacing w:line="360" w:lineRule="auto"/>
        <w:rPr>
          <w:rFonts w:ascii="KaiTi" w:hAnsi="KaiTi" w:eastAsia="KaiTi" w:cs="Noto Sans"/>
          <w:color w:val="1E1E1E"/>
          <w:sz w:val="20"/>
          <w:szCs w:val="20"/>
          <w:shd w:val="clear" w:color="auto" w:fill="FFFFFF"/>
        </w:rPr>
      </w:pPr>
      <w:r>
        <w:rPr>
          <w:rFonts w:hint="eastAsia" w:ascii="KaiTi" w:hAnsi="KaiTi" w:eastAsia="KaiTi" w:cs="Noto Sans"/>
          <w:color w:val="1E1E1E"/>
          <w:sz w:val="20"/>
          <w:szCs w:val="20"/>
          <w:shd w:val="clear" w:color="auto" w:fill="FFFFFF"/>
        </w:rPr>
        <w:t>2</w:t>
      </w:r>
      <w:r>
        <w:rPr>
          <w:rFonts w:ascii="KaiTi" w:hAnsi="KaiTi" w:eastAsia="KaiTi" w:cs="Noto Sans"/>
          <w:color w:val="1E1E1E"/>
          <w:sz w:val="20"/>
          <w:szCs w:val="20"/>
          <w:shd w:val="clear" w:color="auto" w:fill="FFFFFF"/>
        </w:rPr>
        <w:t xml:space="preserve"> </w:t>
      </w:r>
      <w:r>
        <w:rPr>
          <w:rFonts w:hint="eastAsia" w:ascii="KaiTi" w:hAnsi="KaiTi" w:eastAsia="KaiTi" w:cs="Noto Sans"/>
          <w:color w:val="1E1E1E"/>
          <w:sz w:val="20"/>
          <w:szCs w:val="20"/>
          <w:shd w:val="clear" w:color="auto" w:fill="FFFFFF"/>
        </w:rPr>
        <w:t>迦利亚(</w:t>
      </w:r>
      <w:r>
        <w:rPr>
          <w:rFonts w:ascii="KaiTi" w:hAnsi="KaiTi" w:eastAsia="KaiTi" w:cs="Noto Sans"/>
          <w:color w:val="1E1E1E"/>
          <w:sz w:val="20"/>
          <w:szCs w:val="20"/>
          <w:shd w:val="clear" w:color="auto" w:fill="FFFFFF"/>
        </w:rPr>
        <w:t>jāliya)</w:t>
      </w:r>
      <w:r>
        <w:rPr>
          <w:rFonts w:hint="eastAsia" w:ascii="KaiTi" w:hAnsi="KaiTi" w:eastAsia="KaiTi"/>
          <w:shd w:val="clear" w:color="auto" w:fill="FFFFFF"/>
        </w:rPr>
        <w:t>游方行者</w:t>
      </w:r>
      <w:r>
        <w:rPr>
          <w:rFonts w:hint="eastAsia" w:ascii="KaiTi" w:hAnsi="KaiTi" w:eastAsia="KaiTi" w:cs="Noto Sans"/>
          <w:color w:val="1E1E1E"/>
          <w:sz w:val="20"/>
          <w:szCs w:val="20"/>
          <w:shd w:val="clear" w:color="auto" w:fill="FFFFFF"/>
        </w:rPr>
        <w:t>。</w:t>
      </w:r>
    </w:p>
    <w:p>
      <w:pPr>
        <w:spacing w:line="360" w:lineRule="auto"/>
        <w:rPr>
          <w:rFonts w:ascii="KaiTi" w:hAnsi="KaiTi" w:eastAsia="KaiTi" w:cs="Myanmar3"/>
        </w:rPr>
      </w:pPr>
      <w:r>
        <w:rPr>
          <w:rFonts w:hint="eastAsia" w:ascii="KaiTi" w:hAnsi="KaiTi" w:eastAsia="KaiTi" w:cs="Myanmar3"/>
        </w:rPr>
        <w:t>（长部，义注，</w:t>
      </w:r>
      <w:r>
        <w:rPr>
          <w:rFonts w:ascii="KaiTi" w:hAnsi="KaiTi" w:eastAsia="KaiTi" w:cs="Myanmar3"/>
        </w:rPr>
        <w:t>1</w:t>
      </w:r>
      <w:r>
        <w:rPr>
          <w:rFonts w:hint="eastAsia" w:ascii="KaiTi" w:hAnsi="KaiTi" w:eastAsia="KaiTi" w:cs="Myanmar3"/>
        </w:rPr>
        <w:t>，</w:t>
      </w:r>
      <w:r>
        <w:rPr>
          <w:rFonts w:ascii="KaiTi" w:hAnsi="KaiTi" w:eastAsia="KaiTi" w:cs="Myanmar3"/>
        </w:rPr>
        <w:t>285</w:t>
      </w:r>
      <w:r>
        <w:rPr>
          <w:rFonts w:hint="eastAsia" w:ascii="KaiTi" w:hAnsi="KaiTi" w:eastAsia="KaiTi" w:cs="Myanmar3"/>
        </w:rPr>
        <w:t>）（长部，义注，缅译版，</w:t>
      </w:r>
      <w:r>
        <w:rPr>
          <w:rFonts w:ascii="KaiTi" w:hAnsi="KaiTi" w:eastAsia="KaiTi" w:cs="Myanmar3"/>
        </w:rPr>
        <w:t>1</w:t>
      </w:r>
      <w:r>
        <w:rPr>
          <w:rFonts w:hint="eastAsia" w:ascii="KaiTi" w:hAnsi="KaiTi" w:eastAsia="KaiTi" w:cs="Myanmar3"/>
        </w:rPr>
        <w:t>，</w:t>
      </w:r>
      <w:r>
        <w:rPr>
          <w:rFonts w:ascii="KaiTi" w:hAnsi="KaiTi" w:eastAsia="KaiTi" w:cs="Myanmar3"/>
        </w:rPr>
        <w:t>553</w:t>
      </w:r>
      <w:r>
        <w:rPr>
          <w:rFonts w:hint="eastAsia" w:ascii="KaiTi" w:hAnsi="KaiTi" w:eastAsia="KaiTi" w:cs="Myanmar3"/>
        </w:rPr>
        <w:t>）</w:t>
      </w:r>
    </w:p>
    <w:p>
      <w:pPr>
        <w:pStyle w:val="5"/>
        <w:jc w:val="center"/>
        <w:rPr>
          <w:rFonts w:ascii="KaiTi" w:hAnsi="KaiTi" w:eastAsia="KaiTi"/>
        </w:rPr>
      </w:pPr>
      <w:r>
        <w:rPr>
          <w:rFonts w:hint="eastAsia" w:ascii="KaiTi" w:hAnsi="KaiTi" w:eastAsia="KaiTi"/>
        </w:rPr>
        <w:t>做羯磨的比库尼的其他五支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1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不应努力令比库们的失去利养；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2</w:t>
      </w:r>
      <w:r>
        <w:rPr>
          <w:rFonts w:ascii="KaiTi" w:hAnsi="KaiTi" w:eastAsia="KaiTi"/>
        </w:rPr>
        <w:t xml:space="preserve"> </w:t>
      </w:r>
      <w:r>
        <w:rPr>
          <w:rFonts w:hint="eastAsia" w:ascii="KaiTi" w:hAnsi="KaiTi" w:eastAsia="KaiTi"/>
        </w:rPr>
        <w:t>不应努力令比库们的失去住处；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ascii="KaiTi" w:hAnsi="KaiTi" w:eastAsia="KaiTi"/>
        </w:rPr>
        <w:t xml:space="preserve">3 </w:t>
      </w:r>
      <w:r>
        <w:rPr>
          <w:rFonts w:hint="eastAsia" w:ascii="KaiTi" w:hAnsi="KaiTi" w:eastAsia="KaiTi"/>
        </w:rPr>
        <w:t>不应谩骂比库们；</w:t>
      </w:r>
    </w:p>
    <w:p>
      <w:pPr>
        <w:spacing w:line="360" w:lineRule="auto"/>
        <w:rPr>
          <w:rFonts w:ascii="KaiTi" w:hAnsi="KaiTi" w:eastAsia="KaiTi"/>
        </w:rPr>
      </w:pPr>
      <w:r>
        <w:rPr>
          <w:rFonts w:ascii="KaiTi" w:hAnsi="KaiTi" w:eastAsia="KaiTi"/>
        </w:rPr>
        <w:t xml:space="preserve">5 </w:t>
      </w:r>
      <w:r>
        <w:rPr>
          <w:rFonts w:hint="eastAsia" w:ascii="KaiTi" w:hAnsi="KaiTi" w:eastAsia="KaiTi"/>
        </w:rPr>
        <w:t>不应令比库尼与比库比较。</w:t>
      </w:r>
    </w:p>
    <w:p>
      <w:pPr>
        <w:spacing w:line="360" w:lineRule="auto"/>
        <w:rPr>
          <w:rFonts w:ascii="KaiTi" w:hAnsi="KaiTi" w:eastAsia="KaiTi"/>
        </w:rPr>
      </w:pPr>
      <w:r>
        <w:rPr>
          <w:rFonts w:hint="eastAsia" w:ascii="KaiTi" w:hAnsi="KaiTi" w:eastAsia="KaiTi"/>
        </w:rPr>
        <w:t>（律藏，5，340）（律藏，缅译版，5，444）</w:t>
      </w:r>
    </w:p>
    <w:sectPr>
      <w:pgSz w:w="7370" w:h="10431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yanmar3">
    <w:panose1 w:val="02020603050405020304"/>
    <w:charset w:val="00"/>
    <w:family w:val="auto"/>
    <w:pitch w:val="default"/>
    <w:sig w:usb0="00000001" w:usb1="00000000" w:usb2="00000400" w:usb3="00000000" w:csb0="00000001" w:csb1="00000000"/>
  </w:font>
  <w:font w:name="Noto Sans">
    <w:altName w:val="Segoe Print"/>
    <w:panose1 w:val="020B0502040504020204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mYjEwZWU0YzY0NGZmMzViN2QwZDdjZmQ5NDllYTYifQ=="/>
  </w:docVars>
  <w:rsids>
    <w:rsidRoot w:val="685877A9"/>
    <w:rsid w:val="00003414"/>
    <w:rsid w:val="00003676"/>
    <w:rsid w:val="0000373D"/>
    <w:rsid w:val="000072FF"/>
    <w:rsid w:val="00013192"/>
    <w:rsid w:val="0001374A"/>
    <w:rsid w:val="00016818"/>
    <w:rsid w:val="00022306"/>
    <w:rsid w:val="0002611B"/>
    <w:rsid w:val="0002698A"/>
    <w:rsid w:val="00026FA2"/>
    <w:rsid w:val="00044AE1"/>
    <w:rsid w:val="0004677A"/>
    <w:rsid w:val="000549BA"/>
    <w:rsid w:val="00055B44"/>
    <w:rsid w:val="000641F6"/>
    <w:rsid w:val="000701EB"/>
    <w:rsid w:val="00076580"/>
    <w:rsid w:val="00076E41"/>
    <w:rsid w:val="00085AB2"/>
    <w:rsid w:val="00094A8A"/>
    <w:rsid w:val="00095D47"/>
    <w:rsid w:val="000A570F"/>
    <w:rsid w:val="000B0E1E"/>
    <w:rsid w:val="000C43F4"/>
    <w:rsid w:val="000D4586"/>
    <w:rsid w:val="000E43D0"/>
    <w:rsid w:val="000E64B5"/>
    <w:rsid w:val="000E6E98"/>
    <w:rsid w:val="000F1924"/>
    <w:rsid w:val="000F31F7"/>
    <w:rsid w:val="000F6ABE"/>
    <w:rsid w:val="00101FF6"/>
    <w:rsid w:val="00105C01"/>
    <w:rsid w:val="00106DB9"/>
    <w:rsid w:val="00110DF4"/>
    <w:rsid w:val="0011471A"/>
    <w:rsid w:val="00117738"/>
    <w:rsid w:val="00132238"/>
    <w:rsid w:val="00135567"/>
    <w:rsid w:val="00140CBB"/>
    <w:rsid w:val="0014723E"/>
    <w:rsid w:val="0015048D"/>
    <w:rsid w:val="00150AF7"/>
    <w:rsid w:val="00167CA4"/>
    <w:rsid w:val="00173DB0"/>
    <w:rsid w:val="001833EB"/>
    <w:rsid w:val="001865E8"/>
    <w:rsid w:val="00187824"/>
    <w:rsid w:val="00197046"/>
    <w:rsid w:val="001A5189"/>
    <w:rsid w:val="001B39FB"/>
    <w:rsid w:val="001B3F69"/>
    <w:rsid w:val="001B53D1"/>
    <w:rsid w:val="001B6AF6"/>
    <w:rsid w:val="001E1E29"/>
    <w:rsid w:val="001E53D3"/>
    <w:rsid w:val="001F2D9F"/>
    <w:rsid w:val="001F3732"/>
    <w:rsid w:val="001F4B22"/>
    <w:rsid w:val="0020284D"/>
    <w:rsid w:val="0020381B"/>
    <w:rsid w:val="00205425"/>
    <w:rsid w:val="00207125"/>
    <w:rsid w:val="00211405"/>
    <w:rsid w:val="00225228"/>
    <w:rsid w:val="00230E6E"/>
    <w:rsid w:val="00251210"/>
    <w:rsid w:val="00251715"/>
    <w:rsid w:val="00260571"/>
    <w:rsid w:val="002636F3"/>
    <w:rsid w:val="00271F34"/>
    <w:rsid w:val="0027239A"/>
    <w:rsid w:val="00287CC7"/>
    <w:rsid w:val="002947A5"/>
    <w:rsid w:val="002A06D0"/>
    <w:rsid w:val="002A2EDA"/>
    <w:rsid w:val="002A6681"/>
    <w:rsid w:val="002C08EA"/>
    <w:rsid w:val="002C33C6"/>
    <w:rsid w:val="002D0D61"/>
    <w:rsid w:val="002D34E2"/>
    <w:rsid w:val="002D4035"/>
    <w:rsid w:val="002D5426"/>
    <w:rsid w:val="002D618F"/>
    <w:rsid w:val="002D63B1"/>
    <w:rsid w:val="002E4026"/>
    <w:rsid w:val="002E5516"/>
    <w:rsid w:val="002F1EBC"/>
    <w:rsid w:val="002F48C9"/>
    <w:rsid w:val="002F7C5A"/>
    <w:rsid w:val="003007A2"/>
    <w:rsid w:val="00306579"/>
    <w:rsid w:val="00307591"/>
    <w:rsid w:val="00307AE6"/>
    <w:rsid w:val="003129AE"/>
    <w:rsid w:val="00312A3F"/>
    <w:rsid w:val="003132EA"/>
    <w:rsid w:val="00331BA0"/>
    <w:rsid w:val="003327FD"/>
    <w:rsid w:val="00341389"/>
    <w:rsid w:val="00346CBF"/>
    <w:rsid w:val="00353BBA"/>
    <w:rsid w:val="00357365"/>
    <w:rsid w:val="0036281F"/>
    <w:rsid w:val="0037195A"/>
    <w:rsid w:val="00374341"/>
    <w:rsid w:val="00376CAD"/>
    <w:rsid w:val="003771AF"/>
    <w:rsid w:val="00377ECA"/>
    <w:rsid w:val="003851F6"/>
    <w:rsid w:val="00385BF8"/>
    <w:rsid w:val="00392A30"/>
    <w:rsid w:val="0039341B"/>
    <w:rsid w:val="0039438C"/>
    <w:rsid w:val="003950DD"/>
    <w:rsid w:val="003A08DB"/>
    <w:rsid w:val="003A2617"/>
    <w:rsid w:val="003A3960"/>
    <w:rsid w:val="003A4C46"/>
    <w:rsid w:val="003B262D"/>
    <w:rsid w:val="003B50A9"/>
    <w:rsid w:val="003B6DF9"/>
    <w:rsid w:val="003B77BD"/>
    <w:rsid w:val="003C041E"/>
    <w:rsid w:val="003C0581"/>
    <w:rsid w:val="003C5B8F"/>
    <w:rsid w:val="003D74FC"/>
    <w:rsid w:val="003E45C0"/>
    <w:rsid w:val="003E477B"/>
    <w:rsid w:val="003E5AE1"/>
    <w:rsid w:val="003F2FEC"/>
    <w:rsid w:val="003F45EF"/>
    <w:rsid w:val="003F692E"/>
    <w:rsid w:val="004048DC"/>
    <w:rsid w:val="004115A2"/>
    <w:rsid w:val="004135CD"/>
    <w:rsid w:val="00421F26"/>
    <w:rsid w:val="00423D5C"/>
    <w:rsid w:val="00431278"/>
    <w:rsid w:val="004374F8"/>
    <w:rsid w:val="00444F89"/>
    <w:rsid w:val="00446C61"/>
    <w:rsid w:val="00450110"/>
    <w:rsid w:val="00454738"/>
    <w:rsid w:val="00456180"/>
    <w:rsid w:val="004564F2"/>
    <w:rsid w:val="00461345"/>
    <w:rsid w:val="00463383"/>
    <w:rsid w:val="004708DE"/>
    <w:rsid w:val="00471183"/>
    <w:rsid w:val="004732E0"/>
    <w:rsid w:val="00473687"/>
    <w:rsid w:val="004756D5"/>
    <w:rsid w:val="00491492"/>
    <w:rsid w:val="00496BB5"/>
    <w:rsid w:val="004B237F"/>
    <w:rsid w:val="004B2716"/>
    <w:rsid w:val="004B35F8"/>
    <w:rsid w:val="004B39C2"/>
    <w:rsid w:val="004B3D55"/>
    <w:rsid w:val="004B673D"/>
    <w:rsid w:val="004B69CF"/>
    <w:rsid w:val="004D59D3"/>
    <w:rsid w:val="004D6BA4"/>
    <w:rsid w:val="004D7FC4"/>
    <w:rsid w:val="004E2868"/>
    <w:rsid w:val="004F40FD"/>
    <w:rsid w:val="004F5459"/>
    <w:rsid w:val="004F7289"/>
    <w:rsid w:val="005048E5"/>
    <w:rsid w:val="005200A7"/>
    <w:rsid w:val="005247E4"/>
    <w:rsid w:val="005259E1"/>
    <w:rsid w:val="005332BB"/>
    <w:rsid w:val="00535407"/>
    <w:rsid w:val="00535DA2"/>
    <w:rsid w:val="0054029C"/>
    <w:rsid w:val="0054431E"/>
    <w:rsid w:val="0056185C"/>
    <w:rsid w:val="00567EA8"/>
    <w:rsid w:val="00572628"/>
    <w:rsid w:val="00574F1C"/>
    <w:rsid w:val="00580056"/>
    <w:rsid w:val="00584346"/>
    <w:rsid w:val="00594540"/>
    <w:rsid w:val="00595625"/>
    <w:rsid w:val="00596789"/>
    <w:rsid w:val="005A790B"/>
    <w:rsid w:val="005B2D0C"/>
    <w:rsid w:val="005B5084"/>
    <w:rsid w:val="005B69A8"/>
    <w:rsid w:val="005B6C5C"/>
    <w:rsid w:val="005B71D3"/>
    <w:rsid w:val="005C44BD"/>
    <w:rsid w:val="005C4C34"/>
    <w:rsid w:val="005C64B3"/>
    <w:rsid w:val="005D1E55"/>
    <w:rsid w:val="005D43EE"/>
    <w:rsid w:val="005E52AA"/>
    <w:rsid w:val="00602B30"/>
    <w:rsid w:val="00606017"/>
    <w:rsid w:val="00610B99"/>
    <w:rsid w:val="00621A8B"/>
    <w:rsid w:val="00632352"/>
    <w:rsid w:val="006339A9"/>
    <w:rsid w:val="00640D12"/>
    <w:rsid w:val="00651DB9"/>
    <w:rsid w:val="006551F5"/>
    <w:rsid w:val="00656C98"/>
    <w:rsid w:val="00661588"/>
    <w:rsid w:val="00672331"/>
    <w:rsid w:val="00672878"/>
    <w:rsid w:val="00676F73"/>
    <w:rsid w:val="00680681"/>
    <w:rsid w:val="006826F8"/>
    <w:rsid w:val="0068734C"/>
    <w:rsid w:val="00687464"/>
    <w:rsid w:val="00692691"/>
    <w:rsid w:val="00693E13"/>
    <w:rsid w:val="006A0153"/>
    <w:rsid w:val="006A3B20"/>
    <w:rsid w:val="006A5CDC"/>
    <w:rsid w:val="006A68CB"/>
    <w:rsid w:val="006B2396"/>
    <w:rsid w:val="006B4420"/>
    <w:rsid w:val="006B518C"/>
    <w:rsid w:val="006B608C"/>
    <w:rsid w:val="006C0E26"/>
    <w:rsid w:val="006C7010"/>
    <w:rsid w:val="006D0C07"/>
    <w:rsid w:val="006D183A"/>
    <w:rsid w:val="006D332E"/>
    <w:rsid w:val="006E51E4"/>
    <w:rsid w:val="006E62A4"/>
    <w:rsid w:val="00700B2F"/>
    <w:rsid w:val="00703C7C"/>
    <w:rsid w:val="0071257C"/>
    <w:rsid w:val="00713B37"/>
    <w:rsid w:val="00724128"/>
    <w:rsid w:val="00724E81"/>
    <w:rsid w:val="00727818"/>
    <w:rsid w:val="007311EB"/>
    <w:rsid w:val="00731F0F"/>
    <w:rsid w:val="0073582B"/>
    <w:rsid w:val="007418E3"/>
    <w:rsid w:val="00742C07"/>
    <w:rsid w:val="007446C4"/>
    <w:rsid w:val="0074536B"/>
    <w:rsid w:val="0075035C"/>
    <w:rsid w:val="007552C4"/>
    <w:rsid w:val="00756092"/>
    <w:rsid w:val="00766A4D"/>
    <w:rsid w:val="007805AC"/>
    <w:rsid w:val="00786D28"/>
    <w:rsid w:val="00787589"/>
    <w:rsid w:val="00793311"/>
    <w:rsid w:val="00794C03"/>
    <w:rsid w:val="00796065"/>
    <w:rsid w:val="007A5AF7"/>
    <w:rsid w:val="007B0B37"/>
    <w:rsid w:val="007B27EF"/>
    <w:rsid w:val="007B4AAA"/>
    <w:rsid w:val="007B58D7"/>
    <w:rsid w:val="007B7529"/>
    <w:rsid w:val="007C034E"/>
    <w:rsid w:val="007C4633"/>
    <w:rsid w:val="007C71A6"/>
    <w:rsid w:val="007D0301"/>
    <w:rsid w:val="007E108F"/>
    <w:rsid w:val="007E65E7"/>
    <w:rsid w:val="007F2BAA"/>
    <w:rsid w:val="008073E2"/>
    <w:rsid w:val="00810E9C"/>
    <w:rsid w:val="00813BF9"/>
    <w:rsid w:val="00814F8D"/>
    <w:rsid w:val="00834456"/>
    <w:rsid w:val="00834A02"/>
    <w:rsid w:val="00840D76"/>
    <w:rsid w:val="00842864"/>
    <w:rsid w:val="008476EC"/>
    <w:rsid w:val="00852FAD"/>
    <w:rsid w:val="0085451E"/>
    <w:rsid w:val="00854DB5"/>
    <w:rsid w:val="008565E7"/>
    <w:rsid w:val="00863CFF"/>
    <w:rsid w:val="00865BF5"/>
    <w:rsid w:val="00872C9D"/>
    <w:rsid w:val="00874170"/>
    <w:rsid w:val="00875023"/>
    <w:rsid w:val="008766B2"/>
    <w:rsid w:val="008919C3"/>
    <w:rsid w:val="00892095"/>
    <w:rsid w:val="008A103C"/>
    <w:rsid w:val="008A2878"/>
    <w:rsid w:val="008A49F6"/>
    <w:rsid w:val="008A58AB"/>
    <w:rsid w:val="008B2227"/>
    <w:rsid w:val="008B463A"/>
    <w:rsid w:val="008C1B95"/>
    <w:rsid w:val="008C68AE"/>
    <w:rsid w:val="008D315A"/>
    <w:rsid w:val="008D644F"/>
    <w:rsid w:val="008E08E3"/>
    <w:rsid w:val="008E1484"/>
    <w:rsid w:val="008E2DBC"/>
    <w:rsid w:val="008E49FC"/>
    <w:rsid w:val="008E74BC"/>
    <w:rsid w:val="008E7BE8"/>
    <w:rsid w:val="008F3643"/>
    <w:rsid w:val="0090372F"/>
    <w:rsid w:val="00912F66"/>
    <w:rsid w:val="00914843"/>
    <w:rsid w:val="009165FC"/>
    <w:rsid w:val="0091784F"/>
    <w:rsid w:val="00920638"/>
    <w:rsid w:val="00924EBD"/>
    <w:rsid w:val="00937BCD"/>
    <w:rsid w:val="00940A7B"/>
    <w:rsid w:val="0094211B"/>
    <w:rsid w:val="009444C1"/>
    <w:rsid w:val="00946C29"/>
    <w:rsid w:val="00951919"/>
    <w:rsid w:val="00953496"/>
    <w:rsid w:val="0095405E"/>
    <w:rsid w:val="0097181D"/>
    <w:rsid w:val="00974B76"/>
    <w:rsid w:val="00977C31"/>
    <w:rsid w:val="009A0726"/>
    <w:rsid w:val="009B3A84"/>
    <w:rsid w:val="009C65B4"/>
    <w:rsid w:val="009C685B"/>
    <w:rsid w:val="009D0B5B"/>
    <w:rsid w:val="009D2BBD"/>
    <w:rsid w:val="009E4973"/>
    <w:rsid w:val="009E7A4D"/>
    <w:rsid w:val="009F0400"/>
    <w:rsid w:val="009F06C5"/>
    <w:rsid w:val="009F0FAA"/>
    <w:rsid w:val="009F68DD"/>
    <w:rsid w:val="009F7F91"/>
    <w:rsid w:val="00A128D0"/>
    <w:rsid w:val="00A2455E"/>
    <w:rsid w:val="00A27267"/>
    <w:rsid w:val="00A35ACA"/>
    <w:rsid w:val="00A37D15"/>
    <w:rsid w:val="00A43160"/>
    <w:rsid w:val="00A45BA5"/>
    <w:rsid w:val="00A573DC"/>
    <w:rsid w:val="00A64679"/>
    <w:rsid w:val="00A656EA"/>
    <w:rsid w:val="00A664A2"/>
    <w:rsid w:val="00A7156D"/>
    <w:rsid w:val="00A75D18"/>
    <w:rsid w:val="00A85C1A"/>
    <w:rsid w:val="00A861B0"/>
    <w:rsid w:val="00AA06E4"/>
    <w:rsid w:val="00AA49ED"/>
    <w:rsid w:val="00AA4C7A"/>
    <w:rsid w:val="00AB3187"/>
    <w:rsid w:val="00AB4C5A"/>
    <w:rsid w:val="00AB706C"/>
    <w:rsid w:val="00AB7681"/>
    <w:rsid w:val="00AC23EF"/>
    <w:rsid w:val="00AC5A9E"/>
    <w:rsid w:val="00AC5BC9"/>
    <w:rsid w:val="00AC7BF9"/>
    <w:rsid w:val="00AD1486"/>
    <w:rsid w:val="00AD1B57"/>
    <w:rsid w:val="00AD3261"/>
    <w:rsid w:val="00AE2A5C"/>
    <w:rsid w:val="00AE5B9D"/>
    <w:rsid w:val="00AF1EC9"/>
    <w:rsid w:val="00AF4CB0"/>
    <w:rsid w:val="00AF6805"/>
    <w:rsid w:val="00B07E63"/>
    <w:rsid w:val="00B12BBC"/>
    <w:rsid w:val="00B22601"/>
    <w:rsid w:val="00B23344"/>
    <w:rsid w:val="00B35CE7"/>
    <w:rsid w:val="00B361F8"/>
    <w:rsid w:val="00B40E0D"/>
    <w:rsid w:val="00B41AA9"/>
    <w:rsid w:val="00B41C4E"/>
    <w:rsid w:val="00B52F07"/>
    <w:rsid w:val="00B64A28"/>
    <w:rsid w:val="00B654D1"/>
    <w:rsid w:val="00B767FD"/>
    <w:rsid w:val="00B90C36"/>
    <w:rsid w:val="00B93CDB"/>
    <w:rsid w:val="00BA3790"/>
    <w:rsid w:val="00BA5C6C"/>
    <w:rsid w:val="00BA7C80"/>
    <w:rsid w:val="00BB1DE1"/>
    <w:rsid w:val="00BB24F1"/>
    <w:rsid w:val="00BB55B3"/>
    <w:rsid w:val="00BC42C1"/>
    <w:rsid w:val="00BD3FE5"/>
    <w:rsid w:val="00BE7C06"/>
    <w:rsid w:val="00BF1CB9"/>
    <w:rsid w:val="00BF415A"/>
    <w:rsid w:val="00BF5F92"/>
    <w:rsid w:val="00C0107C"/>
    <w:rsid w:val="00C11053"/>
    <w:rsid w:val="00C14526"/>
    <w:rsid w:val="00C145EB"/>
    <w:rsid w:val="00C14A35"/>
    <w:rsid w:val="00C2455A"/>
    <w:rsid w:val="00C24685"/>
    <w:rsid w:val="00C24D51"/>
    <w:rsid w:val="00C306B7"/>
    <w:rsid w:val="00C34EEA"/>
    <w:rsid w:val="00C417A1"/>
    <w:rsid w:val="00C42257"/>
    <w:rsid w:val="00C556DD"/>
    <w:rsid w:val="00C61417"/>
    <w:rsid w:val="00C67DEF"/>
    <w:rsid w:val="00C80112"/>
    <w:rsid w:val="00C82459"/>
    <w:rsid w:val="00C84290"/>
    <w:rsid w:val="00C863CF"/>
    <w:rsid w:val="00CA5E30"/>
    <w:rsid w:val="00CA6569"/>
    <w:rsid w:val="00CB201F"/>
    <w:rsid w:val="00CC0DBE"/>
    <w:rsid w:val="00CC16AC"/>
    <w:rsid w:val="00CC32E3"/>
    <w:rsid w:val="00CC5017"/>
    <w:rsid w:val="00CD161C"/>
    <w:rsid w:val="00CF490C"/>
    <w:rsid w:val="00D068DD"/>
    <w:rsid w:val="00D06912"/>
    <w:rsid w:val="00D13280"/>
    <w:rsid w:val="00D166A3"/>
    <w:rsid w:val="00D17EA4"/>
    <w:rsid w:val="00D214CD"/>
    <w:rsid w:val="00D244C6"/>
    <w:rsid w:val="00D2752C"/>
    <w:rsid w:val="00D35F8D"/>
    <w:rsid w:val="00D36293"/>
    <w:rsid w:val="00D454C8"/>
    <w:rsid w:val="00D46B88"/>
    <w:rsid w:val="00D472B3"/>
    <w:rsid w:val="00D53114"/>
    <w:rsid w:val="00D540A5"/>
    <w:rsid w:val="00D72646"/>
    <w:rsid w:val="00D750F5"/>
    <w:rsid w:val="00D83D26"/>
    <w:rsid w:val="00D841BF"/>
    <w:rsid w:val="00D939CE"/>
    <w:rsid w:val="00D966FA"/>
    <w:rsid w:val="00DA16A1"/>
    <w:rsid w:val="00DA1AA8"/>
    <w:rsid w:val="00DA2CC1"/>
    <w:rsid w:val="00DB1839"/>
    <w:rsid w:val="00DB51B5"/>
    <w:rsid w:val="00DB7C09"/>
    <w:rsid w:val="00DC3E05"/>
    <w:rsid w:val="00DC4C9D"/>
    <w:rsid w:val="00DD26B4"/>
    <w:rsid w:val="00DD384B"/>
    <w:rsid w:val="00DE1C10"/>
    <w:rsid w:val="00DE32BA"/>
    <w:rsid w:val="00DE78F4"/>
    <w:rsid w:val="00DF000D"/>
    <w:rsid w:val="00DF268E"/>
    <w:rsid w:val="00DF2E45"/>
    <w:rsid w:val="00E019C9"/>
    <w:rsid w:val="00E11FEE"/>
    <w:rsid w:val="00E12C2D"/>
    <w:rsid w:val="00E13E61"/>
    <w:rsid w:val="00E13F0A"/>
    <w:rsid w:val="00E2358E"/>
    <w:rsid w:val="00E25077"/>
    <w:rsid w:val="00E36B7A"/>
    <w:rsid w:val="00E36D33"/>
    <w:rsid w:val="00E406D6"/>
    <w:rsid w:val="00E41CB7"/>
    <w:rsid w:val="00E434E4"/>
    <w:rsid w:val="00E44247"/>
    <w:rsid w:val="00E44F78"/>
    <w:rsid w:val="00E53CEC"/>
    <w:rsid w:val="00E54EF6"/>
    <w:rsid w:val="00E570C2"/>
    <w:rsid w:val="00E61768"/>
    <w:rsid w:val="00E6399F"/>
    <w:rsid w:val="00E64C41"/>
    <w:rsid w:val="00E72E10"/>
    <w:rsid w:val="00E72FB7"/>
    <w:rsid w:val="00E76112"/>
    <w:rsid w:val="00E7684A"/>
    <w:rsid w:val="00E77307"/>
    <w:rsid w:val="00E80DEB"/>
    <w:rsid w:val="00E81ECF"/>
    <w:rsid w:val="00E82312"/>
    <w:rsid w:val="00E87BA6"/>
    <w:rsid w:val="00E90BD5"/>
    <w:rsid w:val="00EA3439"/>
    <w:rsid w:val="00EA506A"/>
    <w:rsid w:val="00EB33C7"/>
    <w:rsid w:val="00EB462E"/>
    <w:rsid w:val="00EC431F"/>
    <w:rsid w:val="00ED291A"/>
    <w:rsid w:val="00ED4B38"/>
    <w:rsid w:val="00ED561C"/>
    <w:rsid w:val="00EE00F6"/>
    <w:rsid w:val="00EE040A"/>
    <w:rsid w:val="00EE5B1C"/>
    <w:rsid w:val="00EE688F"/>
    <w:rsid w:val="00F13A33"/>
    <w:rsid w:val="00F13CAA"/>
    <w:rsid w:val="00F13DB6"/>
    <w:rsid w:val="00F16DFA"/>
    <w:rsid w:val="00F217AD"/>
    <w:rsid w:val="00F23BD9"/>
    <w:rsid w:val="00F245B4"/>
    <w:rsid w:val="00F34A23"/>
    <w:rsid w:val="00F43E64"/>
    <w:rsid w:val="00F44836"/>
    <w:rsid w:val="00F47D9B"/>
    <w:rsid w:val="00F47E91"/>
    <w:rsid w:val="00F531AF"/>
    <w:rsid w:val="00F539CA"/>
    <w:rsid w:val="00F54A9A"/>
    <w:rsid w:val="00F56F04"/>
    <w:rsid w:val="00F608AF"/>
    <w:rsid w:val="00F66030"/>
    <w:rsid w:val="00F6655F"/>
    <w:rsid w:val="00F74F5A"/>
    <w:rsid w:val="00F76139"/>
    <w:rsid w:val="00F85B13"/>
    <w:rsid w:val="00FB6652"/>
    <w:rsid w:val="00FC125B"/>
    <w:rsid w:val="00FC43E8"/>
    <w:rsid w:val="00FC6B62"/>
    <w:rsid w:val="00FD05F4"/>
    <w:rsid w:val="00FD2C8C"/>
    <w:rsid w:val="00FD3D1B"/>
    <w:rsid w:val="00FD7E8B"/>
    <w:rsid w:val="00FE4D94"/>
    <w:rsid w:val="00FE57D9"/>
    <w:rsid w:val="00FF71BC"/>
    <w:rsid w:val="2ED41791"/>
    <w:rsid w:val="30E90537"/>
    <w:rsid w:val="3427577D"/>
    <w:rsid w:val="34A70377"/>
    <w:rsid w:val="460074D7"/>
    <w:rsid w:val="5F7363B8"/>
    <w:rsid w:val="6858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unhideWhenUsed/>
    <w:uiPriority w:val="99"/>
    <w:pPr>
      <w:ind w:firstLine="420" w:firstLineChars="200"/>
    </w:pPr>
  </w:style>
  <w:style w:type="character" w:customStyle="1" w:styleId="10">
    <w:name w:val="标题 1 字符"/>
    <w:basedOn w:val="8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  <w:lang w:bidi="ar-SA"/>
    </w:rPr>
  </w:style>
  <w:style w:type="character" w:customStyle="1" w:styleId="11">
    <w:name w:val="标题 2 字符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  <w:lang w:bidi="ar-SA"/>
    </w:rPr>
  </w:style>
  <w:style w:type="character" w:customStyle="1" w:styleId="12">
    <w:name w:val="标题 3 字符"/>
    <w:basedOn w:val="8"/>
    <w:link w:val="4"/>
    <w:uiPriority w:val="0"/>
    <w:rPr>
      <w:rFonts w:asciiTheme="minorHAnsi" w:hAnsiTheme="minorHAnsi" w:eastAsiaTheme="minorEastAsia" w:cstheme="minorBidi"/>
      <w:b/>
      <w:bCs/>
      <w:kern w:val="2"/>
      <w:sz w:val="32"/>
      <w:szCs w:val="32"/>
      <w:lang w:bidi="ar-SA"/>
    </w:rPr>
  </w:style>
  <w:style w:type="character" w:customStyle="1" w:styleId="13">
    <w:name w:val="标题 4 字符"/>
    <w:basedOn w:val="8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  <w:lang w:bidi="ar-SA"/>
    </w:rPr>
  </w:style>
  <w:style w:type="character" w:customStyle="1" w:styleId="14">
    <w:name w:val="标题 5 字符"/>
    <w:basedOn w:val="8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1AF7DE-9E2E-3946-B090-3651C72E66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952</Words>
  <Characters>1182</Characters>
  <Lines>9</Lines>
  <Paragraphs>2</Paragraphs>
  <TotalTime>161</TotalTime>
  <ScaleCrop>false</ScaleCrop>
  <LinksUpToDate>false</LinksUpToDate>
  <CharactersWithSpaces>1231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2023-09-26T15:19:00Z</dcterms:created>
  <dc:creator>曹磊1414583403</dc:creator>
  <cp:lastModifiedBy>曹磊1414583403</cp:lastModifiedBy>
  <dcterms:modified xsi:type="dcterms:W3CDTF">2023-10-01T02:30:44Z</dcterms:modified>
  <cp:revision>644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3BC092B1F4974EB5B31B746BBFB141E6_11</vt:lpwstr>
  </property>
</Properties>
</file>