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tagrow"/>
        <w:bidi w:val="0"/>
        <w:jc w:val="left"/>
        <w:rPr/>
      </w:pPr>
      <w:r>
        <w:rPr/>
        <w:t>UI/UX · Web App · 2026</w:t>
      </w:r>
    </w:p>
    <w:p>
      <w:pPr>
        <w:pStyle w:val="Heading1"/>
        <w:bidi w:val="0"/>
        <w:spacing w:before="240" w:after="40"/>
        <w:jc w:val="left"/>
        <w:rPr/>
      </w:pPr>
      <w:r>
        <w:rPr/>
        <w:t>BiteSplit</w:t>
      </w:r>
    </w:p>
    <w:p>
      <w:pPr>
        <w:pStyle w:val="TextBodysubtitle"/>
        <w:bidi w:val="0"/>
        <w:spacing w:before="0" w:after="160"/>
        <w:jc w:val="left"/>
        <w:rPr/>
      </w:pPr>
      <w:r>
        <w:rPr/>
        <w:t>Group food ordering, without the math fight at the end.</w:t>
      </w:r>
    </w:p>
    <w:p>
      <w:pPr>
        <w:pStyle w:val="TextBodylede"/>
        <w:bidi w:val="0"/>
        <w:spacing w:before="0" w:after="200"/>
        <w:jc w:val="left"/>
        <w:rPr/>
      </w:pPr>
      <w:r>
        <w:rPr/>
        <w:t>A collaborative web app where a group orders from one shared cart in real time — and the bill splits itself, to the rupee, before anyone pays.</w:t>
      </w:r>
    </w:p>
    <w:p>
      <w:pPr>
        <w:pStyle w:val="Quotations"/>
        <w:pBdr>
          <w:left w:val="single" w:sz="18" w:space="13" w:color="F2691E"/>
        </w:pBdr>
        <w:bidi w:val="0"/>
        <w:spacing w:before="200" w:after="200"/>
        <w:ind w:left="200" w:right="200" w:hanging="0"/>
        <w:jc w:val="left"/>
        <w:rPr/>
      </w:pPr>
      <w:r>
        <w:rPr/>
        <w:t>Turned the messiest part of group food ordering — the “who owes what” — into a self-resolving, real-time checkout.</w:t>
      </w:r>
    </w:p>
    <w:tbl>
      <w:tblPr>
        <w:tblW w:w="90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66"/>
        <w:gridCol w:w="8234"/>
      </w:tblGrid>
      <w:tr>
        <w:trPr/>
        <w:tc>
          <w:tcPr>
            <w:tcW w:w="766" w:type="dxa"/>
            <w:tcBorders/>
            <w:vAlign w:val="center"/>
          </w:tcPr>
          <w:p>
            <w:pPr>
              <w:pStyle w:val="TableHeading"/>
              <w:suppressLineNumbers/>
              <w:shd w:fill="F5F5F5" w:val="clear"/>
              <w:bidi w:val="0"/>
              <w:spacing w:before="0" w:after="283"/>
              <w:jc w:val="left"/>
              <w:rPr/>
            </w:pPr>
            <w:r>
              <w:rPr/>
              <w:t>Role</w:t>
            </w:r>
          </w:p>
        </w:tc>
        <w:tc>
          <w:tcPr>
            <w:tcW w:w="82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UI/UX Designer &amp; Frontend Developer (full-stack build with AI pair-programming)</w:t>
            </w:r>
          </w:p>
        </w:tc>
      </w:tr>
      <w:tr>
        <w:trPr/>
        <w:tc>
          <w:tcPr>
            <w:tcW w:w="766" w:type="dxa"/>
            <w:tcBorders/>
            <w:vAlign w:val="center"/>
          </w:tcPr>
          <w:p>
            <w:pPr>
              <w:pStyle w:val="TableHeading"/>
              <w:suppressLineNumbers/>
              <w:shd w:fill="F5F5F5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82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Self-initiated proof of concept · 1-week sprint</w:t>
            </w:r>
          </w:p>
        </w:tc>
      </w:tr>
      <w:tr>
        <w:trPr/>
        <w:tc>
          <w:tcPr>
            <w:tcW w:w="766" w:type="dxa"/>
            <w:tcBorders/>
            <w:vAlign w:val="center"/>
          </w:tcPr>
          <w:p>
            <w:pPr>
              <w:pStyle w:val="TableHeading"/>
              <w:suppressLineNumbers/>
              <w:shd w:fill="F5F5F5" w:val="clear"/>
              <w:bidi w:val="0"/>
              <w:spacing w:before="0" w:after="283"/>
              <w:jc w:val="left"/>
              <w:rPr/>
            </w:pPr>
            <w:r>
              <w:rPr/>
              <w:t>Stack</w:t>
            </w:r>
          </w:p>
        </w:tc>
        <w:tc>
          <w:tcPr>
            <w:tcW w:w="82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React 18 · TypeScript · Tailwind CSS · Framer Motion · Socket.io · Node / Express</w:t>
            </w:r>
          </w:p>
        </w:tc>
      </w:tr>
    </w:tbl>
    <w:p>
      <w:pPr>
        <w:pStyle w:val="Heading2"/>
        <w:bidi w:val="0"/>
        <w:jc w:val="left"/>
        <w:rPr/>
      </w:pPr>
      <w:r>
        <w:rPr/>
        <w:t>The Problem</w:t>
      </w:r>
    </w:p>
    <w:p>
      <w:pPr>
        <w:pStyle w:val="TextBody"/>
        <w:bidi w:val="0"/>
        <w:spacing w:before="0" w:after="283"/>
        <w:jc w:val="left"/>
        <w:rPr/>
      </w:pPr>
      <w:r>
        <w:rPr/>
        <w:t>Ordering food for a group is a coordination tax everyone has paid and nobody enjoys. It breaks down in three predictable places: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One person becomes the human order form.</w:t>
      </w:r>
      <w:r>
        <w:rPr/>
        <w:t xml:space="preserve"> The host collects picks over chat, fixes the “wait, no onions,” and types it all into one account. Items get missed; the order goes in late.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The host eats the bill.</w:t>
      </w:r>
      <w:r>
        <w:rPr/>
        <w:t xml:space="preserve"> They pay upfront, then back-calculate what each person owes — items </w:t>
      </w:r>
      <w:r>
        <w:rPr>
          <w:rStyle w:val="Emphasis"/>
        </w:rPr>
        <w:t>plus</w:t>
      </w:r>
      <w:r>
        <w:rPr/>
        <w:t xml:space="preserve"> their share of delivery, tax, and tip — and chase people for ₹230 three days later.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Nobody can see the shared cart.</w:t>
      </w:r>
      <w:r>
        <w:rPr/>
        <w:t xml:space="preserve"> Delivery apps are single-device, so the group orders blind: duplicate fries, lopsided meals, no real-time alignment. </w:t>
      </w:r>
    </w:p>
    <w:p>
      <w:pPr>
        <w:pStyle w:val="Heading2"/>
        <w:bidi w:val="0"/>
        <w:jc w:val="left"/>
        <w:rPr/>
      </w:pPr>
      <w:r>
        <w:rPr/>
        <w:t>The Goal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Replace the chat + spreadsheet + IOU ritual with one shared session where anyone joins with </w:t>
      </w:r>
      <w:r>
        <w:rPr>
          <w:rStyle w:val="StrongEmphasis"/>
        </w:rPr>
        <w:t>zero signup</w:t>
      </w:r>
      <w:r>
        <w:rPr/>
        <w:t xml:space="preserve">, everyone sees the </w:t>
      </w:r>
      <w:r>
        <w:rPr>
          <w:rStyle w:val="StrongEmphasis"/>
        </w:rPr>
        <w:t>same live cart</w:t>
      </w:r>
      <w:r>
        <w:rPr/>
        <w:t xml:space="preserve">, and the bill </w:t>
      </w:r>
      <w:r>
        <w:rPr>
          <w:rStyle w:val="StrongEmphasis"/>
        </w:rPr>
        <w:t>splits itself correctly</w:t>
      </w:r>
      <w:r>
        <w:rPr/>
        <w:t xml:space="preserve"> before checkout — so the host is never out of pocket and no one does mental math.</w:t>
      </w:r>
    </w:p>
    <w:p>
      <w:pPr>
        <w:pStyle w:val="Heading2"/>
        <w:bidi w:val="0"/>
        <w:jc w:val="left"/>
        <w:rPr/>
      </w:pPr>
      <w:r>
        <w:rPr/>
        <w:t>The Experience, Step by Step</w:t>
      </w:r>
    </w:p>
    <w:p>
      <w:pPr>
        <w:pStyle w:val="Heading3"/>
        <w:bidi w:val="0"/>
        <w:jc w:val="left"/>
        <w:rPr/>
      </w:pPr>
      <w:r>
        <w:rPr/>
        <w:t>1. Join in one field</w:t>
      </w:r>
    </w:p>
    <w:p>
      <w:pPr>
        <w:pStyle w:val="TextBody"/>
        <w:bidi w:val="0"/>
        <w:spacing w:before="0" w:after="283"/>
        <w:jc w:val="left"/>
        <w:rPr/>
      </w:pPr>
      <w:r>
        <w:rPr/>
        <w:t>The host starts a session and gets a short, shareable room code. Guests open the link, see the code pre-filled, and tap Join — no account, no password, no install. Removing friction at the door is why the group actually shows up.</w:t>
      </w:r>
    </w:p>
    <w:tbl>
      <w:tblPr>
        <w:tblW w:w="893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51"/>
        <w:gridCol w:w="4486"/>
      </w:tblGrid>
      <w:tr>
        <w:trPr/>
        <w:tc>
          <w:tcPr>
            <w:tcW w:w="4451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drawing>
                <wp:inline distT="0" distB="0" distL="0" distR="0">
                  <wp:extent cx="2762250" cy="14668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57" t="-105" r="-57" b="-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466850"/>
                          </a:xfrm>
                          <a:prstGeom prst="rect">
                            <a:avLst/>
                          </a:prstGeom>
                          <a:ln w="635">
                            <a:solidFill>
                              <a:srgbClr val="E2E2E2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extBodycap"/>
              <w:bidi w:val="0"/>
              <w:spacing w:before="60" w:after="60"/>
              <w:ind w:left="60" w:right="60" w:hanging="0"/>
              <w:jc w:val="left"/>
              <w:rPr/>
            </w:pPr>
            <w:r>
              <w:rPr/>
              <w:t>Host starts a group order with just a name.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drawing>
                <wp:inline distT="0" distB="0" distL="0" distR="0">
                  <wp:extent cx="2762250" cy="1466850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57" t="-105" r="-57" b="-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466850"/>
                          </a:xfrm>
                          <a:prstGeom prst="rect">
                            <a:avLst/>
                          </a:prstGeom>
                          <a:ln w="635">
                            <a:solidFill>
                              <a:srgbClr val="E2E2E2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extBodycap"/>
              <w:bidi w:val="0"/>
              <w:spacing w:before="60" w:after="60"/>
              <w:ind w:left="60" w:right="60" w:hanging="0"/>
              <w:jc w:val="left"/>
              <w:rPr/>
            </w:pPr>
            <w:r>
              <w:rPr/>
              <w:t>Guests join the session with the code pre-filled.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 Pick where you’re ordering from</w:t>
      </w:r>
    </w:p>
    <w:p>
      <w:pPr>
        <w:pStyle w:val="TextBody"/>
        <w:bidi w:val="0"/>
        <w:spacing w:before="0" w:after="283"/>
        <w:jc w:val="left"/>
        <w:rPr/>
      </w:pPr>
      <w:r>
        <w:rPr/>
        <w:t>A familiar restaurant grid — rating, prep time, distance — so nobody needs instructions. Choosing one loads that restaurant’s real menu, not a generic template.</w:t>
      </w:r>
    </w:p>
    <w:p>
      <w:pPr>
        <w:pStyle w:val="TextBody"/>
        <w:bidi w:val="0"/>
        <w:spacing w:before="0" w:after="283"/>
        <w:jc w:val="left"/>
        <w:rPr/>
      </w:pPr>
      <w:r>
        <w:rPr/>
        <w:drawing>
          <wp:inline distT="0" distB="0" distL="0" distR="0">
            <wp:extent cx="5715000" cy="309562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57" t="-105" r="-57" b="-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  <a:ln w="635">
                      <a:solidFill>
                        <a:srgbClr val="E2E2E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TextBodycap"/>
        <w:bidi w:val="0"/>
        <w:spacing w:before="60" w:after="60"/>
        <w:ind w:left="60" w:right="60" w:hanging="0"/>
        <w:jc w:val="left"/>
        <w:rPr/>
      </w:pPr>
      <w:r>
        <w:rPr/>
        <w:t>Restaurant selection, shared across everyone in the room.</w:t>
      </w:r>
    </w:p>
    <w:p>
      <w:pPr>
        <w:pStyle w:val="Heading3"/>
        <w:bidi w:val="0"/>
        <w:jc w:val="left"/>
        <w:rPr/>
      </w:pPr>
      <w:r>
        <w:rPr/>
        <w:t>3. The shared cart is the centerpiece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menu sits on the left with search and category filters; the </w:t>
      </w:r>
      <w:r>
        <w:rPr>
          <w:rStyle w:val="StrongEmphasis"/>
        </w:rPr>
        <w:t>Shared Cart</w:t>
      </w:r>
      <w:r>
        <w:rPr/>
        <w:t xml:space="preserve"> sits on the right and is the heart of the product. Items are grouped per person, so everyone sees exactly who ordered what — live. Every add, edit, and remove broadcasts instantly to all devices via Socket.io, which kills duplicate orders.</w:t>
      </w:r>
    </w:p>
    <w:p>
      <w:pPr>
        <w:pStyle w:val="TextBody"/>
        <w:bidi w:val="0"/>
        <w:spacing w:before="0" w:after="283"/>
        <w:jc w:val="left"/>
        <w:rPr/>
      </w:pPr>
      <w:r>
        <w:rPr/>
        <w:drawing>
          <wp:inline distT="0" distB="0" distL="0" distR="0">
            <wp:extent cx="5715000" cy="322897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57" t="-101" r="-57" b="-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  <a:ln w="635">
                      <a:solidFill>
                        <a:srgbClr val="E2E2E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TextBodycap"/>
        <w:bidi w:val="0"/>
        <w:spacing w:before="60" w:after="60"/>
        <w:ind w:left="60" w:right="60" w:hanging="0"/>
        <w:jc w:val="left"/>
        <w:rPr/>
      </w:pPr>
      <w:r>
        <w:rPr/>
        <w:t>Live shared cart — items grouped by person, updating in real time for everyone.</w:t>
      </w:r>
    </w:p>
    <w:p>
      <w:pPr>
        <w:pStyle w:val="Heading3"/>
        <w:bidi w:val="0"/>
        <w:jc w:val="left"/>
        <w:rPr/>
      </w:pPr>
      <w:r>
        <w:rPr/>
        <w:t>4. The bill splits itself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At checkout the host gets </w:t>
      </w:r>
      <w:r>
        <w:rPr>
          <w:rStyle w:val="StrongEmphasis"/>
        </w:rPr>
        <w:t>Individual Shares</w:t>
      </w:r>
      <w:r>
        <w:rPr/>
        <w:t xml:space="preserve"> with a Proportional / Equal toggle, a tip selector, and a transparent breakdown — items, delivery, taxes, total. Every member reviews and approves their own share, and the host </w:t>
      </w:r>
      <w:r>
        <w:rPr>
          <w:rStyle w:val="Emphasis"/>
        </w:rPr>
        <w:t>can’t pay until everyone has</w:t>
      </w:r>
      <w:r>
        <w:rPr/>
        <w:t xml:space="preserve"> — the pay button stays disabled while “2 members haven’t approved yet.”</w:t>
      </w:r>
    </w:p>
    <w:tbl>
      <w:tblPr>
        <w:tblW w:w="90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19"/>
        <w:gridCol w:w="4481"/>
      </w:tblGrid>
      <w:tr>
        <w:trPr/>
        <w:tc>
          <w:tcPr>
            <w:tcW w:w="4519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drawing>
                <wp:inline distT="0" distB="0" distL="0" distR="0">
                  <wp:extent cx="2762250" cy="1466850"/>
                  <wp:effectExtent l="0" t="0" r="0" b="0"/>
                  <wp:docPr id="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57" t="-106" r="-57" b="-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466850"/>
                          </a:xfrm>
                          <a:prstGeom prst="rect">
                            <a:avLst/>
                          </a:prstGeom>
                          <a:ln w="635">
                            <a:solidFill>
                              <a:srgbClr val="E2E2E2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extBodycap"/>
              <w:bidi w:val="0"/>
              <w:spacing w:before="60" w:after="60"/>
              <w:ind w:left="60" w:right="60" w:hanging="0"/>
              <w:jc w:val="left"/>
              <w:rPr/>
            </w:pPr>
            <w:r>
              <w:rPr/>
              <w:t>Host view — pay locked until all members approve.</w:t>
            </w:r>
          </w:p>
        </w:tc>
        <w:tc>
          <w:tcPr>
            <w:tcW w:w="4481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drawing>
                <wp:inline distT="0" distB="0" distL="0" distR="0">
                  <wp:extent cx="2762250" cy="1476375"/>
                  <wp:effectExtent l="0" t="0" r="0" b="0"/>
                  <wp:docPr id="6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57" t="-105" r="-57" b="-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476375"/>
                          </a:xfrm>
                          <a:prstGeom prst="rect">
                            <a:avLst/>
                          </a:prstGeom>
                          <a:ln w="635">
                            <a:solidFill>
                              <a:srgbClr val="E2E2E2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extBodycap"/>
              <w:bidi w:val="0"/>
              <w:spacing w:before="60" w:after="60"/>
              <w:ind w:left="60" w:right="60" w:hanging="0"/>
              <w:jc w:val="left"/>
              <w:rPr/>
            </w:pPr>
            <w:r>
              <w:rPr/>
              <w:t>All approved — Proceed to Pay unlocks.</w:t>
            </w:r>
          </w:p>
        </w:tc>
      </w:tr>
    </w:tbl>
    <w:p>
      <w:pPr>
        <w:pStyle w:val="Heading3"/>
        <w:bidi w:val="0"/>
        <w:jc w:val="left"/>
        <w:rPr/>
      </w:pPr>
      <w:r>
        <w:rPr/>
        <w:t>5. Order placed, tracked together</w:t>
      </w:r>
    </w:p>
    <w:p>
      <w:pPr>
        <w:pStyle w:val="TextBody"/>
        <w:bidi w:val="0"/>
        <w:spacing w:before="0" w:after="283"/>
        <w:jc w:val="left"/>
        <w:rPr/>
      </w:pPr>
      <w:r>
        <w:rPr/>
        <w:t>Once paid, everyone lands on a shared confirmation with a live tracking timeline — Preparing → Picked up → Arriving → Delivered — plus the participant list and the total paid.</w:t>
      </w:r>
    </w:p>
    <w:p>
      <w:pPr>
        <w:pStyle w:val="TextBody"/>
        <w:bidi w:val="0"/>
        <w:spacing w:before="0" w:after="283"/>
        <w:jc w:val="left"/>
        <w:rPr/>
      </w:pPr>
      <w:r>
        <w:rPr/>
        <w:drawing>
          <wp:inline distT="0" distB="0" distL="0" distR="0">
            <wp:extent cx="5715000" cy="308610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57" t="-106" r="-57" b="-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86100"/>
                    </a:xfrm>
                    <a:prstGeom prst="rect">
                      <a:avLst/>
                    </a:prstGeom>
                    <a:ln w="635">
                      <a:solidFill>
                        <a:srgbClr val="E2E2E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TextBodycap"/>
        <w:bidi w:val="0"/>
        <w:spacing w:before="60" w:after="60"/>
        <w:ind w:left="60" w:right="60" w:hanging="0"/>
        <w:jc w:val="left"/>
        <w:rPr/>
      </w:pPr>
      <w:r>
        <w:rPr/>
        <w:t>Shared order confirmation and live tracking for the whole group.</w:t>
      </w:r>
    </w:p>
    <w:p>
      <w:pPr>
        <w:pStyle w:val="Heading2"/>
        <w:bidi w:val="0"/>
        <w:jc w:val="left"/>
        <w:rPr/>
      </w:pPr>
      <w:r>
        <w:rPr/>
        <w:t>Key Design Decisions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Make the cart the hero, not the menu.</w:t>
      </w:r>
      <w:r>
        <w:rPr/>
        <w:t xml:space="preserve"> In a </w:t>
      </w:r>
      <w:r>
        <w:rPr>
          <w:rStyle w:val="Emphasis"/>
        </w:rPr>
        <w:t>group</w:t>
      </w:r>
      <w:r>
        <w:rPr/>
        <w:t xml:space="preserve"> app the shared cart is the whole reason you’re here, so it gets persistent real estate — a sticky sidebar on desktop, a slide-up sheet on mobile.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Borrow a visual language people trust.</w:t>
      </w:r>
      <w:r>
        <w:rPr/>
        <w:t xml:space="preserve"> Money and other people are involved; novelty would cost trust. Clean white surfaces, a confident orange accent, and clear typography buy instant comfort.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Built for two contexts at once.</w:t>
      </w:r>
      <w:r>
        <w:rPr/>
        <w:t xml:space="preserve"> Guests join on phones; the host often checks out on a laptop — so the layout is genuinely fluid, not one design squeezed into the other.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The host is a referee, not a gatekeeper.</w:t>
      </w:r>
      <w:r>
        <w:rPr/>
        <w:t xml:space="preserve"> The host controls flow (lock, checkout, pay) but never people’s choices — members approve their own shares.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No minimum order.</w:t>
      </w:r>
      <w:r>
        <w:rPr/>
        <w:t xml:space="preserve"> A ₹520 side of fries is a valid order; the product serves the lightest member as gracefully as the biggest. </w:t>
      </w:r>
    </w:p>
    <w:p>
      <w:pPr>
        <w:pStyle w:val="Heading2"/>
        <w:bidi w:val="0"/>
        <w:jc w:val="left"/>
        <w:rPr/>
      </w:pPr>
      <w:r>
        <w:rPr/>
        <w:t>The Hard Part: Getting the Money Exactly Right</w:t>
      </w:r>
    </w:p>
    <w:p>
      <w:pPr>
        <w:pStyle w:val="TextBody"/>
        <w:bidi w:val="0"/>
        <w:spacing w:before="0" w:after="283"/>
        <w:jc w:val="left"/>
        <w:rPr/>
      </w:pPr>
      <w:r>
        <w:rPr/>
        <w:t>A bill splitter that’s off by a rupee isn’t a rounding quirk — it’s a broken promise, because the host absorbs the gap.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69" w:leader="none"/>
        </w:tabs>
        <w:bidi w:val="0"/>
        <w:spacing w:before="160" w:after="160"/>
        <w:ind w:left="869" w:right="160" w:hanging="283"/>
        <w:jc w:val="left"/>
        <w:rPr/>
      </w:pPr>
      <w:r>
        <w:rPr>
          <w:rStyle w:val="StrongEmphasis"/>
          <w:shd w:fill="FFF7F2" w:val="clear"/>
        </w:rPr>
        <w:t>Floating-point money is a trap.</w:t>
      </w:r>
      <w:r>
        <w:rPr>
          <w:shd w:fill="FFF7F2" w:val="clear"/>
        </w:rPr>
        <w:t xml:space="preserve"> </w:t>
      </w:r>
      <w:r>
        <w:rPr>
          <w:rStyle w:val="SourceText"/>
          <w:shd w:fill="FFF7F2" w:val="clear"/>
        </w:rPr>
        <w:t>0.1 + 0.2</w:t>
      </w:r>
      <w:r>
        <w:rPr>
          <w:shd w:fill="FFF7F2" w:val="clear"/>
        </w:rPr>
        <w:t xml:space="preserve"> is </w:t>
      </w:r>
      <w:r>
        <w:rPr>
          <w:rStyle w:val="SourceText"/>
          <w:shd w:fill="FFF7F2" w:val="clear"/>
        </w:rPr>
        <w:t>0.30000000000000004</w:t>
      </w:r>
      <w:r>
        <w:rPr>
          <w:shd w:fill="FFF7F2" w:val="clear"/>
        </w:rPr>
        <w:t xml:space="preserve">. So calculations run on integers in the smallest unit (paise) and only convert back to rupees for display.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69" w:leader="none"/>
        </w:tabs>
        <w:bidi w:val="0"/>
        <w:spacing w:before="160" w:after="160"/>
        <w:ind w:left="869" w:right="160" w:hanging="283"/>
        <w:jc w:val="left"/>
        <w:rPr/>
      </w:pPr>
      <w:r>
        <w:rPr>
          <w:rStyle w:val="StrongEmphasis"/>
          <w:shd w:fill="FFF7F2" w:val="clear"/>
        </w:rPr>
        <w:t>The split has to reconcile.</w:t>
      </w:r>
      <w:r>
        <w:rPr>
          <w:shd w:fill="FFF7F2" w:val="clear"/>
        </w:rPr>
        <w:t xml:space="preserve"> Proportional or equal, the sum of all shares equals </w:t>
      </w:r>
      <w:r>
        <w:rPr>
          <w:rStyle w:val="SourceText"/>
          <w:shd w:fill="FFF7F2" w:val="clear"/>
        </w:rPr>
        <w:t>subtotal + delivery + taxes + tip</w:t>
      </w:r>
      <w:r>
        <w:rPr>
          <w:shd w:fill="FFF7F2" w:val="clear"/>
        </w:rPr>
        <w:t xml:space="preserve"> exactly — the stray rounding rupee is assigned deterministically.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69" w:leader="none"/>
        </w:tabs>
        <w:bidi w:val="0"/>
        <w:spacing w:before="160" w:after="160"/>
        <w:ind w:left="869" w:right="160" w:hanging="283"/>
        <w:jc w:val="left"/>
        <w:rPr/>
      </w:pPr>
      <w:r>
        <w:rPr>
          <w:rStyle w:val="StrongEmphasis"/>
          <w:shd w:fill="FFF7F2" w:val="clear"/>
        </w:rPr>
        <w:t>The guarantee.</w:t>
      </w:r>
      <w:r>
        <w:rPr>
          <w:shd w:fill="FFF7F2" w:val="clear"/>
        </w:rPr>
        <w:t xml:space="preserve"> A ₹3,758 cart became a ₹5,022 total split as ₹2,756 + ₹2,266 — and those add back to ₹5,022 exactly. That reconciliation is the feature. </w:t>
      </w:r>
    </w:p>
    <w:p>
      <w:pPr>
        <w:pStyle w:val="Heading2"/>
        <w:bidi w:val="0"/>
        <w:ind w:left="160" w:right="160" w:hanging="0"/>
        <w:jc w:val="left"/>
        <w:rPr/>
      </w:pPr>
      <w:r>
        <w:rPr/>
        <w:t>Edge Cases I Designed For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Host switches restaurant mid-session</w:t>
      </w:r>
      <w:r>
        <w:rPr/>
        <w:t xml:space="preserve"> → all carts and totals clear instantly, so menus can’t cross-contaminate.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 guest refreshes or drops connection</w:t>
      </w:r>
      <w:r>
        <w:rPr/>
        <w:t xml:space="preserve"> → room state is preserved and they rejoin straight into their own cart.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Cart locked at checkout</w:t>
      </w:r>
      <w:r>
        <w:rPr/>
        <w:t xml:space="preserve"> → adds and removes freeze, so no one alters the order after shares are computed.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Someone leaves the group</w:t>
      </w:r>
      <w:r>
        <w:rPr/>
        <w:t xml:space="preserve"> → every remaining member’s split is recomputed live. </w:t>
      </w:r>
    </w:p>
    <w:p>
      <w:pPr>
        <w:pStyle w:val="Heading2"/>
        <w:bidi w:val="0"/>
        <w:jc w:val="left"/>
        <w:rPr/>
      </w:pPr>
      <w:r>
        <w:rPr/>
        <w:t>Outcome &amp; Takeaways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~15 minutes → seconds.</w:t>
      </w:r>
      <w:r>
        <w:rPr/>
        <w:t xml:space="preserve"> Group coordination collapses from a long chat thread to everyone tapping on their own phone.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Host anxiety, designed out.</w:t>
      </w:r>
      <w:r>
        <w:rPr/>
        <w:t xml:space="preserve"> Accurate shares, visible approvals, and a guarantee they’re never short.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Full stack, solo, in a week.</w:t>
      </w:r>
      <w:r>
        <w:rPr/>
        <w:t xml:space="preserve"> Real-time sync, a self-reconciling split engine, and a complete join-to-delivery flow — proof that AI pair-programming lets one designer own the whole product while still deciding what’s correct and what feels right. </w:t>
      </w:r>
    </w:p>
    <w:p>
      <w:pPr>
        <w:pStyle w:val="TextBodymeta"/>
        <w:bidi w:val="0"/>
        <w:spacing w:before="360" w:after="283"/>
        <w:jc w:val="left"/>
        <w:rPr/>
      </w:pPr>
      <w:r>
        <w:rPr/>
        <w:t>Designed &amp; built by Visvesvaran K — UI/UX Designer &amp; Frontend Developer.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egoe UI"/>
    <w:charset w:val="01"/>
    <w:family w:val="auto"/>
    <w:pitch w:val="default"/>
  </w:font>
  <w:font w:name="Liberation Sans Unicode MS">
    <w:charset w:val="01"/>
    <w:family w:val="auto"/>
    <w:pitch w:val="variable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Calibri;Segoe UI;Arial;sans-serif" w:hAnsi="Calibri;Segoe UI;Arial;sans-serif" w:eastAsia="Calibri;Segoe UI;Arial;sans-serif" w:cs="Calibri;Segoe UI;Arial;sans-serif"/>
      <w:color w:val="20202A"/>
      <w:sz w:val="22"/>
      <w:szCs w:val="22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40"/>
    </w:pPr>
    <w:rPr>
      <w:rFonts w:ascii="Liberation Sans Unicode MS" w:hAnsi="Liberation Sans Unicode MS"/>
      <w:b/>
      <w:bCs/>
      <w:color w:val="15151A"/>
      <w:spacing w:val="-10"/>
      <w:sz w:val="60"/>
      <w:szCs w:val="60"/>
    </w:rPr>
  </w:style>
  <w:style w:type="paragraph" w:styleId="Heading2">
    <w:name w:val="Heading 2"/>
    <w:basedOn w:val="Heading"/>
    <w:next w:val="TextBody"/>
    <w:qFormat/>
    <w:pPr>
      <w:pBdr>
        <w:bottom w:val="single" w:sz="6" w:space="5" w:color="E8E8E8"/>
      </w:pBdr>
      <w:spacing w:before="520" w:after="120"/>
      <w:outlineLvl w:val="1"/>
    </w:pPr>
    <w:rPr>
      <w:rFonts w:ascii="Liberation Serif" w:hAnsi="Liberation Serif" w:eastAsia="Noto Serif CJK SC" w:cs="Lohit Devanagari"/>
      <w:b/>
      <w:bCs/>
      <w:color w:val="C2410C"/>
      <w:sz w:val="32"/>
      <w:szCs w:val="32"/>
    </w:rPr>
  </w:style>
  <w:style w:type="paragraph" w:styleId="Heading3">
    <w:name w:val="Heading 3"/>
    <w:basedOn w:val="Heading"/>
    <w:next w:val="TextBody"/>
    <w:qFormat/>
    <w:pPr>
      <w:spacing w:before="280" w:after="20"/>
      <w:outlineLvl w:val="2"/>
    </w:pPr>
    <w:rPr>
      <w:rFonts w:ascii="Liberation Serif" w:hAnsi="Liberation Serif" w:eastAsia="Noto Serif CJK SC" w:cs="Lohit Devanagari"/>
      <w:b/>
      <w:bCs/>
      <w:color w:val="15151A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z w:val="20"/>
      <w:szCs w:val="20"/>
      <w:shd w:fill="F0F0F0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left"/>
    </w:pPr>
    <w:rPr>
      <w:sz w:val="21"/>
      <w:szCs w:val="21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Quotations">
    <w:name w:val="Quotations"/>
    <w:basedOn w:val="Normal"/>
    <w:qFormat/>
    <w:pPr>
      <w:pBdr>
        <w:left w:val="single" w:sz="18" w:space="13" w:color="F2691E"/>
      </w:pBdr>
      <w:spacing w:before="200" w:after="200"/>
      <w:ind w:left="200" w:right="200" w:hanging="0"/>
    </w:pPr>
    <w:rPr>
      <w:i/>
      <w:iCs/>
      <w:color w:val="444444"/>
    </w:rPr>
  </w:style>
  <w:style w:type="paragraph" w:styleId="TextBodytagrow">
    <w:name w:val="Text Body.tagrow"/>
    <w:basedOn w:val="TextBody"/>
    <w:qFormat/>
    <w:pPr>
      <w:spacing w:before="0" w:after="80"/>
    </w:pPr>
    <w:rPr>
      <w:b/>
      <w:bCs/>
      <w:caps/>
      <w:color w:val="888888"/>
      <w:spacing w:val="20"/>
      <w:sz w:val="19"/>
      <w:szCs w:val="19"/>
    </w:rPr>
  </w:style>
  <w:style w:type="paragraph" w:styleId="TextBodysubtitle">
    <w:name w:val="Text Body.subtitle"/>
    <w:basedOn w:val="TextBody"/>
    <w:qFormat/>
    <w:pPr>
      <w:spacing w:before="0" w:after="160"/>
    </w:pPr>
    <w:rPr>
      <w:b/>
      <w:bCs/>
      <w:color w:val="444444"/>
      <w:sz w:val="28"/>
      <w:szCs w:val="28"/>
    </w:rPr>
  </w:style>
  <w:style w:type="paragraph" w:styleId="TextBodylede">
    <w:name w:val="Text Body.lede"/>
    <w:basedOn w:val="TextBody"/>
    <w:qFormat/>
    <w:pPr>
      <w:spacing w:before="0" w:after="200"/>
    </w:pPr>
    <w:rPr>
      <w:color w:val="333333"/>
      <w:sz w:val="24"/>
      <w:szCs w:val="24"/>
    </w:rPr>
  </w:style>
  <w:style w:type="paragraph" w:styleId="TableHeading">
    <w:name w:val="Table Heading"/>
    <w:basedOn w:val="TableContents"/>
    <w:qFormat/>
    <w:pPr>
      <w:suppressLineNumbers/>
      <w:shd w:fill="F5F5F5" w:val="clear"/>
      <w:jc w:val="left"/>
    </w:pPr>
    <w:rPr>
      <w:b/>
      <w:bCs/>
      <w:color w:val="555555"/>
      <w:sz w:val="21"/>
      <w:szCs w:val="21"/>
    </w:rPr>
  </w:style>
  <w:style w:type="paragraph" w:styleId="TextBodycap">
    <w:name w:val="Text Body.cap"/>
    <w:basedOn w:val="TableContents"/>
    <w:qFormat/>
    <w:pPr>
      <w:spacing w:before="60" w:after="60"/>
      <w:ind w:left="60" w:right="60" w:hanging="0"/>
    </w:pPr>
    <w:rPr>
      <w:i/>
      <w:iCs/>
      <w:color w:val="999999"/>
      <w:sz w:val="18"/>
      <w:szCs w:val="18"/>
    </w:rPr>
  </w:style>
  <w:style w:type="paragraph" w:styleId="TextBodymeta">
    <w:name w:val="Text Body.meta"/>
    <w:basedOn w:val="TextBody"/>
    <w:qFormat/>
    <w:pPr>
      <w:spacing w:before="360" w:after="283"/>
    </w:pPr>
    <w:rPr>
      <w:color w:val="888888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>BiteSplit — Case Study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