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F92BE" w14:textId="77777777" w:rsidR="00EA489C" w:rsidRDefault="00000000">
      <w:pPr>
        <w:spacing w:after="0"/>
        <w:ind w:left="1166" w:right="3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79DD7AE8" w14:textId="77777777" w:rsidR="00EA489C" w:rsidRDefault="00000000">
      <w:pPr>
        <w:spacing w:after="0"/>
        <w:ind w:left="1166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40C10819" w14:textId="77777777" w:rsidR="00EA489C" w:rsidRDefault="00000000">
      <w:pPr>
        <w:spacing w:after="0"/>
        <w:ind w:left="1214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EA489C" w14:paraId="40C1CEFB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07DA0" w14:textId="77777777" w:rsidR="00EA489C" w:rsidRDefault="00000000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03519" w14:textId="0F52385D" w:rsidR="00EA489C" w:rsidRDefault="00000000">
            <w:pPr>
              <w:ind w:left="2"/>
            </w:pPr>
            <w:r>
              <w:rPr>
                <w:rFonts w:ascii="Arial" w:eastAsia="Arial" w:hAnsi="Arial" w:cs="Arial"/>
              </w:rPr>
              <w:t>03 October 202</w:t>
            </w:r>
            <w:r w:rsidR="000B5710">
              <w:rPr>
                <w:rFonts w:ascii="Arial" w:eastAsia="Arial" w:hAnsi="Arial" w:cs="Arial"/>
              </w:rPr>
              <w:t>3</w:t>
            </w:r>
          </w:p>
        </w:tc>
      </w:tr>
      <w:tr w:rsidR="000B5710" w14:paraId="58351F9B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E5749" w14:textId="77777777" w:rsidR="000B5710" w:rsidRDefault="000B5710" w:rsidP="000B5710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2CEA7" w14:textId="77777777" w:rsidR="008A36AD" w:rsidRDefault="008A36AD" w:rsidP="008A36AD">
            <w:r>
              <w:t>NM2023TMID00044</w:t>
            </w:r>
          </w:p>
          <w:p w14:paraId="1AD77F23" w14:textId="4BFD1C87" w:rsidR="000B5710" w:rsidRDefault="000B5710" w:rsidP="000B5710">
            <w:pPr>
              <w:ind w:left="2"/>
            </w:pPr>
          </w:p>
        </w:tc>
      </w:tr>
      <w:tr w:rsidR="000B5710" w14:paraId="159779BF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A5880" w14:textId="77777777" w:rsidR="000B5710" w:rsidRDefault="000B5710" w:rsidP="000B5710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89018" w14:textId="2BB74FF4" w:rsidR="008A36AD" w:rsidRDefault="008A36AD" w:rsidP="008A36AD">
            <w:r>
              <w:rPr>
                <w:rFonts w:ascii="Times New Roman" w:hAnsi="Times New Roman" w:cs="Times New Roman"/>
                <w:color w:val="000000" w:themeColor="text1"/>
                <w:sz w:val="23"/>
                <w:szCs w:val="23"/>
                <w:shd w:val="clear" w:color="auto" w:fill="FFFFFF"/>
              </w:rPr>
              <w:t>Quantitative Analysis of Candidates in 2019 Lok Sabha Elections</w:t>
            </w:r>
          </w:p>
          <w:p w14:paraId="6CF1DC25" w14:textId="5AE0C8E0" w:rsidR="000B5710" w:rsidRDefault="000B5710" w:rsidP="000B5710"/>
        </w:tc>
      </w:tr>
      <w:tr w:rsidR="000B5710" w14:paraId="3B39A98B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64311" w14:textId="77777777" w:rsidR="000B5710" w:rsidRDefault="000B5710" w:rsidP="000B5710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7C33C" w14:textId="77777777" w:rsidR="000B5710" w:rsidRDefault="000B5710" w:rsidP="000B5710">
            <w:pPr>
              <w:ind w:left="2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2E29FDAF" w14:textId="77777777" w:rsidR="00EA489C" w:rsidRDefault="00000000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1976948A" w14:textId="77777777" w:rsidR="007F53DE" w:rsidRDefault="007F53DE">
      <w:pPr>
        <w:spacing w:after="159"/>
        <w:ind w:left="-5" w:hanging="10"/>
        <w:rPr>
          <w:rFonts w:ascii="Arial" w:eastAsia="Arial" w:hAnsi="Arial" w:cs="Arial"/>
          <w:b/>
        </w:rPr>
      </w:pPr>
    </w:p>
    <w:p w14:paraId="62028C95" w14:textId="77777777" w:rsidR="007F53DE" w:rsidRDefault="007F53DE">
      <w:pPr>
        <w:spacing w:after="159"/>
        <w:ind w:left="-5" w:hanging="10"/>
        <w:rPr>
          <w:rFonts w:ascii="Arial" w:eastAsia="Arial" w:hAnsi="Arial" w:cs="Arial"/>
          <w:b/>
        </w:rPr>
      </w:pPr>
    </w:p>
    <w:p w14:paraId="1BF5E14B" w14:textId="752D32CB" w:rsidR="00EA489C" w:rsidRDefault="00000000">
      <w:pPr>
        <w:spacing w:after="159"/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5AD641AE" w14:textId="0FCDEB23" w:rsidR="00EA489C" w:rsidRDefault="00EA489C" w:rsidP="007F53DE">
      <w:pPr>
        <w:spacing w:after="159"/>
      </w:pPr>
    </w:p>
    <w:p w14:paraId="3F857BA9" w14:textId="07D2D84B" w:rsidR="00EA489C" w:rsidRDefault="00EA489C">
      <w:pPr>
        <w:spacing w:after="162"/>
      </w:pPr>
    </w:p>
    <w:p w14:paraId="7EE5DF01" w14:textId="174E92B4" w:rsidR="00EA489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7931"/>
        </w:tabs>
        <w:spacing w:after="196"/>
        <w:jc w:val="center"/>
      </w:pPr>
      <w:r>
        <w:t>Guidelines: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t xml:space="preserve"> </w:t>
      </w:r>
    </w:p>
    <w:p w14:paraId="53A916AF" w14:textId="77777777" w:rsidR="00EA489C" w:rsidRDefault="00000000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7" w:line="265" w:lineRule="auto"/>
        <w:ind w:hanging="360"/>
      </w:pPr>
      <w:r>
        <w:t>Include all the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t xml:space="preserve"> processes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t xml:space="preserve"> (As an application logic / Technology Block) </w:t>
      </w:r>
    </w:p>
    <w:p w14:paraId="18D81204" w14:textId="77777777" w:rsidR="00EA489C" w:rsidRDefault="00000000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7" w:line="265" w:lineRule="auto"/>
        <w:ind w:hanging="360"/>
      </w:pPr>
      <w:r>
        <w:t xml:space="preserve">Provide infrastructural demarcation (Local / Cloud) </w:t>
      </w:r>
    </w:p>
    <w:p w14:paraId="3437E025" w14:textId="77777777" w:rsidR="00EA489C" w:rsidRDefault="00000000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7" w:line="265" w:lineRule="auto"/>
        <w:ind w:hanging="360"/>
      </w:pPr>
      <w:r>
        <w:t xml:space="preserve">Indicate external interfaces (third party API’s etc.) </w:t>
      </w:r>
    </w:p>
    <w:p w14:paraId="5E9ECA39" w14:textId="77777777" w:rsidR="00EA489C" w:rsidRDefault="00000000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7" w:line="265" w:lineRule="auto"/>
        <w:ind w:hanging="360"/>
      </w:pPr>
      <w:r>
        <w:t xml:space="preserve">Indicate Data Storage components / services </w:t>
      </w:r>
    </w:p>
    <w:p w14:paraId="0CC0E44C" w14:textId="77777777" w:rsidR="00EA489C" w:rsidRDefault="00000000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025" w:line="265" w:lineRule="auto"/>
        <w:ind w:hanging="360"/>
      </w:pPr>
      <w:r>
        <w:t xml:space="preserve">Indicate interface to machine learning models (if applicable) </w:t>
      </w:r>
    </w:p>
    <w:p w14:paraId="18DF3138" w14:textId="0E6BD643" w:rsidR="007F53DE" w:rsidRDefault="008A36AD" w:rsidP="007F53D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025" w:line="265" w:lineRule="auto"/>
        <w:ind w:left="360"/>
      </w:pPr>
      <w:r>
        <w:rPr>
          <w:noProof/>
        </w:rPr>
        <w:lastRenderedPageBreak/>
        <w:drawing>
          <wp:inline distT="0" distB="0" distL="0" distR="0" wp14:anchorId="53B4A845" wp14:editId="365C600C">
            <wp:extent cx="8618641" cy="4259580"/>
            <wp:effectExtent l="0" t="0" r="0" b="7620"/>
            <wp:docPr id="65472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6408" cy="4263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2E730" w14:textId="77777777" w:rsidR="00EA489C" w:rsidRDefault="00000000">
      <w:r>
        <w:rPr>
          <w:rFonts w:ascii="Arial" w:eastAsia="Arial" w:hAnsi="Arial" w:cs="Arial"/>
          <w:b/>
        </w:rPr>
        <w:t xml:space="preserve"> </w:t>
      </w:r>
    </w:p>
    <w:p w14:paraId="0D6C0364" w14:textId="77777777" w:rsidR="00EA489C" w:rsidRDefault="00000000">
      <w:pPr>
        <w:spacing w:after="0"/>
      </w:pPr>
      <w:r>
        <w:rPr>
          <w:rFonts w:ascii="Arial" w:eastAsia="Arial" w:hAnsi="Arial" w:cs="Arial"/>
          <w:b/>
        </w:rPr>
        <w:lastRenderedPageBreak/>
        <w:t xml:space="preserve"> </w:t>
      </w:r>
    </w:p>
    <w:p w14:paraId="03CADCD6" w14:textId="77777777" w:rsidR="00EA489C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Table-1 : Components &amp; Technologies: </w:t>
      </w:r>
    </w:p>
    <w:tbl>
      <w:tblPr>
        <w:tblStyle w:val="TableGrid"/>
        <w:tblW w:w="14196" w:type="dxa"/>
        <w:tblInd w:w="5" w:type="dxa"/>
        <w:tblCellMar>
          <w:top w:w="11" w:type="dxa"/>
          <w:left w:w="108" w:type="dxa"/>
          <w:right w:w="23" w:type="dxa"/>
        </w:tblCellMar>
        <w:tblLook w:val="04A0" w:firstRow="1" w:lastRow="0" w:firstColumn="1" w:lastColumn="0" w:noHBand="0" w:noVBand="1"/>
      </w:tblPr>
      <w:tblGrid>
        <w:gridCol w:w="836"/>
        <w:gridCol w:w="4006"/>
        <w:gridCol w:w="5218"/>
        <w:gridCol w:w="4136"/>
      </w:tblGrid>
      <w:tr w:rsidR="00EA489C" w14:paraId="5D8A2035" w14:textId="77777777">
        <w:trPr>
          <w:trHeight w:val="408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6B87D" w14:textId="77777777" w:rsidR="00EA489C" w:rsidRDefault="00000000"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0567A" w14:textId="77777777" w:rsidR="00EA489C" w:rsidRDefault="00000000"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2293D" w14:textId="77777777" w:rsidR="00EA489C" w:rsidRDefault="00000000"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4D55C" w14:textId="77777777" w:rsidR="00EA489C" w:rsidRDefault="00000000"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EA489C" w14:paraId="36CC9723" w14:textId="77777777">
        <w:trPr>
          <w:trHeight w:val="51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27FC7" w14:textId="77777777" w:rsidR="00EA489C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A5B2" w14:textId="77777777" w:rsidR="00EA489C" w:rsidRDefault="00000000"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D848A" w14:textId="77777777" w:rsidR="00EA489C" w:rsidRDefault="00000000">
            <w:pPr>
              <w:ind w:right="756"/>
            </w:pPr>
            <w:r>
              <w:rPr>
                <w:rFonts w:ascii="Arial" w:eastAsia="Arial" w:hAnsi="Arial" w:cs="Arial"/>
              </w:rPr>
              <w:t xml:space="preserve">How user interacts with application e.g. Web UI, Mobile App, Chatbot etc.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28B09" w14:textId="77777777" w:rsidR="00EA489C" w:rsidRDefault="00000000">
            <w:r>
              <w:rPr>
                <w:rFonts w:ascii="Arial" w:eastAsia="Arial" w:hAnsi="Arial" w:cs="Arial"/>
              </w:rPr>
              <w:t xml:space="preserve">HTML, CSS, JavaScript / Angular Js / React Js etc. </w:t>
            </w:r>
          </w:p>
        </w:tc>
      </w:tr>
      <w:tr w:rsidR="00EA489C" w14:paraId="46E3529C" w14:textId="77777777">
        <w:trPr>
          <w:trHeight w:val="480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EDC66" w14:textId="77777777" w:rsidR="00EA489C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A2838" w14:textId="77777777" w:rsidR="00EA489C" w:rsidRDefault="00000000"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5CD27" w14:textId="77777777" w:rsidR="00EA489C" w:rsidRDefault="00000000"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C1EB8" w14:textId="77777777" w:rsidR="00EA489C" w:rsidRDefault="00000000">
            <w:r>
              <w:rPr>
                <w:rFonts w:ascii="Arial" w:eastAsia="Arial" w:hAnsi="Arial" w:cs="Arial"/>
              </w:rPr>
              <w:t xml:space="preserve">Java / Python  </w:t>
            </w:r>
          </w:p>
        </w:tc>
      </w:tr>
      <w:tr w:rsidR="00EA489C" w14:paraId="4816A1FB" w14:textId="77777777">
        <w:trPr>
          <w:trHeight w:val="481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4F561" w14:textId="77777777" w:rsidR="00EA489C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64162" w14:textId="77777777" w:rsidR="00EA489C" w:rsidRDefault="00000000"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740D1" w14:textId="77777777" w:rsidR="00EA489C" w:rsidRDefault="00000000"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E6147" w14:textId="77777777" w:rsidR="00EA489C" w:rsidRDefault="00000000">
            <w:r>
              <w:rPr>
                <w:rFonts w:ascii="Arial" w:eastAsia="Arial" w:hAnsi="Arial" w:cs="Arial"/>
              </w:rPr>
              <w:t xml:space="preserve">IBM Watson STT service  </w:t>
            </w:r>
          </w:p>
        </w:tc>
      </w:tr>
      <w:tr w:rsidR="00EA489C" w14:paraId="3C25B8C3" w14:textId="77777777">
        <w:trPr>
          <w:trHeight w:val="480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0F513" w14:textId="77777777" w:rsidR="00EA489C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69A0A" w14:textId="77777777" w:rsidR="00EA489C" w:rsidRDefault="00000000">
            <w:r>
              <w:rPr>
                <w:rFonts w:ascii="Arial" w:eastAsia="Arial" w:hAnsi="Arial" w:cs="Arial"/>
              </w:rPr>
              <w:t xml:space="preserve">Application Logic-3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05E0E" w14:textId="77777777" w:rsidR="00EA489C" w:rsidRDefault="00000000"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128E" w14:textId="77777777" w:rsidR="00EA489C" w:rsidRDefault="00000000">
            <w:r>
              <w:rPr>
                <w:rFonts w:ascii="Arial" w:eastAsia="Arial" w:hAnsi="Arial" w:cs="Arial"/>
              </w:rPr>
              <w:t xml:space="preserve">IBM Watson Assistant  </w:t>
            </w:r>
          </w:p>
        </w:tc>
      </w:tr>
      <w:tr w:rsidR="00EA489C" w14:paraId="44F111A1" w14:textId="77777777">
        <w:trPr>
          <w:trHeight w:val="499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DEF54" w14:textId="77777777" w:rsidR="00EA489C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31EDE" w14:textId="77777777" w:rsidR="00EA489C" w:rsidRDefault="00000000"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3EAB7" w14:textId="77777777" w:rsidR="00EA489C" w:rsidRDefault="00000000">
            <w:r>
              <w:rPr>
                <w:rFonts w:ascii="Arial" w:eastAsia="Arial" w:hAnsi="Arial" w:cs="Arial"/>
              </w:rPr>
              <w:t xml:space="preserve">Data Type, Configurations etc.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02D92" w14:textId="77777777" w:rsidR="00EA489C" w:rsidRDefault="00000000">
            <w:r>
              <w:rPr>
                <w:rFonts w:ascii="Arial" w:eastAsia="Arial" w:hAnsi="Arial" w:cs="Arial"/>
              </w:rPr>
              <w:t xml:space="preserve">MySQL, NoSQL, etc. </w:t>
            </w:r>
          </w:p>
        </w:tc>
      </w:tr>
      <w:tr w:rsidR="00EA489C" w14:paraId="515D2B01" w14:textId="77777777">
        <w:trPr>
          <w:trHeight w:val="499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E344A" w14:textId="77777777" w:rsidR="00EA489C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DCD0" w14:textId="77777777" w:rsidR="00EA489C" w:rsidRDefault="00000000"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C00FD" w14:textId="77777777" w:rsidR="00EA489C" w:rsidRDefault="00000000">
            <w:r>
              <w:rPr>
                <w:rFonts w:ascii="Arial" w:eastAsia="Arial" w:hAnsi="Arial" w:cs="Arial"/>
              </w:rPr>
              <w:t xml:space="preserve">Database Service on Cloud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EB331" w14:textId="77777777" w:rsidR="00EA489C" w:rsidRDefault="00000000">
            <w:r>
              <w:rPr>
                <w:rFonts w:ascii="Arial" w:eastAsia="Arial" w:hAnsi="Arial" w:cs="Arial"/>
              </w:rPr>
              <w:t xml:space="preserve">IBM DB2, IBM Cloudant etc. </w:t>
            </w:r>
          </w:p>
        </w:tc>
      </w:tr>
      <w:tr w:rsidR="00EA489C" w14:paraId="3F4CADC0" w14:textId="77777777">
        <w:trPr>
          <w:trHeight w:val="51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794C9" w14:textId="77777777" w:rsidR="00EA489C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7.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3D18B" w14:textId="77777777" w:rsidR="00EA489C" w:rsidRDefault="00000000"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A71F9" w14:textId="77777777" w:rsidR="00EA489C" w:rsidRDefault="00000000">
            <w:r>
              <w:rPr>
                <w:rFonts w:ascii="Arial" w:eastAsia="Arial" w:hAnsi="Arial" w:cs="Arial"/>
              </w:rPr>
              <w:t xml:space="preserve">File storage requirements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34B4E" w14:textId="77777777" w:rsidR="00EA489C" w:rsidRDefault="00000000">
            <w:r>
              <w:rPr>
                <w:rFonts w:ascii="Arial" w:eastAsia="Arial" w:hAnsi="Arial" w:cs="Arial"/>
              </w:rPr>
              <w:t xml:space="preserve">IBM Block Storage or Other Storage Service or Local Filesystem </w:t>
            </w:r>
          </w:p>
        </w:tc>
      </w:tr>
      <w:tr w:rsidR="00EA489C" w14:paraId="70D801CC" w14:textId="77777777">
        <w:trPr>
          <w:trHeight w:val="500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28459" w14:textId="77777777" w:rsidR="00EA489C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8.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C563A" w14:textId="77777777" w:rsidR="00EA489C" w:rsidRDefault="00000000"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4A757" w14:textId="77777777" w:rsidR="00EA489C" w:rsidRDefault="00000000">
            <w:r>
              <w:rPr>
                <w:rFonts w:ascii="Arial" w:eastAsia="Arial" w:hAnsi="Arial" w:cs="Arial"/>
              </w:rPr>
              <w:t xml:space="preserve">Purpose of External API used in the application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49E41" w14:textId="77777777" w:rsidR="00EA489C" w:rsidRDefault="00000000">
            <w:r>
              <w:rPr>
                <w:rFonts w:ascii="Arial" w:eastAsia="Arial" w:hAnsi="Arial" w:cs="Arial"/>
              </w:rPr>
              <w:t xml:space="preserve">IBM Weather API, etc. </w:t>
            </w:r>
          </w:p>
        </w:tc>
      </w:tr>
      <w:tr w:rsidR="00EA489C" w14:paraId="1375F1F9" w14:textId="77777777">
        <w:trPr>
          <w:trHeight w:val="499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9D550" w14:textId="77777777" w:rsidR="00EA489C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9.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92E9C" w14:textId="77777777" w:rsidR="00EA489C" w:rsidRDefault="00000000"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DFAA0" w14:textId="77777777" w:rsidR="00EA489C" w:rsidRDefault="00000000">
            <w:r>
              <w:rPr>
                <w:rFonts w:ascii="Arial" w:eastAsia="Arial" w:hAnsi="Arial" w:cs="Arial"/>
              </w:rPr>
              <w:t xml:space="preserve">Purpose of External API used in the application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4B1CD" w14:textId="77777777" w:rsidR="00EA489C" w:rsidRDefault="00000000">
            <w:r>
              <w:rPr>
                <w:rFonts w:ascii="Arial" w:eastAsia="Arial" w:hAnsi="Arial" w:cs="Arial"/>
              </w:rPr>
              <w:t xml:space="preserve">Aadhar API, etc. </w:t>
            </w:r>
          </w:p>
        </w:tc>
      </w:tr>
      <w:tr w:rsidR="00EA489C" w14:paraId="755185C5" w14:textId="77777777">
        <w:trPr>
          <w:trHeight w:val="499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09189" w14:textId="77777777" w:rsidR="00EA489C" w:rsidRDefault="00000000">
            <w:pPr>
              <w:ind w:right="115"/>
              <w:jc w:val="right"/>
            </w:pPr>
            <w:r>
              <w:rPr>
                <w:rFonts w:ascii="Arial" w:eastAsia="Arial" w:hAnsi="Arial" w:cs="Arial"/>
              </w:rPr>
              <w:t xml:space="preserve">10.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BF177" w14:textId="77777777" w:rsidR="00EA489C" w:rsidRDefault="00000000"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B1AA7" w14:textId="77777777" w:rsidR="00EA489C" w:rsidRDefault="00000000">
            <w:r>
              <w:rPr>
                <w:rFonts w:ascii="Arial" w:eastAsia="Arial" w:hAnsi="Arial" w:cs="Arial"/>
              </w:rPr>
              <w:t xml:space="preserve">Purpose of Machine Learning Model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A49E3" w14:textId="77777777" w:rsidR="00EA489C" w:rsidRDefault="00000000">
            <w:r>
              <w:rPr>
                <w:rFonts w:ascii="Arial" w:eastAsia="Arial" w:hAnsi="Arial" w:cs="Arial"/>
              </w:rPr>
              <w:t xml:space="preserve">Object Recognition Model, etc. </w:t>
            </w:r>
          </w:p>
        </w:tc>
      </w:tr>
      <w:tr w:rsidR="00EA489C" w14:paraId="794B7C2F" w14:textId="77777777">
        <w:trPr>
          <w:trHeight w:val="770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5BD98" w14:textId="77777777" w:rsidR="00EA489C" w:rsidRDefault="00000000">
            <w:pPr>
              <w:ind w:right="115"/>
              <w:jc w:val="right"/>
            </w:pPr>
            <w:r>
              <w:rPr>
                <w:rFonts w:ascii="Arial" w:eastAsia="Arial" w:hAnsi="Arial" w:cs="Arial"/>
              </w:rPr>
              <w:t xml:space="preserve">11.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740C4" w14:textId="77777777" w:rsidR="00EA489C" w:rsidRDefault="00000000">
            <w:r>
              <w:rPr>
                <w:rFonts w:ascii="Arial" w:eastAsia="Arial" w:hAnsi="Arial" w:cs="Arial"/>
              </w:rPr>
              <w:t xml:space="preserve">Infrastructure (Server / Cloud)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C8329" w14:textId="77777777" w:rsidR="00EA489C" w:rsidRDefault="00000000">
            <w:r>
              <w:rPr>
                <w:rFonts w:ascii="Arial" w:eastAsia="Arial" w:hAnsi="Arial" w:cs="Arial"/>
              </w:rPr>
              <w:t xml:space="preserve">Application Deployment on Local System / Cloud Local Server Configuration: </w:t>
            </w:r>
          </w:p>
          <w:p w14:paraId="62107B35" w14:textId="77777777" w:rsidR="00EA489C" w:rsidRDefault="00000000">
            <w:r>
              <w:rPr>
                <w:rFonts w:ascii="Arial" w:eastAsia="Arial" w:hAnsi="Arial" w:cs="Arial"/>
              </w:rPr>
              <w:t xml:space="preserve">Cloud Server Configuration : 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38CC0" w14:textId="77777777" w:rsidR="00EA489C" w:rsidRDefault="00000000">
            <w:r>
              <w:rPr>
                <w:rFonts w:ascii="Arial" w:eastAsia="Arial" w:hAnsi="Arial" w:cs="Arial"/>
              </w:rPr>
              <w:t xml:space="preserve">Local, Cloud Foundry, Kubernetes, etc. </w:t>
            </w:r>
          </w:p>
        </w:tc>
      </w:tr>
    </w:tbl>
    <w:p w14:paraId="5FE8207E" w14:textId="77777777" w:rsidR="00EA489C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673360B5" w14:textId="77777777" w:rsidR="00EA489C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tbl>
      <w:tblPr>
        <w:tblStyle w:val="TableGrid"/>
        <w:tblW w:w="14064" w:type="dxa"/>
        <w:tblInd w:w="5" w:type="dxa"/>
        <w:tblCellMar>
          <w:top w:w="11" w:type="dxa"/>
          <w:left w:w="108" w:type="dxa"/>
          <w:right w:w="13" w:type="dxa"/>
        </w:tblCellMar>
        <w:tblLook w:val="04A0" w:firstRow="1" w:lastRow="0" w:firstColumn="1" w:lastColumn="0" w:noHBand="0" w:noVBand="1"/>
      </w:tblPr>
      <w:tblGrid>
        <w:gridCol w:w="827"/>
        <w:gridCol w:w="3970"/>
        <w:gridCol w:w="5170"/>
        <w:gridCol w:w="4097"/>
      </w:tblGrid>
      <w:tr w:rsidR="00EA489C" w14:paraId="7C0ED6FD" w14:textId="77777777">
        <w:trPr>
          <w:trHeight w:val="55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1DEEA" w14:textId="77777777" w:rsidR="00EA489C" w:rsidRDefault="00000000"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184B4" w14:textId="77777777" w:rsidR="00EA489C" w:rsidRDefault="00000000"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CFB75" w14:textId="77777777" w:rsidR="00EA489C" w:rsidRDefault="00000000"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779F7" w14:textId="77777777" w:rsidR="00EA489C" w:rsidRDefault="00000000"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EA489C" w14:paraId="7DD1D9EC" w14:textId="77777777">
        <w:trPr>
          <w:trHeight w:val="264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A9514" w14:textId="77777777" w:rsidR="00EA489C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61322" w14:textId="77777777" w:rsidR="00EA489C" w:rsidRDefault="00000000"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8C448" w14:textId="26B33E77" w:rsidR="00EA489C" w:rsidRPr="005E4918" w:rsidRDefault="005E4918">
            <w:pPr>
              <w:rPr>
                <w:sz w:val="24"/>
                <w:szCs w:val="24"/>
              </w:rPr>
            </w:pPr>
            <w:r w:rsidRPr="005E4918">
              <w:rPr>
                <w:sz w:val="24"/>
                <w:szCs w:val="24"/>
              </w:rPr>
              <w:t>TensorFlow and PyTorch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F028F" w14:textId="10EF1147" w:rsidR="00EA489C" w:rsidRDefault="005E4918">
            <w:r w:rsidRPr="005E4918">
              <w:rPr>
                <w:sz w:val="24"/>
                <w:szCs w:val="24"/>
              </w:rPr>
              <w:t>Python</w:t>
            </w:r>
          </w:p>
        </w:tc>
      </w:tr>
      <w:tr w:rsidR="00EA489C" w14:paraId="13BFF53C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238DA" w14:textId="77777777" w:rsidR="00EA489C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C08CB" w14:textId="77777777" w:rsidR="00EA489C" w:rsidRDefault="00000000"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A287D" w14:textId="755DED5B" w:rsidR="00EA489C" w:rsidRDefault="00000000">
            <w:r>
              <w:rPr>
                <w:rFonts w:ascii="Arial" w:eastAsia="Arial" w:hAnsi="Arial" w:cs="Arial"/>
              </w:rPr>
              <w:t xml:space="preserve">security / access controls implemented, use of firewalls etc.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02DF4" w14:textId="77777777" w:rsidR="00EA489C" w:rsidRDefault="00000000">
            <w:r>
              <w:rPr>
                <w:rFonts w:ascii="Arial" w:eastAsia="Arial" w:hAnsi="Arial" w:cs="Arial"/>
              </w:rPr>
              <w:t xml:space="preserve">e.g. SHA-256, Encryptions, IAM Controls, OWASP etc. </w:t>
            </w:r>
          </w:p>
        </w:tc>
      </w:tr>
      <w:tr w:rsidR="00EA489C" w14:paraId="61EAA31F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FC18F" w14:textId="77777777" w:rsidR="00EA489C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3.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15EB8" w14:textId="77777777" w:rsidR="00EA489C" w:rsidRDefault="00000000"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B9587" w14:textId="77777777" w:rsidR="00EA489C" w:rsidRDefault="00000000">
            <w:r>
              <w:rPr>
                <w:rFonts w:ascii="Arial" w:eastAsia="Arial" w:hAnsi="Arial" w:cs="Arial"/>
              </w:rPr>
              <w:t xml:space="preserve">Justify the scalability of architecture (3 – tier, Micro-services)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45055" w14:textId="2AEEC68C" w:rsidR="00EA489C" w:rsidRDefault="005E4918">
            <w:r w:rsidRPr="005E4918">
              <w:rPr>
                <w:sz w:val="24"/>
                <w:szCs w:val="24"/>
              </w:rPr>
              <w:t>Hadoop, Apache spark, NoSQL databases</w:t>
            </w:r>
          </w:p>
        </w:tc>
      </w:tr>
      <w:tr w:rsidR="00EA489C" w14:paraId="4DA2AE0D" w14:textId="77777777">
        <w:trPr>
          <w:trHeight w:val="55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0B8BA" w14:textId="77777777" w:rsidR="00EA489C" w:rsidRDefault="00000000"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B7097" w14:textId="77777777" w:rsidR="00EA489C" w:rsidRDefault="00000000"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B3375" w14:textId="77777777" w:rsidR="00EA489C" w:rsidRDefault="00000000"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1CAC" w14:textId="77777777" w:rsidR="00EA489C" w:rsidRDefault="00000000"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EA489C" w14:paraId="6B6EE588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C1212" w14:textId="77777777" w:rsidR="00EA489C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E2538" w14:textId="77777777" w:rsidR="00EA489C" w:rsidRDefault="00000000"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67F61" w14:textId="3DF47D34" w:rsidR="00EA489C" w:rsidRPr="005E4918" w:rsidRDefault="005E4918">
            <w:pPr>
              <w:rPr>
                <w:sz w:val="24"/>
                <w:szCs w:val="24"/>
              </w:rPr>
            </w:pPr>
            <w:r w:rsidRPr="005E4918">
              <w:rPr>
                <w:sz w:val="24"/>
                <w:szCs w:val="24"/>
              </w:rPr>
              <w:t>Review the specific data analytics programs, degrees, and specializations offered by each university.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18242" w14:textId="5DCD1937" w:rsidR="00EA489C" w:rsidRPr="005E4918" w:rsidRDefault="005E4918">
            <w:pPr>
              <w:rPr>
                <w:sz w:val="24"/>
                <w:szCs w:val="24"/>
              </w:rPr>
            </w:pPr>
            <w:r w:rsidRPr="005E4918">
              <w:rPr>
                <w:sz w:val="24"/>
                <w:szCs w:val="24"/>
              </w:rPr>
              <w:t>NumPy, Pandas</w:t>
            </w:r>
            <w:r>
              <w:rPr>
                <w:sz w:val="24"/>
                <w:szCs w:val="24"/>
              </w:rPr>
              <w:t>,</w:t>
            </w:r>
            <w:r w:rsidRPr="005E4918">
              <w:rPr>
                <w:sz w:val="24"/>
                <w:szCs w:val="24"/>
              </w:rPr>
              <w:t xml:space="preserve"> scikit-learn</w:t>
            </w:r>
          </w:p>
        </w:tc>
      </w:tr>
      <w:tr w:rsidR="00EA489C" w14:paraId="57497878" w14:textId="77777777">
        <w:trPr>
          <w:trHeight w:val="768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87E28" w14:textId="77777777" w:rsidR="00EA489C" w:rsidRDefault="00000000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C7FCC" w14:textId="77777777" w:rsidR="00EA489C" w:rsidRDefault="00000000"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FA8F4" w14:textId="7A82C137" w:rsidR="00EA489C" w:rsidRDefault="005E4918">
            <w:r w:rsidRPr="005E4918">
              <w:rPr>
                <w:sz w:val="24"/>
                <w:szCs w:val="24"/>
              </w:rPr>
              <w:t>Examine the research opportunities available at each university, such as labs, centers, and projects related to data analytics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1453A" w14:textId="53314454" w:rsidR="00EA489C" w:rsidRDefault="005E4918">
            <w:r w:rsidRPr="005E4918">
              <w:rPr>
                <w:sz w:val="24"/>
                <w:szCs w:val="24"/>
              </w:rPr>
              <w:t>Tableau, Power BI</w:t>
            </w:r>
          </w:p>
        </w:tc>
      </w:tr>
    </w:tbl>
    <w:p w14:paraId="389F687D" w14:textId="77777777" w:rsidR="00EA489C" w:rsidRDefault="00000000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567860FF" w14:textId="77777777" w:rsidR="00EA489C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632DEB74" w14:textId="77777777" w:rsidR="00EA489C" w:rsidRDefault="00000000">
      <w:pPr>
        <w:spacing w:after="159"/>
        <w:ind w:left="-5" w:hanging="10"/>
      </w:pPr>
      <w:r>
        <w:rPr>
          <w:rFonts w:ascii="Arial" w:eastAsia="Arial" w:hAnsi="Arial" w:cs="Arial"/>
          <w:b/>
        </w:rPr>
        <w:t xml:space="preserve">References: </w:t>
      </w:r>
    </w:p>
    <w:p w14:paraId="73AEB2A7" w14:textId="77777777" w:rsidR="00EA489C" w:rsidRDefault="00000000">
      <w:pPr>
        <w:spacing w:after="159"/>
        <w:ind w:left="-5" w:hanging="10"/>
      </w:pPr>
      <w:hyperlink r:id="rId6">
        <w:r>
          <w:rPr>
            <w:rFonts w:ascii="Arial" w:eastAsia="Arial" w:hAnsi="Arial" w:cs="Arial"/>
            <w:b/>
            <w:color w:val="0563C1"/>
            <w:u w:val="single" w:color="0563C1"/>
          </w:rPr>
          <w:t>https://c4model.com/</w:t>
        </w:r>
      </w:hyperlink>
      <w:hyperlink r:id="rId7">
        <w:r>
          <w:rPr>
            <w:rFonts w:ascii="Arial" w:eastAsia="Arial" w:hAnsi="Arial" w:cs="Arial"/>
            <w:b/>
          </w:rPr>
          <w:t xml:space="preserve"> </w:t>
        </w:r>
      </w:hyperlink>
    </w:p>
    <w:p w14:paraId="1008B7FE" w14:textId="77777777" w:rsidR="00EA489C" w:rsidRDefault="00000000">
      <w:pPr>
        <w:spacing w:after="0" w:line="409" w:lineRule="auto"/>
        <w:ind w:left="-5" w:right="4384" w:hanging="10"/>
      </w:pPr>
      <w:hyperlink r:id="rId8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https://developer.ibm.com/patterns/online</w:t>
        </w:r>
      </w:hyperlink>
      <w:hyperlink r:id="rId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order</w:t>
        </w:r>
      </w:hyperlink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processing</w:t>
        </w:r>
      </w:hyperlink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system</w:t>
        </w:r>
      </w:hyperlink>
      <w:hyperlink r:id="rId1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6">
        <w:r>
          <w:rPr>
            <w:rFonts w:ascii="Arial" w:eastAsia="Arial" w:hAnsi="Arial" w:cs="Arial"/>
            <w:b/>
            <w:color w:val="0563C1"/>
            <w:u w:val="single" w:color="0563C1"/>
          </w:rPr>
          <w:t>during</w:t>
        </w:r>
      </w:hyperlink>
      <w:hyperlink r:id="rId1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8">
        <w:r>
          <w:rPr>
            <w:rFonts w:ascii="Arial" w:eastAsia="Arial" w:hAnsi="Arial" w:cs="Arial"/>
            <w:b/>
            <w:color w:val="0563C1"/>
            <w:u w:val="single" w:color="0563C1"/>
          </w:rPr>
          <w:t>pandemic/</w:t>
        </w:r>
      </w:hyperlink>
      <w:hyperlink r:id="rId19">
        <w:r>
          <w:rPr>
            <w:rFonts w:ascii="Arial" w:eastAsia="Arial" w:hAnsi="Arial" w:cs="Arial"/>
            <w:b/>
          </w:rPr>
          <w:t xml:space="preserve"> </w:t>
        </w:r>
      </w:hyperlink>
      <w:hyperlink r:id="rId20">
        <w:r>
          <w:rPr>
            <w:rFonts w:ascii="Arial" w:eastAsia="Arial" w:hAnsi="Arial" w:cs="Arial"/>
            <w:b/>
            <w:color w:val="0563C1"/>
            <w:u w:val="single" w:color="0563C1"/>
          </w:rPr>
          <w:t>https://www.ibm.com/cloud/architecture</w:t>
        </w:r>
      </w:hyperlink>
      <w:hyperlink r:id="rId21">
        <w:r>
          <w:rPr>
            <w:rFonts w:ascii="Arial" w:eastAsia="Arial" w:hAnsi="Arial" w:cs="Arial"/>
            <w:b/>
          </w:rPr>
          <w:t xml:space="preserve"> </w:t>
        </w:r>
      </w:hyperlink>
      <w:hyperlink r:id="rId22">
        <w:r>
          <w:rPr>
            <w:rFonts w:ascii="Arial" w:eastAsia="Arial" w:hAnsi="Arial" w:cs="Arial"/>
            <w:b/>
            <w:color w:val="0563C1"/>
            <w:u w:val="single" w:color="0563C1"/>
          </w:rPr>
          <w:t>https://aws.amazon.com/architecture</w:t>
        </w:r>
      </w:hyperlink>
      <w:hyperlink r:id="rId23">
        <w:r>
          <w:rPr>
            <w:rFonts w:ascii="Arial" w:eastAsia="Arial" w:hAnsi="Arial" w:cs="Arial"/>
            <w:b/>
          </w:rPr>
          <w:t xml:space="preserve"> </w:t>
        </w:r>
      </w:hyperlink>
    </w:p>
    <w:p w14:paraId="3987408C" w14:textId="77777777" w:rsidR="00EA489C" w:rsidRDefault="00000000">
      <w:pPr>
        <w:spacing w:after="159"/>
        <w:ind w:left="-5" w:hanging="10"/>
      </w:pPr>
      <w:hyperlink r:id="rId24">
        <w:r>
          <w:rPr>
            <w:rFonts w:ascii="Arial" w:eastAsia="Arial" w:hAnsi="Arial" w:cs="Arial"/>
            <w:b/>
            <w:color w:val="0563C1"/>
            <w:u w:val="single" w:color="0563C1"/>
          </w:rPr>
          <w:t>https://medium.com/the</w:t>
        </w:r>
      </w:hyperlink>
      <w:hyperlink r:id="rId2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6">
        <w:r>
          <w:rPr>
            <w:rFonts w:ascii="Arial" w:eastAsia="Arial" w:hAnsi="Arial" w:cs="Arial"/>
            <w:b/>
            <w:color w:val="0563C1"/>
            <w:u w:val="single" w:color="0563C1"/>
          </w:rPr>
          <w:t>internal</w:t>
        </w:r>
      </w:hyperlink>
      <w:hyperlink r:id="rId2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8">
        <w:r>
          <w:rPr>
            <w:rFonts w:ascii="Arial" w:eastAsia="Arial" w:hAnsi="Arial" w:cs="Arial"/>
            <w:b/>
            <w:color w:val="0563C1"/>
            <w:u w:val="single" w:color="0563C1"/>
          </w:rPr>
          <w:t>startup/how</w:t>
        </w:r>
      </w:hyperlink>
      <w:hyperlink r:id="rId2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0">
        <w:r>
          <w:rPr>
            <w:rFonts w:ascii="Arial" w:eastAsia="Arial" w:hAnsi="Arial" w:cs="Arial"/>
            <w:b/>
            <w:color w:val="0563C1"/>
            <w:u w:val="single" w:color="0563C1"/>
          </w:rPr>
          <w:t>to</w:t>
        </w:r>
      </w:hyperlink>
      <w:hyperlink r:id="rId3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2">
        <w:r>
          <w:rPr>
            <w:rFonts w:ascii="Arial" w:eastAsia="Arial" w:hAnsi="Arial" w:cs="Arial"/>
            <w:b/>
            <w:color w:val="0563C1"/>
            <w:u w:val="single" w:color="0563C1"/>
          </w:rPr>
          <w:t>draw</w:t>
        </w:r>
      </w:hyperlink>
      <w:hyperlink r:id="rId33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4">
        <w:r>
          <w:rPr>
            <w:rFonts w:ascii="Arial" w:eastAsia="Arial" w:hAnsi="Arial" w:cs="Arial"/>
            <w:b/>
            <w:color w:val="0563C1"/>
            <w:u w:val="single" w:color="0563C1"/>
          </w:rPr>
          <w:t>useful</w:t>
        </w:r>
      </w:hyperlink>
      <w:hyperlink r:id="rId3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6">
        <w:r>
          <w:rPr>
            <w:rFonts w:ascii="Arial" w:eastAsia="Arial" w:hAnsi="Arial" w:cs="Arial"/>
            <w:b/>
            <w:color w:val="0563C1"/>
            <w:u w:val="single" w:color="0563C1"/>
          </w:rPr>
          <w:t>technical</w:t>
        </w:r>
      </w:hyperlink>
      <w:hyperlink r:id="rId3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8">
        <w:r>
          <w:rPr>
            <w:rFonts w:ascii="Arial" w:eastAsia="Arial" w:hAnsi="Arial" w:cs="Arial"/>
            <w:b/>
            <w:color w:val="0563C1"/>
            <w:u w:val="single" w:color="0563C1"/>
          </w:rPr>
          <w:t>architecture</w:t>
        </w:r>
      </w:hyperlink>
      <w:hyperlink r:id="rId3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0">
        <w:r>
          <w:rPr>
            <w:rFonts w:ascii="Arial" w:eastAsia="Arial" w:hAnsi="Arial" w:cs="Arial"/>
            <w:b/>
            <w:color w:val="0563C1"/>
            <w:u w:val="single" w:color="0563C1"/>
          </w:rPr>
          <w:t>diagrams</w:t>
        </w:r>
      </w:hyperlink>
      <w:hyperlink r:id="rId4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2">
        <w:r>
          <w:rPr>
            <w:rFonts w:ascii="Arial" w:eastAsia="Arial" w:hAnsi="Arial" w:cs="Arial"/>
            <w:b/>
            <w:color w:val="0563C1"/>
            <w:u w:val="single" w:color="0563C1"/>
          </w:rPr>
          <w:t>2d20c9fda90d</w:t>
        </w:r>
      </w:hyperlink>
      <w:hyperlink r:id="rId43">
        <w:r>
          <w:rPr>
            <w:rFonts w:ascii="Arial" w:eastAsia="Arial" w:hAnsi="Arial" w:cs="Arial"/>
            <w:b/>
          </w:rPr>
          <w:t xml:space="preserve"> </w:t>
        </w:r>
      </w:hyperlink>
    </w:p>
    <w:p w14:paraId="14C41A52" w14:textId="77777777" w:rsidR="00EA489C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42327F00" w14:textId="77777777" w:rsidR="00EA489C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263EFA38" w14:textId="77777777" w:rsidR="00EA489C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EA489C">
      <w:pgSz w:w="16838" w:h="11906" w:orient="landscape"/>
      <w:pgMar w:top="1445" w:right="2005" w:bottom="11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B7009"/>
    <w:multiLevelType w:val="hybridMultilevel"/>
    <w:tmpl w:val="A9F8195A"/>
    <w:lvl w:ilvl="0" w:tplc="DC88E176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90C3FA">
      <w:start w:val="1"/>
      <w:numFmt w:val="lowerLetter"/>
      <w:lvlText w:val="%2"/>
      <w:lvlJc w:val="left"/>
      <w:pPr>
        <w:ind w:left="8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B6A17E">
      <w:start w:val="1"/>
      <w:numFmt w:val="lowerRoman"/>
      <w:lvlText w:val="%3"/>
      <w:lvlJc w:val="left"/>
      <w:pPr>
        <w:ind w:left="8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B0F3C6">
      <w:start w:val="1"/>
      <w:numFmt w:val="decimal"/>
      <w:lvlText w:val="%4"/>
      <w:lvlJc w:val="left"/>
      <w:pPr>
        <w:ind w:left="9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C67286">
      <w:start w:val="1"/>
      <w:numFmt w:val="lowerLetter"/>
      <w:lvlText w:val="%5"/>
      <w:lvlJc w:val="left"/>
      <w:pPr>
        <w:ind w:left="10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C0BF88">
      <w:start w:val="1"/>
      <w:numFmt w:val="lowerRoman"/>
      <w:lvlText w:val="%6"/>
      <w:lvlJc w:val="left"/>
      <w:pPr>
        <w:ind w:left="10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28C70A">
      <w:start w:val="1"/>
      <w:numFmt w:val="decimal"/>
      <w:lvlText w:val="%7"/>
      <w:lvlJc w:val="left"/>
      <w:pPr>
        <w:ind w:left="11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DEE2AE">
      <w:start w:val="1"/>
      <w:numFmt w:val="lowerLetter"/>
      <w:lvlText w:val="%8"/>
      <w:lvlJc w:val="left"/>
      <w:pPr>
        <w:ind w:left="12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B44E14">
      <w:start w:val="1"/>
      <w:numFmt w:val="lowerRoman"/>
      <w:lvlText w:val="%9"/>
      <w:lvlJc w:val="left"/>
      <w:pPr>
        <w:ind w:left="13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5611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89C"/>
    <w:rsid w:val="000B5710"/>
    <w:rsid w:val="005E4918"/>
    <w:rsid w:val="00770E30"/>
    <w:rsid w:val="007F53DE"/>
    <w:rsid w:val="008A36AD"/>
    <w:rsid w:val="00EA489C"/>
    <w:rsid w:val="00F72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DC94F"/>
  <w15:docId w15:val="{E9F32BB3-8FFD-4964-BF90-E2BA3007F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0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ibm.com/patterns/online-order-processing-system-during-pandemic/" TargetMode="External"/><Relationship Id="rId18" Type="http://schemas.openxmlformats.org/officeDocument/2006/relationships/hyperlink" Target="https://developer.ibm.com/patterns/online-order-processing-system-during-pandemic/" TargetMode="External"/><Relationship Id="rId26" Type="http://schemas.openxmlformats.org/officeDocument/2006/relationships/hyperlink" Target="https://medium.com/the-internal-startup/how-to-draw-useful-technical-architecture-diagrams-2d20c9fda90d" TargetMode="External"/><Relationship Id="rId39" Type="http://schemas.openxmlformats.org/officeDocument/2006/relationships/hyperlink" Target="https://medium.com/the-internal-startup/how-to-draw-useful-technical-architecture-diagrams-2d20c9fda90d" TargetMode="External"/><Relationship Id="rId21" Type="http://schemas.openxmlformats.org/officeDocument/2006/relationships/hyperlink" Target="https://www.ibm.com/cloud/architecture" TargetMode="External"/><Relationship Id="rId34" Type="http://schemas.openxmlformats.org/officeDocument/2006/relationships/hyperlink" Target="https://medium.com/the-internal-startup/how-to-draw-useful-technical-architecture-diagrams-2d20c9fda90d" TargetMode="External"/><Relationship Id="rId42" Type="http://schemas.openxmlformats.org/officeDocument/2006/relationships/hyperlink" Target="https://medium.com/the-internal-startup/how-to-draw-useful-technical-architecture-diagrams-2d20c9fda90d" TargetMode="External"/><Relationship Id="rId7" Type="http://schemas.openxmlformats.org/officeDocument/2006/relationships/hyperlink" Target="https://c4model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ibm.com/patterns/online-order-processing-system-during-pandemic/" TargetMode="External"/><Relationship Id="rId29" Type="http://schemas.openxmlformats.org/officeDocument/2006/relationships/hyperlink" Target="https://medium.com/the-internal-startup/how-to-draw-useful-technical-architecture-diagrams-2d20c9fda90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4model.com/" TargetMode="External"/><Relationship Id="rId11" Type="http://schemas.openxmlformats.org/officeDocument/2006/relationships/hyperlink" Target="https://developer.ibm.com/patterns/online-order-processing-system-during-pandemic/" TargetMode="External"/><Relationship Id="rId24" Type="http://schemas.openxmlformats.org/officeDocument/2006/relationships/hyperlink" Target="https://medium.com/the-internal-startup/how-to-draw-useful-technical-architecture-diagrams-2d20c9fda90d" TargetMode="External"/><Relationship Id="rId32" Type="http://schemas.openxmlformats.org/officeDocument/2006/relationships/hyperlink" Target="https://medium.com/the-internal-startup/how-to-draw-useful-technical-architecture-diagrams-2d20c9fda90d" TargetMode="External"/><Relationship Id="rId37" Type="http://schemas.openxmlformats.org/officeDocument/2006/relationships/hyperlink" Target="https://medium.com/the-internal-startup/how-to-draw-useful-technical-architecture-diagrams-2d20c9fda90d" TargetMode="External"/><Relationship Id="rId40" Type="http://schemas.openxmlformats.org/officeDocument/2006/relationships/hyperlink" Target="https://medium.com/the-internal-startup/how-to-draw-useful-technical-architecture-diagrams-2d20c9fda90d" TargetMode="External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developer.ibm.com/patterns/online-order-processing-system-during-pandemic/" TargetMode="External"/><Relationship Id="rId23" Type="http://schemas.openxmlformats.org/officeDocument/2006/relationships/hyperlink" Target="https://aws.amazon.com/architecture" TargetMode="External"/><Relationship Id="rId28" Type="http://schemas.openxmlformats.org/officeDocument/2006/relationships/hyperlink" Target="https://medium.com/the-internal-startup/how-to-draw-useful-technical-architecture-diagrams-2d20c9fda90d" TargetMode="External"/><Relationship Id="rId36" Type="http://schemas.openxmlformats.org/officeDocument/2006/relationships/hyperlink" Target="https://medium.com/the-internal-startup/how-to-draw-useful-technical-architecture-diagrams-2d20c9fda90d" TargetMode="External"/><Relationship Id="rId10" Type="http://schemas.openxmlformats.org/officeDocument/2006/relationships/hyperlink" Target="https://developer.ibm.com/patterns/online-order-processing-system-during-pandemic/" TargetMode="External"/><Relationship Id="rId19" Type="http://schemas.openxmlformats.org/officeDocument/2006/relationships/hyperlink" Target="https://developer.ibm.com/patterns/online-order-processing-system-during-pandemic/" TargetMode="External"/><Relationship Id="rId31" Type="http://schemas.openxmlformats.org/officeDocument/2006/relationships/hyperlink" Target="https://medium.com/the-internal-startup/how-to-draw-useful-technical-architecture-diagrams-2d20c9fda90d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hyperlink" Target="https://developer.ibm.com/patterns/online-order-processing-system-during-pandemic/" TargetMode="External"/><Relationship Id="rId22" Type="http://schemas.openxmlformats.org/officeDocument/2006/relationships/hyperlink" Target="https://aws.amazon.com/architecture" TargetMode="External"/><Relationship Id="rId27" Type="http://schemas.openxmlformats.org/officeDocument/2006/relationships/hyperlink" Target="https://medium.com/the-internal-startup/how-to-draw-useful-technical-architecture-diagrams-2d20c9fda90d" TargetMode="External"/><Relationship Id="rId30" Type="http://schemas.openxmlformats.org/officeDocument/2006/relationships/hyperlink" Target="https://medium.com/the-internal-startup/how-to-draw-useful-technical-architecture-diagrams-2d20c9fda90d" TargetMode="External"/><Relationship Id="rId35" Type="http://schemas.openxmlformats.org/officeDocument/2006/relationships/hyperlink" Target="https://medium.com/the-internal-startup/how-to-draw-useful-technical-architecture-diagrams-2d20c9fda90d" TargetMode="External"/><Relationship Id="rId43" Type="http://schemas.openxmlformats.org/officeDocument/2006/relationships/hyperlink" Target="https://medium.com/the-internal-startup/how-to-draw-useful-technical-architecture-diagrams-2d20c9fda90d" TargetMode="External"/><Relationship Id="rId8" Type="http://schemas.openxmlformats.org/officeDocument/2006/relationships/hyperlink" Target="https://developer.ibm.com/patterns/online-order-processing-system-during-pandemic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eveloper.ibm.com/patterns/online-order-processing-system-during-pandemic/" TargetMode="External"/><Relationship Id="rId17" Type="http://schemas.openxmlformats.org/officeDocument/2006/relationships/hyperlink" Target="https://developer.ibm.com/patterns/online-order-processing-system-during-pandemic/" TargetMode="External"/><Relationship Id="rId25" Type="http://schemas.openxmlformats.org/officeDocument/2006/relationships/hyperlink" Target="https://medium.com/the-internal-startup/how-to-draw-useful-technical-architecture-diagrams-2d20c9fda90d" TargetMode="External"/><Relationship Id="rId33" Type="http://schemas.openxmlformats.org/officeDocument/2006/relationships/hyperlink" Target="https://medium.com/the-internal-startup/how-to-draw-useful-technical-architecture-diagrams-2d20c9fda90d" TargetMode="External"/><Relationship Id="rId38" Type="http://schemas.openxmlformats.org/officeDocument/2006/relationships/hyperlink" Target="https://medium.com/the-internal-startup/how-to-draw-useful-technical-architecture-diagrams-2d20c9fda90d" TargetMode="External"/><Relationship Id="rId20" Type="http://schemas.openxmlformats.org/officeDocument/2006/relationships/hyperlink" Target="https://www.ibm.com/cloud/architecture" TargetMode="External"/><Relationship Id="rId41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1021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pavan paluru</cp:lastModifiedBy>
  <cp:revision>2</cp:revision>
  <dcterms:created xsi:type="dcterms:W3CDTF">2023-11-06T18:02:00Z</dcterms:created>
  <dcterms:modified xsi:type="dcterms:W3CDTF">2023-11-06T18:02:00Z</dcterms:modified>
</cp:coreProperties>
</file>