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BC72" w14:textId="6DC58364" w:rsidR="00882EC3" w:rsidRDefault="00882EC3"/>
    <w:p w14:paraId="4D4E7DF3" w14:textId="5742BF66" w:rsidR="001C1088" w:rsidRPr="001C1088" w:rsidRDefault="001C1088" w:rsidP="001C1088"/>
    <w:p w14:paraId="36B58A04" w14:textId="6D7C8CBF" w:rsidR="001C1088" w:rsidRPr="001C1088" w:rsidRDefault="001C1088" w:rsidP="001C1088"/>
    <w:p w14:paraId="5E307EA9" w14:textId="0577FC3B" w:rsidR="001C1088" w:rsidRPr="001C1088" w:rsidRDefault="001C1088" w:rsidP="001C1088"/>
    <w:p w14:paraId="671406F3" w14:textId="065B75DE" w:rsidR="001C1088" w:rsidRPr="001C1088" w:rsidRDefault="001C1088" w:rsidP="001C1088"/>
    <w:p w14:paraId="7DC5741A" w14:textId="1B03FAF7" w:rsidR="001C1088" w:rsidRPr="001C1088" w:rsidRDefault="001C1088" w:rsidP="001C1088"/>
    <w:p w14:paraId="02BF9067" w14:textId="0A137B84" w:rsidR="001C1088" w:rsidRPr="001C1088" w:rsidRDefault="001C1088" w:rsidP="001C1088"/>
    <w:p w14:paraId="28761DFF" w14:textId="56697C18" w:rsidR="001C1088" w:rsidRDefault="001C1088" w:rsidP="001C1088"/>
    <w:p w14:paraId="27CA85B7" w14:textId="68D7C65D" w:rsidR="001C1088" w:rsidRDefault="001C1088" w:rsidP="001C1088">
      <w:pPr>
        <w:jc w:val="center"/>
        <w:rPr>
          <w:sz w:val="44"/>
          <w:szCs w:val="44"/>
        </w:rPr>
      </w:pPr>
      <w:r>
        <w:rPr>
          <w:sz w:val="44"/>
          <w:szCs w:val="44"/>
        </w:rPr>
        <w:t>iBeacon Based Ranging</w:t>
      </w:r>
    </w:p>
    <w:p w14:paraId="38E1D572" w14:textId="4AC65353" w:rsidR="001C1088" w:rsidRDefault="001C1088" w:rsidP="001C1088">
      <w:pPr>
        <w:jc w:val="center"/>
        <w:rPr>
          <w:sz w:val="44"/>
          <w:szCs w:val="44"/>
        </w:rPr>
      </w:pPr>
    </w:p>
    <w:p w14:paraId="6212E509" w14:textId="62668632" w:rsidR="001C1088" w:rsidRDefault="001C1088" w:rsidP="001C1088">
      <w:pPr>
        <w:jc w:val="center"/>
        <w:rPr>
          <w:sz w:val="32"/>
          <w:szCs w:val="32"/>
        </w:rPr>
      </w:pPr>
      <w:r>
        <w:rPr>
          <w:sz w:val="32"/>
          <w:szCs w:val="32"/>
        </w:rPr>
        <w:t xml:space="preserve">Viswajith Govinda Rajan, Akash Nair, </w:t>
      </w:r>
      <w:proofErr w:type="spellStart"/>
      <w:r>
        <w:rPr>
          <w:sz w:val="32"/>
          <w:szCs w:val="32"/>
        </w:rPr>
        <w:t>Zichuan</w:t>
      </w:r>
      <w:proofErr w:type="spellEnd"/>
      <w:r>
        <w:rPr>
          <w:sz w:val="32"/>
          <w:szCs w:val="32"/>
        </w:rPr>
        <w:t xml:space="preserve"> Guo, </w:t>
      </w:r>
      <w:proofErr w:type="spellStart"/>
      <w:r>
        <w:rPr>
          <w:sz w:val="32"/>
          <w:szCs w:val="32"/>
        </w:rPr>
        <w:t>Zoraiz</w:t>
      </w:r>
      <w:proofErr w:type="spellEnd"/>
      <w:r>
        <w:rPr>
          <w:sz w:val="32"/>
          <w:szCs w:val="32"/>
        </w:rPr>
        <w:t xml:space="preserve"> Qureshi</w:t>
      </w:r>
    </w:p>
    <w:p w14:paraId="12371C90" w14:textId="674F6A92" w:rsidR="001C1088" w:rsidRDefault="001C1088" w:rsidP="001C1088">
      <w:pPr>
        <w:jc w:val="center"/>
        <w:rPr>
          <w:sz w:val="32"/>
          <w:szCs w:val="32"/>
        </w:rPr>
      </w:pPr>
    </w:p>
    <w:p w14:paraId="6CB84DF6" w14:textId="7593B7EC" w:rsidR="001C1088" w:rsidRDefault="001C1088" w:rsidP="001C1088">
      <w:pPr>
        <w:jc w:val="center"/>
        <w:rPr>
          <w:sz w:val="32"/>
          <w:szCs w:val="32"/>
        </w:rPr>
      </w:pPr>
    </w:p>
    <w:p w14:paraId="3F03C5C1" w14:textId="0EC6620C" w:rsidR="001C1088" w:rsidRDefault="001C1088" w:rsidP="001C1088">
      <w:pPr>
        <w:jc w:val="center"/>
        <w:rPr>
          <w:sz w:val="32"/>
          <w:szCs w:val="32"/>
        </w:rPr>
      </w:pPr>
    </w:p>
    <w:p w14:paraId="6BAC0D2B" w14:textId="42822E45" w:rsidR="001C1088" w:rsidRDefault="001C1088" w:rsidP="001C1088">
      <w:pPr>
        <w:jc w:val="center"/>
        <w:rPr>
          <w:sz w:val="32"/>
          <w:szCs w:val="32"/>
        </w:rPr>
      </w:pPr>
    </w:p>
    <w:p w14:paraId="1735EC74" w14:textId="0ABCDA63" w:rsidR="001C1088" w:rsidRDefault="001C1088" w:rsidP="001C1088">
      <w:pPr>
        <w:jc w:val="center"/>
        <w:rPr>
          <w:sz w:val="32"/>
          <w:szCs w:val="32"/>
        </w:rPr>
      </w:pPr>
    </w:p>
    <w:p w14:paraId="0A12BCF1" w14:textId="0BE72D24" w:rsidR="001C1088" w:rsidRDefault="001C1088" w:rsidP="001C1088">
      <w:pPr>
        <w:jc w:val="center"/>
        <w:rPr>
          <w:sz w:val="32"/>
          <w:szCs w:val="32"/>
        </w:rPr>
      </w:pPr>
    </w:p>
    <w:p w14:paraId="3EBB6B69" w14:textId="371470DD" w:rsidR="001C1088" w:rsidRDefault="001C1088" w:rsidP="001C1088">
      <w:pPr>
        <w:jc w:val="center"/>
        <w:rPr>
          <w:sz w:val="32"/>
          <w:szCs w:val="32"/>
        </w:rPr>
      </w:pPr>
    </w:p>
    <w:p w14:paraId="263AA055" w14:textId="3225B2BF" w:rsidR="001C1088" w:rsidRDefault="001C1088" w:rsidP="001C1088">
      <w:pPr>
        <w:jc w:val="center"/>
        <w:rPr>
          <w:sz w:val="32"/>
          <w:szCs w:val="32"/>
        </w:rPr>
      </w:pPr>
    </w:p>
    <w:p w14:paraId="6B47295E" w14:textId="240AEF24" w:rsidR="001C1088" w:rsidRDefault="001C1088" w:rsidP="001C1088">
      <w:pPr>
        <w:jc w:val="center"/>
        <w:rPr>
          <w:sz w:val="32"/>
          <w:szCs w:val="32"/>
        </w:rPr>
      </w:pPr>
    </w:p>
    <w:p w14:paraId="5284F272" w14:textId="5155EC5C" w:rsidR="001C1088" w:rsidRDefault="001C1088" w:rsidP="001C1088">
      <w:pPr>
        <w:jc w:val="center"/>
        <w:rPr>
          <w:sz w:val="32"/>
          <w:szCs w:val="32"/>
        </w:rPr>
      </w:pPr>
    </w:p>
    <w:p w14:paraId="6859634E" w14:textId="48439807" w:rsidR="001C1088" w:rsidRDefault="001C1088" w:rsidP="001C1088">
      <w:pPr>
        <w:jc w:val="center"/>
        <w:rPr>
          <w:sz w:val="32"/>
          <w:szCs w:val="32"/>
        </w:rPr>
      </w:pPr>
    </w:p>
    <w:p w14:paraId="53998CD8" w14:textId="44BD09E5" w:rsidR="001C1088" w:rsidRDefault="001C1088">
      <w:pPr>
        <w:rPr>
          <w:sz w:val="32"/>
          <w:szCs w:val="32"/>
        </w:rPr>
      </w:pPr>
      <w:r>
        <w:rPr>
          <w:sz w:val="32"/>
          <w:szCs w:val="32"/>
        </w:rPr>
        <w:br w:type="page"/>
      </w:r>
    </w:p>
    <w:p w14:paraId="23315E59" w14:textId="544300E9" w:rsidR="001C1088" w:rsidRDefault="001C1088" w:rsidP="001C1088">
      <w:pPr>
        <w:rPr>
          <w:sz w:val="32"/>
          <w:szCs w:val="32"/>
        </w:rPr>
      </w:pPr>
      <w:r>
        <w:rPr>
          <w:sz w:val="32"/>
          <w:szCs w:val="32"/>
        </w:rPr>
        <w:lastRenderedPageBreak/>
        <w:t>Ranging:</w:t>
      </w:r>
    </w:p>
    <w:p w14:paraId="2986D9B1" w14:textId="355A161F" w:rsidR="001C1088" w:rsidRDefault="001C1088" w:rsidP="001C1088">
      <w:pPr>
        <w:rPr>
          <w:sz w:val="32"/>
          <w:szCs w:val="32"/>
        </w:rPr>
      </w:pPr>
    </w:p>
    <w:p w14:paraId="25DFDFFB" w14:textId="77777777" w:rsidR="001C1088" w:rsidRDefault="001C1088" w:rsidP="001C1088">
      <w:pPr>
        <w:rPr>
          <w:sz w:val="24"/>
          <w:szCs w:val="24"/>
        </w:rPr>
      </w:pPr>
      <w:r>
        <w:rPr>
          <w:sz w:val="24"/>
          <w:szCs w:val="24"/>
        </w:rPr>
        <w:t xml:space="preserve">To come up with the ranging equation, we implemented an algorithm that scanned for a specific control beacon at known distances. The way it functioned was, with each button press, the RSSI, Tx Power and the distance to the beacon (which is pre-determined) are stored in lists. </w:t>
      </w:r>
    </w:p>
    <w:p w14:paraId="5BBBB4C9" w14:textId="60039D9B" w:rsidR="001C1088" w:rsidRDefault="001C1088" w:rsidP="001C1088">
      <w:pPr>
        <w:rPr>
          <w:sz w:val="24"/>
          <w:szCs w:val="24"/>
        </w:rPr>
      </w:pPr>
      <w:r>
        <w:rPr>
          <w:sz w:val="24"/>
          <w:szCs w:val="24"/>
        </w:rPr>
        <w:t xml:space="preserve">We took two approaches to this. First, we performed the ranging experiment inside the link lab with the beacon being incrementally distanced from the receiver by 0.5m. However, this did not yield good results, as seen in Fig. 1. </w:t>
      </w:r>
    </w:p>
    <w:p w14:paraId="1EF3CD6E" w14:textId="77777777" w:rsidR="001C1088" w:rsidRDefault="001C1088" w:rsidP="001C1088">
      <w:pPr>
        <w:keepNext/>
        <w:jc w:val="center"/>
      </w:pPr>
      <w:r>
        <w:rPr>
          <w:noProof/>
        </w:rPr>
        <w:drawing>
          <wp:inline distT="0" distB="0" distL="0" distR="0" wp14:anchorId="18918727" wp14:editId="364F2E41">
            <wp:extent cx="4954211" cy="4330700"/>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8834" cy="4334741"/>
                    </a:xfrm>
                    <a:prstGeom prst="rect">
                      <a:avLst/>
                    </a:prstGeom>
                    <a:noFill/>
                    <a:ln>
                      <a:noFill/>
                    </a:ln>
                  </pic:spPr>
                </pic:pic>
              </a:graphicData>
            </a:graphic>
          </wp:inline>
        </w:drawing>
      </w:r>
    </w:p>
    <w:p w14:paraId="05C2386D" w14:textId="1C9C1B17" w:rsidR="001C1088" w:rsidRDefault="001C1088" w:rsidP="001C1088">
      <w:pPr>
        <w:pStyle w:val="Caption"/>
        <w:jc w:val="center"/>
      </w:pPr>
      <w:r>
        <w:t xml:space="preserve">Figure </w:t>
      </w:r>
      <w:fldSimple w:instr=" SEQ Figure \* ARABIC ">
        <w:r w:rsidR="00E67CED">
          <w:rPr>
            <w:noProof/>
          </w:rPr>
          <w:t>1</w:t>
        </w:r>
      </w:fldSimple>
      <w:r>
        <w:t xml:space="preserve">: </w:t>
      </w:r>
      <w:r w:rsidR="0088509B">
        <w:t xml:space="preserve">Ranging equation data collection test performed </w:t>
      </w:r>
      <w:r w:rsidR="0088509B">
        <w:t>indoors</w:t>
      </w:r>
    </w:p>
    <w:p w14:paraId="2DF6D3FB" w14:textId="77777777" w:rsidR="0088509B" w:rsidRDefault="001C1088" w:rsidP="001C1088">
      <w:r>
        <w:t xml:space="preserve">Our assumption is that this is due to the multipath effect of signals interference, which gives us RSSI values which may be incorrect. To remedy this, we performed the same experiment outside the link lab, </w:t>
      </w:r>
      <w:r w:rsidR="0088509B">
        <w:t>and we obtained much better results, as shown in figure 2:</w:t>
      </w:r>
    </w:p>
    <w:p w14:paraId="7860E4D2" w14:textId="77777777" w:rsidR="0088509B" w:rsidRDefault="0088509B" w:rsidP="0088509B">
      <w:pPr>
        <w:keepNext/>
        <w:jc w:val="center"/>
      </w:pPr>
      <w:r>
        <w:rPr>
          <w:noProof/>
        </w:rPr>
        <w:lastRenderedPageBreak/>
        <w:drawing>
          <wp:inline distT="0" distB="0" distL="0" distR="0" wp14:anchorId="6C6AF244" wp14:editId="3D080398">
            <wp:extent cx="5099050" cy="3692998"/>
            <wp:effectExtent l="0" t="0" r="6350" b="3175"/>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0990" cy="3694403"/>
                    </a:xfrm>
                    <a:prstGeom prst="rect">
                      <a:avLst/>
                    </a:prstGeom>
                    <a:noFill/>
                    <a:ln>
                      <a:noFill/>
                    </a:ln>
                  </pic:spPr>
                </pic:pic>
              </a:graphicData>
            </a:graphic>
          </wp:inline>
        </w:drawing>
      </w:r>
    </w:p>
    <w:p w14:paraId="153DC6F9" w14:textId="65246E3F" w:rsidR="001C1088" w:rsidRPr="001C1088" w:rsidRDefault="0088509B" w:rsidP="0088509B">
      <w:pPr>
        <w:pStyle w:val="Caption"/>
        <w:jc w:val="center"/>
      </w:pPr>
      <w:r>
        <w:t xml:space="preserve">Figure </w:t>
      </w:r>
      <w:fldSimple w:instr=" SEQ Figure \* ARABIC ">
        <w:r w:rsidR="00E67CED">
          <w:rPr>
            <w:noProof/>
          </w:rPr>
          <w:t>2</w:t>
        </w:r>
      </w:fldSimple>
      <w:r>
        <w:t>: Ranging equation data collection test performed outdoors</w:t>
      </w:r>
    </w:p>
    <w:p w14:paraId="724193D5" w14:textId="77777777" w:rsidR="00E67CED" w:rsidRDefault="0088509B" w:rsidP="0088509B">
      <w:pPr>
        <w:rPr>
          <w:sz w:val="24"/>
          <w:szCs w:val="24"/>
        </w:rPr>
      </w:pPr>
      <w:r>
        <w:rPr>
          <w:sz w:val="24"/>
          <w:szCs w:val="24"/>
        </w:rPr>
        <w:t xml:space="preserve">We decided to stop the testing at 8.5m because the default setting for the </w:t>
      </w:r>
      <w:proofErr w:type="spellStart"/>
      <w:r>
        <w:rPr>
          <w:sz w:val="24"/>
          <w:szCs w:val="24"/>
        </w:rPr>
        <w:t>minimum_rssi</w:t>
      </w:r>
      <w:proofErr w:type="spellEnd"/>
      <w:r>
        <w:rPr>
          <w:sz w:val="24"/>
          <w:szCs w:val="24"/>
        </w:rPr>
        <w:t xml:space="preserve"> in the </w:t>
      </w:r>
      <w:proofErr w:type="spellStart"/>
      <w:r>
        <w:rPr>
          <w:sz w:val="24"/>
          <w:szCs w:val="24"/>
        </w:rPr>
        <w:t>BLERadio.start_</w:t>
      </w:r>
      <w:proofErr w:type="gramStart"/>
      <w:r>
        <w:rPr>
          <w:sz w:val="24"/>
          <w:szCs w:val="24"/>
        </w:rPr>
        <w:t>scan</w:t>
      </w:r>
      <w:proofErr w:type="spellEnd"/>
      <w:r>
        <w:rPr>
          <w:sz w:val="24"/>
          <w:szCs w:val="24"/>
        </w:rPr>
        <w:t>(</w:t>
      </w:r>
      <w:proofErr w:type="gramEnd"/>
      <w:r>
        <w:rPr>
          <w:sz w:val="24"/>
          <w:szCs w:val="24"/>
        </w:rPr>
        <w:t xml:space="preserve">) function is set to -80 and we thought that would be a good place to stop. </w:t>
      </w:r>
    </w:p>
    <w:p w14:paraId="5C0F6D4A" w14:textId="16CEA40A" w:rsidR="001C1088" w:rsidRDefault="0088509B" w:rsidP="0088509B">
      <w:pPr>
        <w:rPr>
          <w:sz w:val="24"/>
          <w:szCs w:val="24"/>
        </w:rPr>
      </w:pPr>
      <w:r>
        <w:rPr>
          <w:sz w:val="24"/>
          <w:szCs w:val="24"/>
        </w:rPr>
        <w:t xml:space="preserve">These datapoints </w:t>
      </w:r>
      <w:r w:rsidR="00E67CED">
        <w:rPr>
          <w:sz w:val="24"/>
          <w:szCs w:val="24"/>
        </w:rPr>
        <w:t>were</w:t>
      </w:r>
      <w:r>
        <w:rPr>
          <w:sz w:val="24"/>
          <w:szCs w:val="24"/>
        </w:rPr>
        <w:t xml:space="preserve"> then fed to a graphing tool to try and approximate the distance-</w:t>
      </w:r>
      <w:proofErr w:type="spellStart"/>
      <w:r>
        <w:rPr>
          <w:sz w:val="24"/>
          <w:szCs w:val="24"/>
        </w:rPr>
        <w:t>rssi</w:t>
      </w:r>
      <w:proofErr w:type="spellEnd"/>
      <w:r>
        <w:rPr>
          <w:sz w:val="24"/>
          <w:szCs w:val="24"/>
        </w:rPr>
        <w:t>-</w:t>
      </w:r>
      <w:proofErr w:type="spellStart"/>
      <w:r>
        <w:rPr>
          <w:sz w:val="24"/>
          <w:szCs w:val="24"/>
        </w:rPr>
        <w:t>tx_power</w:t>
      </w:r>
      <w:proofErr w:type="spellEnd"/>
      <w:r>
        <w:rPr>
          <w:sz w:val="24"/>
          <w:szCs w:val="24"/>
        </w:rPr>
        <w:t xml:space="preserve"> equation. </w:t>
      </w:r>
      <w:r w:rsidR="00E67CED">
        <w:rPr>
          <w:sz w:val="24"/>
          <w:szCs w:val="24"/>
        </w:rPr>
        <w:t xml:space="preserve">The graphing tool is shown in figure 3. We tried two different functions based on some theories we found </w:t>
      </w:r>
      <w:hyperlink r:id="rId8" w:history="1">
        <w:r w:rsidR="00E67CED" w:rsidRPr="00E67CED">
          <w:rPr>
            <w:rStyle w:val="Hyperlink"/>
            <w:sz w:val="24"/>
            <w:szCs w:val="24"/>
          </w:rPr>
          <w:t>here</w:t>
        </w:r>
      </w:hyperlink>
      <w:r w:rsidR="00E67CED">
        <w:rPr>
          <w:sz w:val="24"/>
          <w:szCs w:val="24"/>
        </w:rPr>
        <w:t xml:space="preserve">. The first function we tried was </w:t>
      </w:r>
    </w:p>
    <w:p w14:paraId="3B84CB4A" w14:textId="77777777" w:rsidR="005571C0" w:rsidRPr="005571C0" w:rsidRDefault="005571C0" w:rsidP="005571C0">
      <w:pPr>
        <w:rPr>
          <w:rFonts w:eastAsiaTheme="minorEastAsia"/>
          <w:sz w:val="24"/>
          <w:szCs w:val="24"/>
        </w:rPr>
      </w:pPr>
    </w:p>
    <w:p w14:paraId="04C68476" w14:textId="48C7FEBF" w:rsidR="005571C0" w:rsidRPr="005571C0" w:rsidRDefault="005571C0" w:rsidP="005571C0">
      <w:pPr>
        <w:rPr>
          <w:rFonts w:eastAsiaTheme="minorEastAsia"/>
          <w:sz w:val="24"/>
          <w:szCs w:val="24"/>
        </w:rPr>
      </w:pPr>
      <m:oMathPara>
        <m:oMath>
          <m:r>
            <w:rPr>
              <w:rFonts w:ascii="Cambria Math" w:hAnsi="Cambria Math"/>
              <w:sz w:val="24"/>
              <w:szCs w:val="24"/>
            </w:rPr>
            <m:t>distance=0.0233*</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RSSI</m:t>
                      </m:r>
                    </m:num>
                    <m:den>
                      <m:r>
                        <w:rPr>
                          <w:rFonts w:ascii="Cambria Math" w:hAnsi="Cambria Math"/>
                          <w:sz w:val="24"/>
                          <w:szCs w:val="24"/>
                        </w:rPr>
                        <m:t>Powe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Tx</m:t>
                          </m:r>
                        </m:sub>
                      </m:sSub>
                    </m:den>
                  </m:f>
                  <m:r>
                    <w:rPr>
                      <w:rFonts w:ascii="Cambria Math" w:hAnsi="Cambria Math"/>
                      <w:sz w:val="24"/>
                      <w:szCs w:val="24"/>
                    </w:rPr>
                    <m:t>* -0.41</m:t>
                  </m:r>
                </m:e>
              </m:d>
            </m:sup>
          </m:sSup>
        </m:oMath>
      </m:oMathPara>
    </w:p>
    <w:p w14:paraId="111AB615" w14:textId="77777777" w:rsidR="005571C0" w:rsidRPr="00E67CED" w:rsidRDefault="005571C0" w:rsidP="005571C0">
      <w:pPr>
        <w:rPr>
          <w:rFonts w:eastAsiaTheme="minorEastAsia"/>
          <w:sz w:val="24"/>
          <w:szCs w:val="24"/>
        </w:rPr>
      </w:pPr>
    </w:p>
    <w:p w14:paraId="355519E7" w14:textId="342D37FF" w:rsidR="00E67CED" w:rsidRDefault="00E67CED" w:rsidP="0088509B">
      <w:pPr>
        <w:rPr>
          <w:rFonts w:eastAsiaTheme="minorEastAsia"/>
          <w:sz w:val="24"/>
          <w:szCs w:val="24"/>
        </w:rPr>
      </w:pPr>
      <w:r>
        <w:rPr>
          <w:rFonts w:eastAsiaTheme="minorEastAsia"/>
          <w:sz w:val="24"/>
          <w:szCs w:val="24"/>
        </w:rPr>
        <w:t xml:space="preserve">The values 0.0233 and -0.41 were computed based on tuning the </w:t>
      </w:r>
      <w:r w:rsidR="005571C0">
        <w:rPr>
          <w:rFonts w:eastAsiaTheme="minorEastAsia"/>
          <w:sz w:val="24"/>
          <w:szCs w:val="24"/>
        </w:rPr>
        <w:t>function</w:t>
      </w:r>
      <w:r>
        <w:rPr>
          <w:rFonts w:eastAsiaTheme="minorEastAsia"/>
          <w:sz w:val="24"/>
          <w:szCs w:val="24"/>
        </w:rPr>
        <w:t xml:space="preserve"> to best fit the data points we programmed in. However, we found that the curve, while following the general pattern, was still not close to the </w:t>
      </w:r>
      <w:r w:rsidR="005571C0">
        <w:rPr>
          <w:rFonts w:eastAsiaTheme="minorEastAsia"/>
          <w:sz w:val="24"/>
          <w:szCs w:val="24"/>
        </w:rPr>
        <w:t>data points</w:t>
      </w:r>
      <w:r>
        <w:rPr>
          <w:rFonts w:eastAsiaTheme="minorEastAsia"/>
          <w:sz w:val="24"/>
          <w:szCs w:val="24"/>
        </w:rPr>
        <w:t xml:space="preserve">, only working for two </w:t>
      </w:r>
      <w:r w:rsidR="005571C0">
        <w:rPr>
          <w:rFonts w:eastAsiaTheme="minorEastAsia"/>
          <w:sz w:val="24"/>
          <w:szCs w:val="24"/>
        </w:rPr>
        <w:t>of them</w:t>
      </w:r>
      <w:r>
        <w:rPr>
          <w:rFonts w:eastAsiaTheme="minorEastAsia"/>
          <w:sz w:val="24"/>
          <w:szCs w:val="24"/>
        </w:rPr>
        <w:t xml:space="preserve">. </w:t>
      </w:r>
    </w:p>
    <w:p w14:paraId="4E55C791" w14:textId="7781CB3A" w:rsidR="005571C0" w:rsidRDefault="005571C0" w:rsidP="0088509B">
      <w:pPr>
        <w:rPr>
          <w:rFonts w:eastAsiaTheme="minorEastAsia"/>
          <w:sz w:val="24"/>
          <w:szCs w:val="24"/>
        </w:rPr>
      </w:pPr>
      <w:r>
        <w:rPr>
          <w:rFonts w:eastAsiaTheme="minorEastAsia"/>
          <w:sz w:val="24"/>
          <w:szCs w:val="24"/>
        </w:rPr>
        <w:t>So, we came up with a new equation:</w:t>
      </w:r>
    </w:p>
    <w:p w14:paraId="495E6D46" w14:textId="77777777" w:rsidR="005571C0" w:rsidRDefault="005571C0" w:rsidP="0088509B">
      <w:pPr>
        <w:rPr>
          <w:rFonts w:eastAsiaTheme="minorEastAsia"/>
          <w:sz w:val="24"/>
          <w:szCs w:val="24"/>
        </w:rPr>
      </w:pPr>
    </w:p>
    <w:p w14:paraId="1386123A" w14:textId="2754E920" w:rsidR="005571C0" w:rsidRPr="005571C0" w:rsidRDefault="005571C0" w:rsidP="005571C0">
      <w:pPr>
        <w:rPr>
          <w:rFonts w:eastAsiaTheme="minorEastAsia"/>
          <w:sz w:val="24"/>
          <w:szCs w:val="24"/>
        </w:rPr>
      </w:pPr>
      <m:oMathPara>
        <m:oMath>
          <m:r>
            <w:rPr>
              <w:rFonts w:ascii="Cambria Math" w:hAnsi="Cambria Math"/>
              <w:sz w:val="24"/>
              <w:szCs w:val="24"/>
            </w:rPr>
            <m:t>distance=0.0</m:t>
          </m:r>
          <m:r>
            <w:rPr>
              <w:rFonts w:ascii="Cambria Math" w:hAnsi="Cambria Math"/>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RSSI</m:t>
                      </m:r>
                    </m:num>
                    <m:den>
                      <m:r>
                        <w:rPr>
                          <w:rFonts w:ascii="Cambria Math" w:hAnsi="Cambria Math"/>
                          <w:sz w:val="24"/>
                          <w:szCs w:val="24"/>
                        </w:rPr>
                        <m:t>Powe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Tx</m:t>
                          </m:r>
                        </m:sub>
                      </m:sSub>
                    </m:den>
                  </m:f>
                  <m:r>
                    <w:rPr>
                      <w:rFonts w:ascii="Cambria Math" w:hAnsi="Cambria Math"/>
                      <w:sz w:val="24"/>
                      <w:szCs w:val="24"/>
                    </w:rPr>
                    <m:t>* -0.</m:t>
                  </m:r>
                  <m:r>
                    <w:rPr>
                      <w:rFonts w:ascii="Cambria Math" w:hAnsi="Cambria Math"/>
                      <w:sz w:val="24"/>
                      <w:szCs w:val="24"/>
                    </w:rPr>
                    <m:t>2</m:t>
                  </m:r>
                  <m:r>
                    <w:rPr>
                      <w:rFonts w:ascii="Cambria Math" w:hAnsi="Cambria Math"/>
                      <w:sz w:val="24"/>
                      <w:szCs w:val="24"/>
                    </w:rPr>
                    <m:t>1</m:t>
                  </m:r>
                </m:e>
              </m:d>
            </m:sup>
          </m:sSup>
        </m:oMath>
      </m:oMathPara>
    </w:p>
    <w:p w14:paraId="7F80491D" w14:textId="77777777" w:rsidR="005571C0" w:rsidRPr="005571C0" w:rsidRDefault="005571C0" w:rsidP="005571C0">
      <w:pPr>
        <w:rPr>
          <w:rFonts w:eastAsiaTheme="minorEastAsia"/>
          <w:sz w:val="24"/>
          <w:szCs w:val="24"/>
        </w:rPr>
      </w:pPr>
    </w:p>
    <w:p w14:paraId="20B9B93B" w14:textId="0590A592" w:rsidR="005571C0" w:rsidRDefault="005571C0" w:rsidP="0088509B">
      <w:pPr>
        <w:rPr>
          <w:sz w:val="24"/>
          <w:szCs w:val="24"/>
        </w:rPr>
      </w:pPr>
      <w:r>
        <w:rPr>
          <w:sz w:val="24"/>
          <w:szCs w:val="24"/>
        </w:rPr>
        <w:lastRenderedPageBreak/>
        <w:t xml:space="preserve">The values 0.01 and -0.21 were likewise computed by tuning the new function to fit the data points. This time, we found a better match, and the curve was a better approximation for the data we had at hand. </w:t>
      </w:r>
    </w:p>
    <w:p w14:paraId="192C7CE7" w14:textId="45C8A403" w:rsidR="005571C0" w:rsidRDefault="005571C0" w:rsidP="0088509B">
      <w:pPr>
        <w:rPr>
          <w:sz w:val="24"/>
          <w:szCs w:val="24"/>
        </w:rPr>
      </w:pPr>
      <w:r>
        <w:rPr>
          <w:sz w:val="24"/>
          <w:szCs w:val="24"/>
        </w:rPr>
        <w:t>And so, this was the function we decided on for the ranging.</w:t>
      </w:r>
    </w:p>
    <w:p w14:paraId="7F06339C" w14:textId="2C06715A" w:rsidR="00E67CED" w:rsidRDefault="005571C0" w:rsidP="00E67CED">
      <w:pPr>
        <w:keepNext/>
        <w:jc w:val="center"/>
      </w:pPr>
      <w:r>
        <w:rPr>
          <w:noProof/>
        </w:rPr>
        <w:drawing>
          <wp:inline distT="0" distB="0" distL="0" distR="0" wp14:anchorId="08F0116D" wp14:editId="01B527A0">
            <wp:extent cx="5943600" cy="34639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inline>
        </w:drawing>
      </w:r>
    </w:p>
    <w:p w14:paraId="041099F0" w14:textId="4F68D18F" w:rsidR="0088509B" w:rsidRDefault="00E67CED" w:rsidP="00E67CED">
      <w:pPr>
        <w:pStyle w:val="Caption"/>
        <w:jc w:val="center"/>
      </w:pPr>
      <w:r>
        <w:t xml:space="preserve">Figure </w:t>
      </w:r>
      <w:fldSimple w:instr=" SEQ Figure \* ARABIC ">
        <w:r>
          <w:rPr>
            <w:noProof/>
          </w:rPr>
          <w:t>3</w:t>
        </w:r>
      </w:fldSimple>
      <w:r>
        <w:t>: Graphing tool used to approximate the distance-</w:t>
      </w:r>
      <w:proofErr w:type="spellStart"/>
      <w:r>
        <w:t>rssi</w:t>
      </w:r>
      <w:proofErr w:type="spellEnd"/>
      <w:r>
        <w:t>-</w:t>
      </w:r>
      <w:proofErr w:type="spellStart"/>
      <w:r>
        <w:t>tx_power</w:t>
      </w:r>
      <w:proofErr w:type="spellEnd"/>
      <w:r>
        <w:t xml:space="preserve"> relation</w:t>
      </w:r>
    </w:p>
    <w:p w14:paraId="407FE568" w14:textId="7077B0EB" w:rsidR="005571C0" w:rsidRDefault="005571C0" w:rsidP="005571C0">
      <w:pPr>
        <w:rPr>
          <w:sz w:val="24"/>
          <w:szCs w:val="24"/>
        </w:rPr>
      </w:pPr>
      <w:r>
        <w:rPr>
          <w:sz w:val="24"/>
          <w:szCs w:val="24"/>
        </w:rPr>
        <w:t xml:space="preserve">You can refer to our tuning parameters on the plotting tool </w:t>
      </w:r>
      <w:hyperlink r:id="rId10" w:history="1">
        <w:r w:rsidRPr="00E67CED">
          <w:rPr>
            <w:rStyle w:val="Hyperlink"/>
            <w:sz w:val="24"/>
            <w:szCs w:val="24"/>
          </w:rPr>
          <w:t>here</w:t>
        </w:r>
      </w:hyperlink>
      <w:r>
        <w:rPr>
          <w:sz w:val="24"/>
          <w:szCs w:val="24"/>
        </w:rPr>
        <w:t>.</w:t>
      </w:r>
    </w:p>
    <w:p w14:paraId="3ACB1BCF" w14:textId="1CF6B888" w:rsidR="005571C0" w:rsidRDefault="005571C0" w:rsidP="005571C0">
      <w:pPr>
        <w:rPr>
          <w:sz w:val="24"/>
          <w:szCs w:val="24"/>
        </w:rPr>
      </w:pPr>
    </w:p>
    <w:p w14:paraId="4011F533" w14:textId="0BF87D6C" w:rsidR="005571C0" w:rsidRDefault="005571C0" w:rsidP="005571C0">
      <w:pPr>
        <w:rPr>
          <w:sz w:val="24"/>
          <w:szCs w:val="24"/>
        </w:rPr>
      </w:pPr>
    </w:p>
    <w:p w14:paraId="56F04E2F" w14:textId="77777777" w:rsidR="005571C0" w:rsidRDefault="005571C0" w:rsidP="005571C0">
      <w:pPr>
        <w:rPr>
          <w:sz w:val="24"/>
          <w:szCs w:val="24"/>
        </w:rPr>
      </w:pPr>
    </w:p>
    <w:p w14:paraId="033C3DB5" w14:textId="77777777" w:rsidR="00E67CED" w:rsidRPr="00E67CED" w:rsidRDefault="00E67CED" w:rsidP="00E67CED"/>
    <w:sectPr w:rsidR="00E67CED" w:rsidRPr="00E67CED" w:rsidSect="001C108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A247" w14:textId="77777777" w:rsidR="004D2208" w:rsidRDefault="004D2208" w:rsidP="001C1088">
      <w:pPr>
        <w:spacing w:after="0" w:line="240" w:lineRule="auto"/>
      </w:pPr>
      <w:r>
        <w:separator/>
      </w:r>
    </w:p>
  </w:endnote>
  <w:endnote w:type="continuationSeparator" w:id="0">
    <w:p w14:paraId="60D2F9EF" w14:textId="77777777" w:rsidR="004D2208" w:rsidRDefault="004D2208" w:rsidP="001C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D7CC" w14:textId="77777777" w:rsidR="004D2208" w:rsidRDefault="004D2208" w:rsidP="001C1088">
      <w:pPr>
        <w:spacing w:after="0" w:line="240" w:lineRule="auto"/>
      </w:pPr>
      <w:r>
        <w:separator/>
      </w:r>
    </w:p>
  </w:footnote>
  <w:footnote w:type="continuationSeparator" w:id="0">
    <w:p w14:paraId="7D0EB83A" w14:textId="77777777" w:rsidR="004D2208" w:rsidRDefault="004D2208" w:rsidP="001C1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27A0" w14:textId="5B7E739B" w:rsidR="001C1088" w:rsidRDefault="001C1088" w:rsidP="001C1088">
    <w:pPr>
      <w:pStyle w:val="Header"/>
      <w:jc w:val="center"/>
    </w:pPr>
    <w:r w:rsidRPr="001C1088">
      <w:rPr>
        <w:sz w:val="40"/>
        <w:szCs w:val="40"/>
      </w:rPr>
      <w:t>Smart and Healthy Buildings Assignment 3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8C"/>
    <w:rsid w:val="001C1088"/>
    <w:rsid w:val="004D2208"/>
    <w:rsid w:val="005571C0"/>
    <w:rsid w:val="00596A8C"/>
    <w:rsid w:val="00882EC3"/>
    <w:rsid w:val="0088509B"/>
    <w:rsid w:val="00E6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C42F4"/>
  <w15:chartTrackingRefBased/>
  <w15:docId w15:val="{5DF67DC8-1EC2-4C8A-B60A-06E26F70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88"/>
  </w:style>
  <w:style w:type="paragraph" w:styleId="Footer">
    <w:name w:val="footer"/>
    <w:basedOn w:val="Normal"/>
    <w:link w:val="FooterChar"/>
    <w:uiPriority w:val="99"/>
    <w:unhideWhenUsed/>
    <w:rsid w:val="001C1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88"/>
  </w:style>
  <w:style w:type="paragraph" w:styleId="Caption">
    <w:name w:val="caption"/>
    <w:basedOn w:val="Normal"/>
    <w:next w:val="Normal"/>
    <w:uiPriority w:val="35"/>
    <w:unhideWhenUsed/>
    <w:qFormat/>
    <w:rsid w:val="001C108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67CED"/>
    <w:rPr>
      <w:color w:val="0563C1" w:themeColor="hyperlink"/>
      <w:u w:val="single"/>
    </w:rPr>
  </w:style>
  <w:style w:type="character" w:styleId="UnresolvedMention">
    <w:name w:val="Unresolved Mention"/>
    <w:basedOn w:val="DefaultParagraphFont"/>
    <w:uiPriority w:val="99"/>
    <w:semiHidden/>
    <w:unhideWhenUsed/>
    <w:rsid w:val="00E67CED"/>
    <w:rPr>
      <w:color w:val="605E5C"/>
      <w:shd w:val="clear" w:color="auto" w:fill="E1DFDD"/>
    </w:rPr>
  </w:style>
  <w:style w:type="character" w:styleId="PlaceholderText">
    <w:name w:val="Placeholder Text"/>
    <w:basedOn w:val="DefaultParagraphFont"/>
    <w:uiPriority w:val="99"/>
    <w:semiHidden/>
    <w:rsid w:val="00E67C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gyoungtech.com/2020/05/15/how-far-can-you-g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desmos.com/calculator/g6ypxes8gt"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Viswajith Govinda Rajan</dc:creator>
  <cp:keywords/>
  <dc:description/>
  <cp:lastModifiedBy>Viswajith Govinda Rajan</cp:lastModifiedBy>
  <cp:revision>2</cp:revision>
  <dcterms:created xsi:type="dcterms:W3CDTF">2022-10-29T03:46:00Z</dcterms:created>
  <dcterms:modified xsi:type="dcterms:W3CDTF">2022-10-29T04:27:00Z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ec3ac7ce074ff9665d9e5e112945d863c36098117774b172326e2d167109a7c2</vt:lpwstr>
  </property>
</Properties>
</file>