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vbaProject.bin" ContentType="application/vnd.ms-office.vbaProject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Heading1"/>
      </w:pPr>
      <w:r>
        <w:t>Macro doc</w:t>
      </w:r>
    </w:p>
    <w:p>
      <w:r>
        <w:t>synthetic</w:t>
      </w:r>
    </w:p>
    <w:p>
      <w:r>
        <w:t>MISSIONATHON 2026 TEST FIXTURE - inert, safe, non-executable.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Vba1" Type="http://schemas.microsoft.com/office/2006/relationships/vbaProject" Target="vbaProject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