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Invoice macro</w:t>
      </w:r>
    </w:p>
    <w:p>
      <w:r>
        <w:t>Enable content to view invoice (SYNTHETIC lure text)</w:t>
      </w:r>
    </w:p>
    <w:p>
      <w:r>
        <w:t>MISSIONATHON 2026 TEST FIXTURE - inert, safe, non-executable.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Vba1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