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Social Context of Artificial Intelligence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Summative 2</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Evaluating the social ethical and business implications of a key sentence extraction tool</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sentence extraction plays a vital role in the analysis of financial statements and other forms of financial indicators released and published by banks and insurers. It involves automatically identifying and extracting the most crucial sentences from these documents, which are often dense with financial data and information that isnt always necessarily relevant to supervisors interested in purely risk associated events. The objective is to identify sentences that provide key insights into the financial health, performance, and specific risks associated with banks and insurance firms. By leveraging advanced techniques such as natural language processing and machine learning, key sentence extraction algorithms help supervisors and senior decision-makers efficiently navigate through complex financial documents. This enables them to focus on the most relevant information and make informed decisions regarding investments, risk assessments, and strategic planning which can affect the way in which we as the regulator can identify what potential action is necessary in each case. In this essay, I will critically evaluate the ethical, societal, and business implications of utilizing AI-driven key sentence extraction in the analysis of financial statements and other financial indicators</w:t>
      </w: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 based workplace solution discussed in this report involves using risk models such as credit, market, liquidity, generic and operational risk to extract key sentences from banks and insurance firms' financial statements, accounts, and performance-related documents. This solution aims to analyse large volumes of textual data and identify crucial information that can help in assessing the specific risks associated with these institutions. By leveraging advanced natural language processing techniques, the AI solution can automate the extraction process, saving time and effort compared to manual analysis. In this essay, we will critically evaluate the ethical, societal, and business implications of this AI solution.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Ethical Issues and Impact on Society: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utilisation of Artifical Intelligence in extracting key sentences from financial documents raises several ethical concerns. One prominent issue is the privacy and confidentiality of sensitive financial information. Banks and insurance firms handle vast amounts of data containing personal and corporate financial details. If AI algorithms are not adequately secured, there is a risk of unauthorized access or data breaches, leading to potential harm to individuals and organizations. Safeguarding data privacy and implementing robust security measures are essential to address these concerns and ensure the responsible use of AI technology.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data privacy, organisations should employ techniques such as data anonymization and encryption. Anonymisation removes personally identifiable information from the data, reducing the risk of individuals being identified. Encryption ensures that data remains confidential and protected during storage and transmission. Additionally, access controls and authentication mechanisms should be implemented to restrict access to sensitive financial data. Organisations must also comply with relevant data protection regulations, such as the General Data Protection Regulation (GDPR) in the European Union, to protect individuals' rights and maintain public trust (Floridi &amp; Taddeo, 2016).</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ethical consideration is the potential bias in the AI algorithms used to extract key sentences. Bias can arise from various sources, including biased training data or biased design choices made during algorithm development. If the algorithms are trained on biased datasets, it can lead to discriminatory outcomes or unfair treatment. For instance, if the algorithm favors certain financial institutions or systematically excludes specific types of risks, it could create an uneven playing field especially when the final decisions taken are to place sanction or fine firms for their actions.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address bias, we must ensure the diversity and representativeness of the training data, to incorporate this the supervised learning algorithm tasks such as sentence labelling was distributed amongst a wide range of supervisors across varying teams to ensure the labels were accurately tagged reducing as much bias as possible . The training datasets should encompass a wide range of financial institutions, risk profiles, and contexts to avoid skewing the results. Moreover, organisations can employ techniques such as algorithmic auditing to detect and mitigate bias. Audits involve analysing the decision-making processes of AI algorithms and evaluating their outcomes for potential biases, one way this is done is to have supervisors write comments against their decisions providing some accountability over decisions they made in particular where labels were tagged differently across these sets of supervisors to understand why they were different and to record their thought process. Transparency in the design and decision-making processes of AI systems can also help identify and rectify biases. Organisations should strive to make their algorithms and decision-making criteria transparent and understandable to stakeholders, promoting fairness and accountability (Floridi &amp; Cowls, 2019).</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the widespread adoption of this AI solution may have unintended societal consequences. Traditional manual analysis of financial documents involves human expertise, which could be replaced or marginalised by AI technology. This could lead to job displacement and affect the livelihoods of professionals in the banking and insurance sectors, as many people fear that AI will replace their job even if this is not neccesarily the case. It is important for organisations to anticipate these impacts and proactively address them through measures such as reskilling programs and transitioning affected employees to new roles. Although the tool itself does not have any intention to replace any individual supervisors and indeed to aid them with an additional tool to enhance their roles, many job holders and senior officials who did not understand the purpose of having AI assistance felt particularly threatened by the prospect of having a machine sifting through risks instead of a human supervisor reading pages and pages of statements and identifying risks using knowledge gained from years of experience.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mitigate the impact on the workforce, organisations can invest in training programs that focus on developing skills that complement AI technologies. These programs can equip employees with the knowledge and abilities to work alongside AI systems effectively. Organisations should also emphasize the importance of human judgment and expertise in decision-making processes, highlighting the collaborative relationship between humans and AI. By fostering a culture of continuous learning and adaptation, organisations can ensure that employees remain valuable contributors in an AI-driven environment and in fact enhance the tools being used (Brynjolfsson &amp; McAfee, 2014).</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organisations should consider the ethical implications of AI-based decision-making, including the accountability and transparency of AI systems. Stakeholders, including customers, employees, and regulatory authorities, expect transparency in the decision-making processes that affect them. Organisations must ensure that AI systems are explainable, providing clear rationales for the decisions they make. Explainable AI techniques aim to uncover the underlying reasons for AI-driven decisions, enabling stakeholders to understand and evaluate them. By promoting transparency and accountability, organisations can build trust and confidence in AI systems, fostering positive societal impacts (Floridi &amp; Cowls, 2019).</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and Critically Evaluate Future AI Trends and Impact on the AI Solution: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ahead, several AI trends may impact the discussed AI solution. One trend is the increasing emphasis on responsible AI practices. As society becomes more aware of the ethical implications of AI, there will be a greater demand for AI solutions that are transparent, unbiased, and accountable. Organisations developing AI solutions should proactively integrate these principles into their systems to gain public trust and maintain a competitive edge. Responsible AI practices include measures such as explainability of AI algorithms, fairness assessments, and ongoing monitoring of AI systems to detect and mitigate any biases or unintended consequences. Adhering to responsible AI practices not only addresses ethical concerns but also enhances the robustness and reliability of the AI solution.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responsible AI practices, organisations should establish ethical guidelines and standards for AI development and deployment. These guidelines should encompass the entire lifecycle of AI systems, from data collection and algorithm development to deployment and monitoring. Organizations should conduct thorough assessments of the potential ethical risks associated with their AI solutions and implement measures to mitigate those risks. Regular audits and ethical impact assessments can help identify and address any ethical issues that may arise during the implementation of the AI solution. Additionally, organisations should foster collaboration and engagement with external stakeholders, such as ethicists and regulators, to ensure a multidisciplinary approach to ethical AI development (Floridi &amp; Cowls, 2019).</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trend that will impact the AI solution is the advancement of natural language processing (NLP) techniques. NLP models are continually improving in their ability to understand and interpret textual data, which is essential for accurately extracting key sentences from financial documents. As NLP technologies evolve, the accuracy and reliability of the AI solution can be enhanced, reducing potential errors or biases. Ongoing research and development in NLP algorithms, as well as the availability of larger and more diverse training datasets, contribute to the continuous improvement of AI solutions for text analysis in the financial domain. Organisations should stay abreast of these advancements and leverage the latest NLP techniques to optimize the performance of the AI solution.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the regulatory landscape surrounding AI is likely to evolve. Governments and regulatory bodies are recognising the need to address the ethical challenges posed by AI technologies. Future regulations may impose stricter guidelines on the use of AI in financial risk analysis, ensuring transparency, fairness, and data protection. Organisations must stay informed about these regulatory developments and proactively adapt their AI solutions to comply with emerging standards. Engaging in public-private collaborations and participating in industry discussions on AI ethics and regulations can help the regulator navigate the evolving landscape and contribute to the responsible development and deployment of AI solutions.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conclusion, the AI solution that extracts key sentences from financial documents has significant ethical, societal, and business implications. Ethical concerns arise regarding privacy, bias, workforce impact, and the responsible use of AI technology. We must prioritise responsible AI practices, considering the societal and ethical consequences of their AI solutions. This includes ensuring data privacy, addressing bias, fostering transparency and accountability, and supporting employees through reskilling and transition programs. Future trends in AI, such as responsible AI practices, advancements in natural language processing, and evolving regulations, will shape the development and implementation of this AI solution. It is crucial to critically evaluate these implications and address them proactively to harness the potential benefits of AI while upholding ethical principles and societal well-being. We must also provide greater training to supervisors and other stakeholders on exactly what the tool does, how it is intended to be used and provide assistance in the form of training and so on to help supervisors realise the real gains from using an artificial intelligence assisted tool to make gains in terms of time saved sifting through statements and other financial performance data packs and in turn turning their attention to the real potential issues that could arise rather than reading through all the noise that can sometimes be distracting and put up as a smokescreen to deflect the regulators attention towards specific risks.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Bostrom, N. &amp; Yudkowsky, E. (2014) 'The ethics of artificial intelligence', in Frankish, K. &amp; Ramsey, W. (eds.), Cambridge Handbook of Artificial Intelligence, Cambridge University Press, pp. 316-334.</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Brynjolfsson, E. &amp; McAfee, A. (2014) The Second Machine Age: Work, Progress, and Prosperity in a Time of Brilliant Technologies, W. W. Norton &amp; Company.</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Floridi, L. &amp; Cowls, J. (2019) 'A unified framework of five principles for AI in society', Harvard Data Science Review, 1(1).</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Floridi, L. &amp; Taddeo, M. (2016) 'What is data ethics?', Philosophical Transactions of the Royal Society A: Mathematical, Physical and Engineering Sciences, 374(2083), article 20160360.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Liu, Y. &amp; Yang, Y. (2020) 'Key sentence extraction algorithm based on sentence weight and semantic clustering', Soft Computing, 24(6), pp. 4619-4630.</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Mihalcea, R. &amp; Tarau, P. (2004) 'Textrank: Bringing order into text', in Proceedings of the 2004 Conference on Empirical Methods in Natural Language Processing (EMNLP), pp. 404-411.</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Sharma, N. &amp; Kumar, S. (2021) 'Text summarization using deep learning: A comprehensive review', Expert Systems with Applications, 168, article 114431.</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Singh, A. &amp; Kaur, A. (2020) 'A comprehensive survey on automatic text summarization', Journal of Ambient Intelligence and Humanized Computing, 11(7), pp. 5749-5773.</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Wong, K. F. &amp; Wu, S. M. (2009) 'Extractive summarization using supervised and semi-supervised learning', Journal of the American Society for Information Science and Technology, 60(12), pp. 2549-2568.</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3"/>
    <w:bookmarkEnd w:id="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
    <w:bookmarkEnd w:id="2"/>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