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EFD" w:rsidRDefault="00AF7648">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Social Context of Artificial Intelligence</w:t>
      </w:r>
    </w:p>
    <w:p w:rsidR="00023EFD" w:rsidRDefault="00AF7648">
      <w:pPr>
        <w:pStyle w:val="Title"/>
        <w:pBdr>
          <w:top w:val="nil"/>
          <w:left w:val="nil"/>
          <w:bottom w:val="nil"/>
          <w:right w:val="nil"/>
          <w:between w:val="nil"/>
        </w:pBdr>
        <w:rPr>
          <w:b/>
        </w:rPr>
      </w:pPr>
      <w:bookmarkStart w:id="0" w:name="_mbjsiz6n6jlo" w:colFirst="0" w:colLast="0"/>
      <w:bookmarkEnd w:id="0"/>
      <w:r>
        <w:rPr>
          <w:b/>
        </w:rPr>
        <w:t>Summative 2</w:t>
      </w:r>
    </w:p>
    <w:p w:rsidR="00023EFD" w:rsidRDefault="00AF7648">
      <w:pPr>
        <w:pStyle w:val="Subtitle"/>
        <w:pBdr>
          <w:top w:val="nil"/>
          <w:left w:val="nil"/>
          <w:bottom w:val="nil"/>
          <w:right w:val="nil"/>
          <w:between w:val="nil"/>
        </w:pBdr>
      </w:pPr>
      <w:bookmarkStart w:id="1" w:name="_vb8p0lepu9vn" w:colFirst="0" w:colLast="0"/>
      <w:bookmarkStart w:id="2" w:name="_GoBack"/>
      <w:bookmarkEnd w:id="1"/>
      <w:r>
        <w:rPr>
          <w:color w:val="000000"/>
          <w:sz w:val="60"/>
          <w:szCs w:val="60"/>
        </w:rPr>
        <w:t xml:space="preserve">Evaluating the social ethical and business </w:t>
      </w:r>
      <w:bookmarkEnd w:id="2"/>
      <w:r>
        <w:rPr>
          <w:color w:val="000000"/>
          <w:sz w:val="60"/>
          <w:szCs w:val="60"/>
        </w:rPr>
        <w:t>implications of a key sentence extraction tool</w:t>
      </w:r>
    </w:p>
    <w:p w:rsidR="00023EFD" w:rsidRDefault="00AF7648">
      <w:pPr>
        <w:pBdr>
          <w:top w:val="nil"/>
          <w:left w:val="nil"/>
          <w:bottom w:val="nil"/>
          <w:right w:val="nil"/>
          <w:between w:val="nil"/>
        </w:pBdr>
        <w:spacing w:before="60"/>
      </w:pPr>
      <w:r>
        <w:rPr>
          <w:noProof/>
          <w:sz w:val="24"/>
          <w:szCs w:val="24"/>
          <w:lang w:val="en-GB"/>
        </w:rPr>
        <w:drawing>
          <wp:inline distT="114300" distB="114300" distL="114300" distR="114300">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023EFD" w:rsidRPr="009669A6" w:rsidRDefault="00AF7648">
      <w:pPr>
        <w:pBdr>
          <w:top w:val="nil"/>
          <w:left w:val="nil"/>
          <w:bottom w:val="nil"/>
          <w:right w:val="nil"/>
          <w:between w:val="nil"/>
        </w:pBdr>
        <w:rPr>
          <w:b/>
        </w:rPr>
      </w:pPr>
      <w:r w:rsidRPr="009669A6">
        <w:rPr>
          <w:b/>
        </w:rPr>
        <w:t>Introduction:</w:t>
      </w:r>
    </w:p>
    <w:p w:rsidR="00023EFD" w:rsidRDefault="00AF7648">
      <w:pPr>
        <w:pBdr>
          <w:top w:val="nil"/>
          <w:left w:val="nil"/>
          <w:bottom w:val="nil"/>
          <w:right w:val="nil"/>
          <w:between w:val="nil"/>
        </w:pBdr>
      </w:pPr>
      <w:r>
        <w:t>Key sentence extraction plays a vital role in the analysis of financial statements and other forms of financial indicators released and published by banks and insurers. It involves automatically identifying and extracting the most crucial sentences from th</w:t>
      </w:r>
      <w:r>
        <w:t>ese documents, which are often dense with financial data and information that isnt always necessarily relevant to supervisors interested in purely risk associated events. The objective is to identify sentences that provide key insights into the financial h</w:t>
      </w:r>
      <w:r>
        <w:t>ealth, performance, and specific risks associated with banks and insurance firms. By leveraging advanced techniques such as natural language processing and machine learning, key sentence extraction algorithms help supervisors and senior decision-makers eff</w:t>
      </w:r>
      <w:r>
        <w:t>iciently navigate through complex financial documents. This enables them to focus on the most relevant information and make informed decisions regarding investments, risk assessments, and strategic planning which can affect the way in which we as the regul</w:t>
      </w:r>
      <w:r>
        <w:t>ator can identify what potential action is necessary in each case. In this essay, I will critically evaluate the ethical, societal, and business implications of utilizing AI-driven key sentence extraction in the analysis of financial statements and other f</w:t>
      </w:r>
      <w:r>
        <w:t>inancial indicators</w:t>
      </w:r>
      <w:r>
        <w:rPr>
          <w:rFonts w:ascii="Roboto" w:eastAsia="Roboto" w:hAnsi="Roboto" w:cs="Roboto"/>
          <w:color w:val="374151"/>
          <w:sz w:val="24"/>
          <w:szCs w:val="24"/>
          <w:shd w:val="clear" w:color="auto" w:fill="F7F7F8"/>
        </w:rPr>
        <w:t>.</w:t>
      </w:r>
    </w:p>
    <w:p w:rsidR="00023EFD" w:rsidRDefault="00AF7648">
      <w:pPr>
        <w:pBdr>
          <w:top w:val="nil"/>
          <w:left w:val="nil"/>
          <w:bottom w:val="nil"/>
          <w:right w:val="nil"/>
          <w:between w:val="nil"/>
        </w:pBdr>
      </w:pPr>
      <w:r>
        <w:t>The AI based workplace solution discussed in this report involves using risk models such as credit, market, liquidity, generic and operational risk to extract key sentences from banks and insurance firms' financial statements, accounts</w:t>
      </w:r>
      <w:r>
        <w:t xml:space="preserve">, and performance-related documents. This solution aims to analyse large volumes of textual data and identify crucial information that can help in assessing the specific risks associated with these institutions. By leveraging </w:t>
      </w:r>
      <w:r>
        <w:lastRenderedPageBreak/>
        <w:t>advanced natural language proc</w:t>
      </w:r>
      <w:r>
        <w:t>essing techniques, the AI solution can automate the extraction process, saving time and effort compared to manual analysis. In this essay, we will critically evaluate the ethical, societal, and business implications of this AI solution.</w:t>
      </w:r>
    </w:p>
    <w:p w:rsidR="00023EFD" w:rsidRPr="009669A6" w:rsidRDefault="00AF7648">
      <w:pPr>
        <w:pBdr>
          <w:top w:val="nil"/>
          <w:left w:val="nil"/>
          <w:bottom w:val="nil"/>
          <w:right w:val="nil"/>
          <w:between w:val="nil"/>
        </w:pBdr>
        <w:rPr>
          <w:b/>
        </w:rPr>
      </w:pPr>
      <w:r w:rsidRPr="009669A6">
        <w:rPr>
          <w:b/>
        </w:rPr>
        <w:t xml:space="preserve">Ethical Issues and </w:t>
      </w:r>
      <w:r w:rsidRPr="009669A6">
        <w:rPr>
          <w:b/>
        </w:rPr>
        <w:t>Impact on Society:</w:t>
      </w:r>
    </w:p>
    <w:p w:rsidR="00023EFD" w:rsidRDefault="00AF7648">
      <w:pPr>
        <w:pBdr>
          <w:top w:val="nil"/>
          <w:left w:val="nil"/>
          <w:bottom w:val="nil"/>
          <w:right w:val="nil"/>
          <w:between w:val="nil"/>
        </w:pBdr>
      </w:pPr>
      <w:r>
        <w:t xml:space="preserve">The utilisation of </w:t>
      </w:r>
      <w:r w:rsidR="009669A6">
        <w:t>Artificial</w:t>
      </w:r>
      <w:r>
        <w:t xml:space="preserve"> Intelligence in extracting key sentences from financial documents raises several ethical concerns. One prominent issue is the privacy and confidentiality of sensitive financial information. Banks and insuranc</w:t>
      </w:r>
      <w:r>
        <w:t>e firms handle vast amounts of data containing personal and corporate financial details. If AI algorithms are not adequately secured, there is a risk of unauthorized access or data breaches, leading to potential harm to individuals and organizations. Safeg</w:t>
      </w:r>
      <w:r>
        <w:t>uarding data privacy and implementing robust security measures are essential to address these concerns and ensure the responsible use of AI technology.</w:t>
      </w:r>
    </w:p>
    <w:p w:rsidR="00023EFD" w:rsidRDefault="00AF7648">
      <w:pPr>
        <w:pBdr>
          <w:top w:val="nil"/>
          <w:left w:val="nil"/>
          <w:bottom w:val="nil"/>
          <w:right w:val="nil"/>
          <w:between w:val="nil"/>
        </w:pBdr>
      </w:pPr>
      <w:r>
        <w:t>To ensure data privacy, organisations should employ techniques such as data anonymization and encryption</w:t>
      </w:r>
      <w:r>
        <w:t>. Anonymisation removes personally identifiable information from the data, reducing the risk of individuals being identified. Encryption ensures that data remains confidential and protected during storage and transmission. Additionally, access controls and</w:t>
      </w:r>
      <w:r>
        <w:t xml:space="preserve"> authentication mechanisms should be implemented to restrict access to sensitive financial data. Organisations must also comply with relevant data protection regulations, such as the General Data Protection Regulation (GDPR) in the European Union, to prote</w:t>
      </w:r>
      <w:r>
        <w:t>ct individuals' rights and maintain public trust (Floridi &amp; Taddeo, 2016).</w:t>
      </w:r>
    </w:p>
    <w:p w:rsidR="00023EFD" w:rsidRDefault="00AF7648">
      <w:pPr>
        <w:pBdr>
          <w:top w:val="nil"/>
          <w:left w:val="nil"/>
          <w:bottom w:val="nil"/>
          <w:right w:val="nil"/>
          <w:between w:val="nil"/>
        </w:pBdr>
      </w:pPr>
      <w:r>
        <w:t>Another ethical consideration is the potential bias in the AI algorithms used to extract key sentences. Bias can arise from various sources, including biased training data or biased</w:t>
      </w:r>
      <w:r>
        <w:t xml:space="preserve"> design choices made during algorithm development. If the algorithms are trained on biased datasets, it can lead to discriminatory outcomes or unfair treatment. For instance, if the algorithm favors certain financial institutions or systematically excludes</w:t>
      </w:r>
      <w:r>
        <w:t xml:space="preserve"> specific types of risks, it could create an uneven playing field especially when the final decisions taken are to place sanction or fine firms for their actions. </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 xml:space="preserve">To address bias, we must ensure the diversity and representativeness of the training data, </w:t>
      </w:r>
      <w:r>
        <w:t>to incorporate this the supervised learning algorithm tasks such as sentence labelling was distributed amongst a wide range of supervisors across varying teams to ensure the labels were accurately tagged reducing as much bias as possible . The training dat</w:t>
      </w:r>
      <w:r>
        <w:t>asets should encompass a wide range of financial institutions, risk profiles, and contexts to avoid skewing the results. Moreover, organisations can employ techniques such as algorithmic auditing to detect and mitigate bias. Audits involve analysing the de</w:t>
      </w:r>
      <w:r>
        <w:t>cision-making processes of AI algorithms and evaluating their outcomes for potential biases, one way this is done is to have supervisors write comments against their decisions providing some accountability over decisions they made in particular where label</w:t>
      </w:r>
      <w:r>
        <w:t>s were tagged differently across these sets of supervisors to understand why they were different and to record their thought process. Transparency in the design and decision-making processes of AI systems can also help identify and rectify biases. Organisa</w:t>
      </w:r>
      <w:r>
        <w:t>tions should strive to make their algorithms and decision-making criteria transparent and understandable to stakeholders, promoting fairness and accountability (Floridi &amp; Cowls, 2019).</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Moreover, the widespread adoption of this AI solution may have uninten</w:t>
      </w:r>
      <w:r>
        <w:t>ded societal consequences. Traditional manual analysis of financial documents involves human expertise, which could be replaced or marginalised by AI technology. This could lead to job displacement and affect the livelihoods of professionals in the banking</w:t>
      </w:r>
      <w:r>
        <w:t xml:space="preserve"> and insurance sectors, as many people fear that AI will replace their job even if this is not neccesarily the case. It is important for organisations to anticipate these impacts and proactively address them through measures such as reskilling programs and</w:t>
      </w:r>
      <w:r>
        <w:t xml:space="preserve"> transitioning affected employees to new roles. Although the tool itself does not have any intention to replace any individual supervisors and indeed to aid them with an additional tool to enhance their roles, many job holders and senior officials who did </w:t>
      </w:r>
      <w:r>
        <w:t xml:space="preserve">not understand the purpose of having AI assistance felt </w:t>
      </w:r>
      <w:r>
        <w:lastRenderedPageBreak/>
        <w:t xml:space="preserve">particularly threatened by the prospect of having a machine sifting through risks instead of a human supervisor reading pages and pages of statements and identifying risks using knowledge gained from </w:t>
      </w:r>
      <w:r>
        <w:t>years of experience.</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To mitigate the impact on the workforce, organisations can invest in training programs that focus on developing skills that complement AI technologies. These programs can equip employees with the knowledge and abilities to work alongs</w:t>
      </w:r>
      <w:r>
        <w:t>ide AI systems effectively. Organisations should also emphasize the importance of human judgment and expertise in decision-making processes, highlighting the collaborative relationship between humans and AI. By fostering a culture of continuous learning an</w:t>
      </w:r>
      <w:r>
        <w:t>d adaptation, organisations can ensure that employees remain valuable contributors in an AI-driven environment and in fact enhance the tools being used (Brynjolfsson &amp; McAfee, 2014).</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Furthermore, organisations should consider the ethical implications of A</w:t>
      </w:r>
      <w:r>
        <w:t>I-based decision-making, including the accountability and transparency of AI systems. Stakeholders, including customers, employees, and regulatory authorities, expect transparency in the decision-making processes that affect them. Organisations must ensure</w:t>
      </w:r>
      <w:r>
        <w:t xml:space="preserve"> that AI systems are explainable, providing clear rationales for the decisions they make. Explainable AI techniques aim to uncover the underlying reasons for AI-driven decisions, enabling stakeholders to understand and evaluate them. By promoting transpare</w:t>
      </w:r>
      <w:r>
        <w:t>ncy and accountability, organisations can build trust and confidence in AI systems, fostering positive societal impacts (Floridi &amp; Cowls, 2019).</w:t>
      </w:r>
    </w:p>
    <w:p w:rsidR="00023EFD" w:rsidRDefault="00023EFD">
      <w:pPr>
        <w:pBdr>
          <w:top w:val="nil"/>
          <w:left w:val="nil"/>
          <w:bottom w:val="nil"/>
          <w:right w:val="nil"/>
          <w:between w:val="nil"/>
        </w:pBdr>
      </w:pPr>
    </w:p>
    <w:p w:rsidR="00023EFD" w:rsidRPr="009669A6" w:rsidRDefault="00AF7648">
      <w:pPr>
        <w:pBdr>
          <w:top w:val="nil"/>
          <w:left w:val="nil"/>
          <w:bottom w:val="nil"/>
          <w:right w:val="nil"/>
          <w:between w:val="nil"/>
        </w:pBdr>
        <w:rPr>
          <w:b/>
        </w:rPr>
      </w:pPr>
      <w:r w:rsidRPr="009669A6">
        <w:rPr>
          <w:b/>
        </w:rPr>
        <w:t>Identify and Critically Evaluate Future AI Trends and Impact on the AI Solution:</w:t>
      </w:r>
    </w:p>
    <w:p w:rsidR="00023EFD" w:rsidRDefault="00AF7648">
      <w:pPr>
        <w:pBdr>
          <w:top w:val="nil"/>
          <w:left w:val="nil"/>
          <w:bottom w:val="nil"/>
          <w:right w:val="nil"/>
          <w:between w:val="nil"/>
        </w:pBdr>
      </w:pPr>
      <w:r>
        <w:t>Looking ahead, several AI tre</w:t>
      </w:r>
      <w:r>
        <w:t xml:space="preserve">nds may impact the discussed AI solution. One trend is the increasing emphasis on responsible AI practices. As society becomes more aware of the </w:t>
      </w:r>
      <w:r>
        <w:lastRenderedPageBreak/>
        <w:t>ethical implications of AI, there will be a greater demand for AI solutions that are transparent, unbiased, and</w:t>
      </w:r>
      <w:r>
        <w:t xml:space="preserve"> accountable. Organisations developing AI solutions should proactively integrate these principles into their systems to gain public trust and maintain a competitive edge. Responsible AI practices include measures such as explainability of AI algorithms, fa</w:t>
      </w:r>
      <w:r>
        <w:t>irness assessments, and ongoing monitoring of AI systems to detect and mitigate any biases or unintended consequences. Adhering to responsible AI practices not only addresses ethical concerns but also enhances the robustness and reliability of the AI solut</w:t>
      </w:r>
      <w:r>
        <w:t>ion.</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To ensure responsible AI practices, organisations should establish ethical guidelines and standards for AI development and deployment. These guidelines should encompass the entire lifecycle of AI systems, from data collection and algorithm developmen</w:t>
      </w:r>
      <w:r>
        <w:t>t to deployment and monitoring. Organizations should conduct thorough assessments of the potential ethical risks associated with their AI solutions and implement measures to mitigate those risks. Regular audits and ethical impact assessments can help ident</w:t>
      </w:r>
      <w:r>
        <w:t>ify and address any ethical issues that may arise during the implementation of the AI solution. Additionally, organisations should foster collaboration and engagement with external stakeholders, such as ethicists and regulators, to ensure a multidisciplina</w:t>
      </w:r>
      <w:r>
        <w:t>ry approach to ethical AI development (Floridi &amp; Cowls, 2019).</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Another trend that will impact the AI solution is the advancement of natural language processing (NLP) techniques. NLP models are continually improving in their ability to understand and inter</w:t>
      </w:r>
      <w:r>
        <w:t>pret textual data, which is essential for accurately extracting key sentences from financial documents. As NLP technologies evolve, the accuracy and reliability of the AI solution can be enhanced, reducing potential errors or biases. Ongoing research and d</w:t>
      </w:r>
      <w:r>
        <w:t xml:space="preserve">evelopment in NLP algorithms, as well as the availability of larger and more diverse training datasets, contribute to the continuous improvement of AI solutions for text </w:t>
      </w:r>
      <w:r>
        <w:lastRenderedPageBreak/>
        <w:t>analysis in the financial domain. Organisations should stay abreast of these advanceme</w:t>
      </w:r>
      <w:r>
        <w:t>nts and leverage the latest NLP techniques to optimize the performance of the AI solution.</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 xml:space="preserve">Moreover, the regulatory landscape surrounding AI is likely to evolve. Governments and regulatory bodies are recognising the need to address the ethical challenges </w:t>
      </w:r>
      <w:r>
        <w:t>posed by AI technologies. Future regulations may impose stricter guidelines on the use of AI in financial risk analysis, ensuring transparency, fairness, and data protection. Organisations must stay informed about these regulatory developments and proactiv</w:t>
      </w:r>
      <w:r>
        <w:t>ely adapt their AI solutions to comply with emerging standards. Engaging in public-private collaborations and participating in industry discussions on AI ethics and regulations can help the regulator navigate the evolving landscape and contribute to the re</w:t>
      </w:r>
      <w:r>
        <w:t>sponsible development and deployment of AI solutions.</w:t>
      </w:r>
    </w:p>
    <w:p w:rsidR="00023EFD" w:rsidRDefault="00023EFD">
      <w:pPr>
        <w:pBdr>
          <w:top w:val="nil"/>
          <w:left w:val="nil"/>
          <w:bottom w:val="nil"/>
          <w:right w:val="nil"/>
          <w:between w:val="nil"/>
        </w:pBdr>
      </w:pPr>
    </w:p>
    <w:p w:rsidR="00023EFD" w:rsidRPr="009669A6" w:rsidRDefault="00AF7648">
      <w:pPr>
        <w:pBdr>
          <w:top w:val="nil"/>
          <w:left w:val="nil"/>
          <w:bottom w:val="nil"/>
          <w:right w:val="nil"/>
          <w:between w:val="nil"/>
        </w:pBdr>
        <w:rPr>
          <w:b/>
        </w:rPr>
      </w:pPr>
      <w:r w:rsidRPr="009669A6">
        <w:rPr>
          <w:b/>
        </w:rPr>
        <w:t>Conclusion:</w:t>
      </w:r>
    </w:p>
    <w:p w:rsidR="00023EFD" w:rsidRDefault="00AF7648">
      <w:pPr>
        <w:pBdr>
          <w:top w:val="nil"/>
          <w:left w:val="nil"/>
          <w:bottom w:val="nil"/>
          <w:right w:val="nil"/>
          <w:between w:val="nil"/>
        </w:pBdr>
      </w:pPr>
      <w:r>
        <w:t>In conclusion, the AI solution that extracts key sentences from financial documents has significant ethical, societal, and business implications. Ethical concerns arise regarding privacy, bias, workforce impact, and the responsible use of AI technology. We</w:t>
      </w:r>
      <w:r>
        <w:t xml:space="preserve"> must prioritise responsible AI practices, considering the societal and ethical consequences of their AI solutions. This includes ensuring data privacy, addressing bias, fostering transparency and accountability, and supporting employees through reskilling</w:t>
      </w:r>
      <w:r>
        <w:t xml:space="preserve"> and transition programs. Future trends in AI, such as responsible AI practices, advancements in natural language processing, and evolving regulations, will shape the development and implementation of this AI solution. It is crucial to critically evaluate </w:t>
      </w:r>
      <w:r>
        <w:t>these implications and address them proactively to harness the potential benefits of AI while upholding ethical principles and societal well-being. We must also provide greater training to supervisors and other stakeholders on exactly what the tool does, h</w:t>
      </w:r>
      <w:r>
        <w:t xml:space="preserve">ow it is intended to be used and provide </w:t>
      </w:r>
      <w:r>
        <w:lastRenderedPageBreak/>
        <w:t>assistance in the form of training and so on to help supervisors realise the real gains from using an artificial intelligence assisted tool to make gains in terms of time saved sifting through statements and other f</w:t>
      </w:r>
      <w:r>
        <w:t>inancial performance data packs and in turn turning their attention to the real potential issues that could arise rather than reading through all the noise that can sometimes be distracting and put up as a smokescreen to deflect the regulators attention to</w:t>
      </w:r>
      <w:r>
        <w:t xml:space="preserve">wards specific risks. </w:t>
      </w:r>
    </w:p>
    <w:p w:rsidR="00023EFD" w:rsidRPr="009669A6" w:rsidRDefault="00AF7648">
      <w:pPr>
        <w:pBdr>
          <w:top w:val="nil"/>
          <w:left w:val="nil"/>
          <w:bottom w:val="nil"/>
          <w:right w:val="nil"/>
          <w:between w:val="nil"/>
        </w:pBdr>
        <w:rPr>
          <w:b/>
        </w:rPr>
      </w:pPr>
      <w:r w:rsidRPr="009669A6">
        <w:rPr>
          <w:b/>
        </w:rPr>
        <w:t>References:</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Bostrom, N. &amp; Yudkowsky, E. (2014) 'The ethics of artificial intelligence', in Frankish, K. &amp; Ramsey, W. (eds.), Cambridge Handbook of Artificial Intelligence, Cambridge University Press, pp. 316-334.</w:t>
      </w:r>
    </w:p>
    <w:p w:rsidR="00023EFD" w:rsidRDefault="00023EFD" w:rsidP="009669A6">
      <w:pPr>
        <w:pBdr>
          <w:top w:val="nil"/>
          <w:left w:val="nil"/>
          <w:bottom w:val="nil"/>
          <w:right w:val="nil"/>
          <w:between w:val="nil"/>
        </w:pBdr>
        <w:ind w:left="0"/>
      </w:pPr>
    </w:p>
    <w:p w:rsidR="00023EFD" w:rsidRDefault="00AF7648">
      <w:pPr>
        <w:pBdr>
          <w:top w:val="nil"/>
          <w:left w:val="nil"/>
          <w:bottom w:val="nil"/>
          <w:right w:val="nil"/>
          <w:between w:val="nil"/>
        </w:pBdr>
      </w:pPr>
      <w:r>
        <w:t>Brynjolfsson, E. &amp;</w:t>
      </w:r>
      <w:r>
        <w:t xml:space="preserve"> McAfee, A. (2014) The Second Machine Age: Work, Progress, and Prosperity in a Time of Brilliant Technologies, W. W. Norton &amp; Company.</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 xml:space="preserve">Floridi, L. &amp; Cowls, J. (2019) 'A unified framework of five principles for AI in society', Harvard Data Science Review, </w:t>
      </w:r>
      <w:r>
        <w:t>1(1).</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Floridi, L. &amp; Taddeo, M. (2016) 'What is data ethics?', Philosophical Transactions of the Royal Society A: Mathematical, Physical and Engineering Sciences, 374(2083), article 20160360.</w:t>
      </w:r>
    </w:p>
    <w:p w:rsidR="00023EFD" w:rsidRDefault="00023EFD">
      <w:pPr>
        <w:pBdr>
          <w:top w:val="nil"/>
          <w:left w:val="nil"/>
          <w:bottom w:val="nil"/>
          <w:right w:val="nil"/>
          <w:between w:val="nil"/>
        </w:pBdr>
      </w:pPr>
    </w:p>
    <w:p w:rsidR="00023EFD" w:rsidRDefault="00AF7648">
      <w:pPr>
        <w:pBdr>
          <w:top w:val="nil"/>
          <w:left w:val="nil"/>
          <w:bottom w:val="nil"/>
          <w:right w:val="nil"/>
          <w:between w:val="nil"/>
        </w:pBdr>
      </w:pPr>
      <w:r>
        <w:t>Liu, Y. &amp; Yang, Y. (2020) 'Key sentence extraction algorithm ba</w:t>
      </w:r>
      <w:r>
        <w:t>sed on sentence weight and semantic clustering', Soft Computing, 24(6), pp. 4619-4630.</w:t>
      </w:r>
    </w:p>
    <w:p w:rsidR="00023EFD" w:rsidRDefault="00023EFD">
      <w:pPr>
        <w:pBdr>
          <w:top w:val="nil"/>
          <w:left w:val="nil"/>
          <w:bottom w:val="nil"/>
          <w:right w:val="nil"/>
          <w:between w:val="nil"/>
        </w:pBdr>
      </w:pPr>
    </w:p>
    <w:p w:rsidR="009669A6" w:rsidRDefault="00AF7648" w:rsidP="009669A6">
      <w:pPr>
        <w:pBdr>
          <w:top w:val="nil"/>
          <w:left w:val="nil"/>
          <w:bottom w:val="nil"/>
          <w:right w:val="nil"/>
          <w:between w:val="nil"/>
        </w:pBdr>
      </w:pPr>
      <w:r>
        <w:t>Mihalcea, R. &amp; Tarau, P. (2004) 'Textrank: Bringing order into text', in Proceedings of the 2004 Conference on Empirical Methods in Natural Language Processing (EMNLP),</w:t>
      </w:r>
      <w:r>
        <w:t xml:space="preserve"> pp. 404-411.</w:t>
      </w:r>
    </w:p>
    <w:p w:rsidR="00023EFD" w:rsidRDefault="00AF7648" w:rsidP="009669A6">
      <w:pPr>
        <w:pBdr>
          <w:top w:val="nil"/>
          <w:left w:val="nil"/>
          <w:bottom w:val="nil"/>
          <w:right w:val="nil"/>
          <w:between w:val="nil"/>
        </w:pBdr>
      </w:pPr>
      <w:r>
        <w:t>Sharma, N. &amp; Kumar, S. (2021) 'Text summarization using deep learning: A comprehensive review', Expert Systems with Applications, 168, article 114431.</w:t>
      </w:r>
    </w:p>
    <w:p w:rsidR="00023EFD" w:rsidRDefault="00AF7648" w:rsidP="009669A6">
      <w:pPr>
        <w:pBdr>
          <w:top w:val="nil"/>
          <w:left w:val="nil"/>
          <w:bottom w:val="nil"/>
          <w:right w:val="nil"/>
          <w:between w:val="nil"/>
        </w:pBdr>
      </w:pPr>
      <w:r>
        <w:t>Singh, A. &amp; Kaur, A. (2020) 'A comprehensive survey on automatic text summarization', Journal of Ambient Intelligence and Humanized Computing, 11(7), pp. 5749-5773.</w:t>
      </w:r>
    </w:p>
    <w:p w:rsidR="00023EFD" w:rsidRDefault="00AF7648">
      <w:pPr>
        <w:pBdr>
          <w:top w:val="nil"/>
          <w:left w:val="nil"/>
          <w:bottom w:val="nil"/>
          <w:right w:val="nil"/>
          <w:between w:val="nil"/>
        </w:pBdr>
      </w:pPr>
      <w:r>
        <w:t>Wong, K. F. &amp; Wu, S. M. (2009) 'Extractive summarization using supervised and semi-supervi</w:t>
      </w:r>
      <w:r>
        <w:t>sed learning', Journal of the American Society for Information Science and Technology, 60(12), pp. 2549-2568.</w:t>
      </w:r>
    </w:p>
    <w:p w:rsidR="00023EFD" w:rsidRDefault="00023EFD">
      <w:pPr>
        <w:pBdr>
          <w:top w:val="nil"/>
          <w:left w:val="nil"/>
          <w:bottom w:val="nil"/>
          <w:right w:val="nil"/>
          <w:between w:val="nil"/>
        </w:pBdr>
      </w:pPr>
    </w:p>
    <w:p w:rsidR="00023EFD" w:rsidRDefault="00023EFD">
      <w:pPr>
        <w:pBdr>
          <w:top w:val="nil"/>
          <w:left w:val="nil"/>
          <w:bottom w:val="nil"/>
          <w:right w:val="nil"/>
          <w:between w:val="nil"/>
        </w:pBdr>
      </w:pPr>
    </w:p>
    <w:p w:rsidR="00023EFD" w:rsidRDefault="00023EFD">
      <w:pPr>
        <w:pBdr>
          <w:top w:val="nil"/>
          <w:left w:val="nil"/>
          <w:bottom w:val="nil"/>
          <w:right w:val="nil"/>
          <w:between w:val="nil"/>
        </w:pBdr>
      </w:pPr>
    </w:p>
    <w:sectPr w:rsidR="00023EFD">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648" w:rsidRDefault="00AF7648">
      <w:pPr>
        <w:spacing w:before="0" w:line="240" w:lineRule="auto"/>
      </w:pPr>
      <w:r>
        <w:separator/>
      </w:r>
    </w:p>
  </w:endnote>
  <w:endnote w:type="continuationSeparator" w:id="0">
    <w:p w:rsidR="00AF7648" w:rsidRDefault="00AF764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Economica">
    <w:charset w:val="00"/>
    <w:family w:val="auto"/>
    <w:pitch w:val="default"/>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EFD" w:rsidRDefault="00AF7648">
    <w:pPr>
      <w:pBdr>
        <w:top w:val="nil"/>
        <w:left w:val="nil"/>
        <w:bottom w:val="nil"/>
        <w:right w:val="nil"/>
        <w:between w:val="nil"/>
      </w:pBdr>
      <w:spacing w:before="0" w:line="240" w:lineRule="auto"/>
    </w:pPr>
    <w:r>
      <w:rPr>
        <w:noProof/>
        <w:lang w:val="en-GB"/>
      </w:rPr>
      <w:drawing>
        <wp:inline distT="114300" distB="114300" distL="114300" distR="114300">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23EFD" w:rsidRDefault="00AF7648">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9669A6">
      <w:rPr>
        <w:rFonts w:ascii="Economica" w:eastAsia="Economica" w:hAnsi="Economica" w:cs="Economica"/>
      </w:rPr>
      <w:fldChar w:fldCharType="separate"/>
    </w:r>
    <w:r w:rsidR="009669A6">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EFD" w:rsidRDefault="00AF7648">
    <w:pPr>
      <w:pBdr>
        <w:top w:val="nil"/>
        <w:left w:val="nil"/>
        <w:bottom w:val="nil"/>
        <w:right w:val="nil"/>
        <w:between w:val="nil"/>
      </w:pBdr>
      <w:spacing w:before="0"/>
    </w:pPr>
    <w:r>
      <w:rPr>
        <w:noProof/>
        <w:lang w:val="en-GB"/>
      </w:rPr>
      <w:drawing>
        <wp:inline distT="114300" distB="114300" distL="114300" distR="114300">
          <wp:extent cx="594360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23EFD" w:rsidRDefault="00023EFD">
    <w:pPr>
      <w:pStyle w:val="Subtitle"/>
      <w:pBdr>
        <w:top w:val="nil"/>
        <w:left w:val="nil"/>
        <w:bottom w:val="nil"/>
        <w:right w:val="nil"/>
        <w:between w:val="nil"/>
      </w:pBdr>
    </w:pPr>
    <w:bookmarkStart w:id="4" w:name="_w494w0yg8rg0" w:colFirst="0" w:colLast="0"/>
    <w:bookmarkEnd w:id="4"/>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648" w:rsidRDefault="00AF7648">
      <w:pPr>
        <w:spacing w:before="0" w:line="240" w:lineRule="auto"/>
      </w:pPr>
      <w:r>
        <w:separator/>
      </w:r>
    </w:p>
  </w:footnote>
  <w:footnote w:type="continuationSeparator" w:id="0">
    <w:p w:rsidR="00AF7648" w:rsidRDefault="00AF764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EFD" w:rsidRDefault="00023EFD">
    <w:pPr>
      <w:pStyle w:val="Subtitle"/>
      <w:pBdr>
        <w:top w:val="nil"/>
        <w:left w:val="nil"/>
        <w:bottom w:val="nil"/>
        <w:right w:val="nil"/>
        <w:between w:val="nil"/>
      </w:pBdr>
      <w:spacing w:before="600"/>
    </w:pPr>
    <w:bookmarkStart w:id="3" w:name="_leajue2ys1lr" w:colFirst="0" w:colLast="0"/>
    <w:bookmarkEnd w:id="3"/>
  </w:p>
  <w:p w:rsidR="00023EFD" w:rsidRDefault="00AF7648">
    <w:pPr>
      <w:pBdr>
        <w:top w:val="nil"/>
        <w:left w:val="nil"/>
        <w:bottom w:val="nil"/>
        <w:right w:val="nil"/>
        <w:between w:val="nil"/>
      </w:pBdr>
      <w:spacing w:before="0" w:line="240" w:lineRule="auto"/>
    </w:pPr>
    <w:r>
      <w:rPr>
        <w:noProof/>
        <w:lang w:val="en-GB"/>
      </w:rPr>
      <w:drawing>
        <wp:inline distT="114300" distB="114300" distL="114300" distR="114300">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EFD" w:rsidRDefault="00023EFD">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FD"/>
    <w:rsid w:val="00023EFD"/>
    <w:rsid w:val="009669A6"/>
    <w:rsid w:val="00AF7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91E6"/>
  <w15:docId w15:val="{DD2A0F07-E037-465B-9696-EB5A37B7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058C6-D95C-44ED-AF1E-07D8C346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2138</Words>
  <Characters>12191</Characters>
  <Application>Microsoft Office Word</Application>
  <DocSecurity>0</DocSecurity>
  <Lines>101</Lines>
  <Paragraphs>28</Paragraphs>
  <ScaleCrop>false</ScaleCrop>
  <Company>Bank of England</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Viswambaran, Dylan</cp:lastModifiedBy>
  <cp:revision>2</cp:revision>
  <dcterms:created xsi:type="dcterms:W3CDTF">2023-06-30T15:09:00Z</dcterms:created>
  <dcterms:modified xsi:type="dcterms:W3CDTF">2023-06-30T15:13:00Z</dcterms:modified>
</cp:coreProperties>
</file>