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drawing>
          <wp:inline xmlns:a="http://schemas.openxmlformats.org/drawingml/2006/main" xmlns:pic="http://schemas.openxmlformats.org/drawingml/2006/picture">
            <wp:extent cx="3840480" cy="1249227"/>
            <wp:docPr id="1" name="Picture 1"/>
            <wp:cNvGraphicFramePr>
              <a:graphicFrameLocks noChangeAspect="1"/>
            </wp:cNvGraphicFramePr>
            <a:graphic>
              <a:graphicData uri="http://schemas.openxmlformats.org/drawingml/2006/picture">
                <pic:pic>
                  <pic:nvPicPr>
                    <pic:cNvPr id="0" name="alpha_college_logo.png"/>
                    <pic:cNvPicPr/>
                  </pic:nvPicPr>
                  <pic:blipFill>
                    <a:blip r:embed="rId9"/>
                    <a:stretch>
                      <a:fillRect/>
                    </a:stretch>
                  </pic:blipFill>
                  <pic:spPr>
                    <a:xfrm>
                      <a:off x="0" y="0"/>
                      <a:ext cx="3840480" cy="1249227"/>
                    </a:xfrm>
                    <a:prstGeom prst="rect"/>
                  </pic:spPr>
                </pic:pic>
              </a:graphicData>
            </a:graphic>
          </wp:inline>
        </w:drawing>
      </w:r>
    </w:p>
    <w:p>
      <w:pPr>
        <w:spacing w:before="80" w:after="60"/>
        <w:jc w:val="center"/>
      </w:pPr>
      <w:r>
        <w:rPr>
          <w:rFonts w:ascii="Calibri" w:hAnsi="Calibri"/>
          <w:b/>
          <w:color w:val="003366"/>
          <w:sz w:val="48"/>
        </w:rPr>
        <w:t>SWIFT SHIP TRACKER</w:t>
        <w:br/>
      </w:r>
      <w:r>
        <w:rPr>
          <w:rFonts w:ascii="Calibri" w:hAnsi="Calibri"/>
          <w:color w:val="0B4F6C"/>
          <w:sz w:val="26"/>
        </w:rPr>
        <w:t>Autonomous Parcel Management &amp; Logistics AI Agent on Salesforce</w:t>
        <w:br/>
      </w:r>
      <w:r>
        <w:rPr>
          <w:rFonts w:ascii="Calibri" w:hAnsi="Calibri"/>
          <w:i/>
          <w:color w:val="475569"/>
          <w:sz w:val="21"/>
        </w:rPr>
        <w:t>Naan Mudhalvan — Tamil Nadu Skill Development Corporation (TNSDC)</w:t>
        <w:br/>
        <w:t>Salesforce Developer Program Project Report</w:t>
      </w:r>
    </w:p>
    <w:p>
      <w:pPr>
        <w:spacing w:after="120"/>
      </w:pPr>
    </w:p>
    <w:tbl>
      <w:tblPr>
        <w:tblW w:type="auto" w:w="0"/>
        <w:jc w:val="center"/>
        <w:tblLook w:firstColumn="1" w:firstRow="1" w:lastColumn="0" w:lastRow="0" w:noHBand="0" w:noVBand="1" w:val="04A0"/>
      </w:tblPr>
      <w:tblGrid>
        <w:gridCol w:w="4968"/>
        <w:gridCol w:w="4968"/>
      </w:tblGrid>
      <w:tr>
        <w:tc>
          <w:tcPr>
            <w:tcW w:type="dxa" w:w="3168"/>
            <w:shd w:val="clear" w:color="auto" w:fill="003366"/>
            <w:tcMar>
              <w:top w:w="140" w:type="dxa"/>
              <w:bottom w:w="140" w:type="dxa"/>
              <w:left w:w="150" w:type="dxa"/>
              <w:right w:w="150" w:type="dxa"/>
            </w:tcMar>
          </w:tcPr>
          <w:p>
            <w:pPr>
              <w:spacing w:after="0"/>
            </w:pPr>
            <w:r>
              <w:rPr>
                <w:rFonts w:ascii="Calibri" w:hAnsi="Calibri"/>
                <w:b/>
                <w:color w:val="FFFFFF"/>
                <w:sz w:val="20"/>
              </w:rPr>
              <w:t>Project Title</w:t>
            </w:r>
          </w:p>
        </w:tc>
        <w:tc>
          <w:tcPr>
            <w:tcW w:type="dxa" w:w="6192"/>
            <w:shd w:val="clear" w:color="auto" w:fill="003366"/>
            <w:tcMar>
              <w:top w:w="140" w:type="dxa"/>
              <w:bottom w:w="140" w:type="dxa"/>
              <w:left w:w="150" w:type="dxa"/>
              <w:right w:w="150" w:type="dxa"/>
            </w:tcMar>
          </w:tcPr>
          <w:p>
            <w:pPr>
              <w:spacing w:after="0"/>
            </w:pPr>
            <w:r>
              <w:rPr>
                <w:rFonts w:ascii="Calibri" w:hAnsi="Calibri"/>
                <w:b/>
                <w:color w:val="FFFFFF"/>
                <w:sz w:val="20"/>
              </w:rPr>
              <w:t>SwiftShip Tracker (Salesforce Agentforce AI Logistics)</w:t>
            </w:r>
          </w:p>
        </w:tc>
      </w:tr>
      <w:tr>
        <w:tc>
          <w:tcPr>
            <w:tcW w:type="dxa" w:w="3168"/>
            <w:shd w:val="clear" w:color="auto" w:fill="F8FAFC"/>
            <w:tcMar>
              <w:top w:w="100" w:type="dxa"/>
              <w:bottom w:w="100" w:type="dxa"/>
              <w:left w:w="140" w:type="dxa"/>
              <w:right w:w="140" w:type="dxa"/>
            </w:tcMar>
          </w:tcPr>
          <w:p>
            <w:pPr>
              <w:spacing w:after="0"/>
            </w:pPr>
            <w:r>
              <w:rPr>
                <w:rFonts w:ascii="Calibri" w:hAnsi="Calibri"/>
                <w:color w:val="1F2937"/>
                <w:sz w:val="19"/>
              </w:rPr>
              <w:t>Naan Mudhalvan Team ID</w:t>
            </w:r>
          </w:p>
        </w:tc>
        <w:tc>
          <w:tcPr>
            <w:tcW w:type="dxa" w:w="6192"/>
            <w:shd w:val="clear" w:color="auto" w:fill="F8FAFC"/>
            <w:tcMar>
              <w:top w:w="100" w:type="dxa"/>
              <w:bottom w:w="100" w:type="dxa"/>
              <w:left w:w="140" w:type="dxa"/>
              <w:right w:w="140" w:type="dxa"/>
            </w:tcMar>
          </w:tcPr>
          <w:p>
            <w:pPr>
              <w:spacing w:after="0"/>
            </w:pPr>
            <w:r>
              <w:rPr>
                <w:rFonts w:ascii="Calibri" w:hAnsi="Calibri"/>
                <w:color w:val="1F2937"/>
                <w:sz w:val="19"/>
              </w:rPr>
              <w:t>6ab4dab10fc666a751b55876</w:t>
            </w:r>
          </w:p>
        </w:tc>
      </w:tr>
      <w:tr>
        <w:tc>
          <w:tcPr>
            <w:tcW w:type="dxa" w:w="3168"/>
            <w:shd w:val="clear" w:color="auto" w:fill="FFFFFF"/>
            <w:tcMar>
              <w:top w:w="100" w:type="dxa"/>
              <w:bottom w:w="100" w:type="dxa"/>
              <w:left w:w="140" w:type="dxa"/>
              <w:right w:w="140" w:type="dxa"/>
            </w:tcMar>
          </w:tcPr>
          <w:p>
            <w:pPr>
              <w:spacing w:after="0"/>
            </w:pPr>
            <w:r>
              <w:rPr>
                <w:rFonts w:ascii="Calibri" w:hAnsi="Calibri"/>
                <w:color w:val="1F2937"/>
                <w:sz w:val="19"/>
              </w:rPr>
              <w:t>College &amp; Affiliation</w:t>
            </w:r>
          </w:p>
        </w:tc>
        <w:tc>
          <w:tcPr>
            <w:tcW w:type="dxa" w:w="6192"/>
            <w:shd w:val="clear" w:color="auto" w:fill="FFFFFF"/>
            <w:tcMar>
              <w:top w:w="100" w:type="dxa"/>
              <w:bottom w:w="100" w:type="dxa"/>
              <w:left w:w="140" w:type="dxa"/>
              <w:right w:w="140" w:type="dxa"/>
            </w:tcMar>
          </w:tcPr>
          <w:p>
            <w:pPr>
              <w:spacing w:after="0"/>
            </w:pPr>
            <w:r>
              <w:rPr>
                <w:rFonts w:ascii="Calibri" w:hAnsi="Calibri"/>
                <w:color w:val="1F2937"/>
                <w:sz w:val="19"/>
              </w:rPr>
              <w:t>Alpha College of Engineering, Thirumazhisai, Chennai (Affiliated to Anna University)</w:t>
            </w:r>
          </w:p>
        </w:tc>
      </w:tr>
      <w:tr>
        <w:tc>
          <w:tcPr>
            <w:tcW w:type="dxa" w:w="3168"/>
            <w:shd w:val="clear" w:color="auto" w:fill="F8FAFC"/>
            <w:tcMar>
              <w:top w:w="100" w:type="dxa"/>
              <w:bottom w:w="100" w:type="dxa"/>
              <w:left w:w="140" w:type="dxa"/>
              <w:right w:w="140" w:type="dxa"/>
            </w:tcMar>
          </w:tcPr>
          <w:p>
            <w:pPr>
              <w:spacing w:after="0"/>
            </w:pPr>
            <w:r>
              <w:rPr>
                <w:rFonts w:ascii="Calibri" w:hAnsi="Calibri"/>
                <w:color w:val="1F2937"/>
                <w:sz w:val="19"/>
              </w:rPr>
              <w:t>Live Salesforce Org ID</w:t>
            </w:r>
          </w:p>
        </w:tc>
        <w:tc>
          <w:tcPr>
            <w:tcW w:type="dxa" w:w="6192"/>
            <w:shd w:val="clear" w:color="auto" w:fill="F8FAFC"/>
            <w:tcMar>
              <w:top w:w="100" w:type="dxa"/>
              <w:bottom w:w="100" w:type="dxa"/>
              <w:left w:w="140" w:type="dxa"/>
              <w:right w:w="140" w:type="dxa"/>
            </w:tcMar>
          </w:tcPr>
          <w:p>
            <w:pPr>
              <w:spacing w:after="0"/>
            </w:pPr>
            <w:r>
              <w:rPr>
                <w:rFonts w:ascii="Calibri" w:hAnsi="Calibri"/>
                <w:color w:val="1F2937"/>
                <w:sz w:val="19"/>
              </w:rPr>
              <w:t>00Dak00001IgVqvEAF (Developer Edition — Agentforce Enabled)</w:t>
            </w:r>
          </w:p>
        </w:tc>
      </w:tr>
      <w:tr>
        <w:tc>
          <w:tcPr>
            <w:tcW w:type="dxa" w:w="3168"/>
            <w:shd w:val="clear" w:color="auto" w:fill="FFFFFF"/>
            <w:tcMar>
              <w:top w:w="100" w:type="dxa"/>
              <w:bottom w:w="100" w:type="dxa"/>
              <w:left w:w="140" w:type="dxa"/>
              <w:right w:w="140" w:type="dxa"/>
            </w:tcMar>
          </w:tcPr>
          <w:p>
            <w:pPr>
              <w:spacing w:after="0"/>
            </w:pPr>
            <w:r>
              <w:rPr>
                <w:rFonts w:ascii="Calibri" w:hAnsi="Calibri"/>
                <w:color w:val="1F2937"/>
                <w:sz w:val="19"/>
              </w:rPr>
              <w:t>Autonomous AI Agent</w:t>
            </w:r>
          </w:p>
        </w:tc>
        <w:tc>
          <w:tcPr>
            <w:tcW w:type="dxa" w:w="6192"/>
            <w:shd w:val="clear" w:color="auto" w:fill="FFFFFF"/>
            <w:tcMar>
              <w:top w:w="100" w:type="dxa"/>
              <w:bottom w:w="100" w:type="dxa"/>
              <w:left w:w="140" w:type="dxa"/>
              <w:right w:w="140" w:type="dxa"/>
            </w:tcMar>
          </w:tcPr>
          <w:p>
            <w:pPr>
              <w:spacing w:after="0"/>
            </w:pPr>
            <w:r>
              <w:rPr>
                <w:rFonts w:ascii="Calibri" w:hAnsi="Calibri"/>
                <w:color w:val="1F2937"/>
                <w:sz w:val="19"/>
              </w:rPr>
              <w:t>Swift Tracker Version 1 (Active)</w:t>
            </w:r>
          </w:p>
        </w:tc>
      </w:tr>
      <w:tr>
        <w:tc>
          <w:tcPr>
            <w:tcW w:type="dxa" w:w="3168"/>
            <w:shd w:val="clear" w:color="auto" w:fill="F8FAFC"/>
            <w:tcMar>
              <w:top w:w="100" w:type="dxa"/>
              <w:bottom w:w="100" w:type="dxa"/>
              <w:left w:w="140" w:type="dxa"/>
              <w:right w:w="140" w:type="dxa"/>
            </w:tcMar>
          </w:tcPr>
          <w:p>
            <w:pPr>
              <w:spacing w:after="0"/>
            </w:pPr>
            <w:r>
              <w:rPr>
                <w:rFonts w:ascii="Calibri" w:hAnsi="Calibri"/>
                <w:color w:val="1F2937"/>
                <w:sz w:val="19"/>
              </w:rPr>
              <w:t>GitHub Repository</w:t>
            </w:r>
          </w:p>
        </w:tc>
        <w:tc>
          <w:tcPr>
            <w:tcW w:type="dxa" w:w="6192"/>
            <w:shd w:val="clear" w:color="auto" w:fill="F8FAFC"/>
            <w:tcMar>
              <w:top w:w="100" w:type="dxa"/>
              <w:bottom w:w="100" w:type="dxa"/>
              <w:left w:w="140" w:type="dxa"/>
              <w:right w:w="140" w:type="dxa"/>
            </w:tcMar>
          </w:tcPr>
          <w:p>
            <w:pPr>
              <w:spacing w:after="0"/>
            </w:pPr>
            <w:r>
              <w:rPr>
                <w:rFonts w:ascii="Calibri" w:hAnsi="Calibri"/>
                <w:color w:val="1F2937"/>
                <w:sz w:val="19"/>
              </w:rPr>
              <w:t>https://github.com/viswanathan01/SalesForce-NM</w:t>
            </w:r>
          </w:p>
        </w:tc>
      </w:tr>
    </w:tbl>
    <w:p>
      <w:pPr>
        <w:spacing w:after="160"/>
      </w:pPr>
    </w:p>
    <w:p>
      <w:r>
        <w:rPr>
          <w:rFonts w:ascii="Calibri" w:hAnsi="Calibri"/>
          <w:b/>
          <w:color w:val="003366"/>
          <w:sz w:val="24"/>
        </w:rPr>
        <w:t>Project Team Details</w:t>
      </w:r>
    </w:p>
    <w:tbl>
      <w:tblPr>
        <w:tblW w:type="auto" w:w="0"/>
        <w:jc w:val="center"/>
        <w:tblLook w:firstColumn="1" w:firstRow="1" w:lastColumn="0" w:lastRow="0" w:noHBand="0" w:noVBand="1" w:val="04A0"/>
      </w:tblPr>
      <w:tblGrid>
        <w:gridCol w:w="2484"/>
        <w:gridCol w:w="2484"/>
        <w:gridCol w:w="2484"/>
        <w:gridCol w:w="2484"/>
      </w:tblGrid>
      <w:tr>
        <w:tc>
          <w:tcPr>
            <w:tcW w:type="dxa" w:w="2160"/>
            <w:shd w:val="clear" w:color="auto" w:fill="0B4F6C"/>
            <w:tcMar>
              <w:top w:w="140" w:type="dxa"/>
              <w:bottom w:w="140" w:type="dxa"/>
              <w:left w:w="150" w:type="dxa"/>
              <w:right w:w="150" w:type="dxa"/>
            </w:tcMar>
          </w:tcPr>
          <w:p>
            <w:pPr>
              <w:spacing w:after="0"/>
            </w:pPr>
            <w:r>
              <w:rPr>
                <w:rFonts w:ascii="Calibri" w:hAnsi="Calibri"/>
                <w:b/>
                <w:color w:val="FFFFFF"/>
                <w:sz w:val="20"/>
              </w:rPr>
              <w:t>Role in Project</w:t>
            </w:r>
          </w:p>
        </w:tc>
        <w:tc>
          <w:tcPr>
            <w:tcW w:type="dxa" w:w="2592"/>
            <w:shd w:val="clear" w:color="auto" w:fill="0B4F6C"/>
            <w:tcMar>
              <w:top w:w="140" w:type="dxa"/>
              <w:bottom w:w="140" w:type="dxa"/>
              <w:left w:w="150" w:type="dxa"/>
              <w:right w:w="150" w:type="dxa"/>
            </w:tcMar>
          </w:tcPr>
          <w:p>
            <w:pPr>
              <w:spacing w:after="0"/>
            </w:pPr>
            <w:r>
              <w:rPr>
                <w:rFonts w:ascii="Calibri" w:hAnsi="Calibri"/>
                <w:b/>
                <w:color w:val="FFFFFF"/>
                <w:sz w:val="20"/>
              </w:rPr>
              <w:t>Student Name</w:t>
            </w:r>
          </w:p>
        </w:tc>
        <w:tc>
          <w:tcPr>
            <w:tcW w:type="dxa" w:w="2016"/>
            <w:shd w:val="clear" w:color="auto" w:fill="0B4F6C"/>
            <w:tcMar>
              <w:top w:w="140" w:type="dxa"/>
              <w:bottom w:w="140" w:type="dxa"/>
              <w:left w:w="150" w:type="dxa"/>
              <w:right w:w="150" w:type="dxa"/>
            </w:tcMar>
          </w:tcPr>
          <w:p>
            <w:pPr>
              <w:spacing w:after="0"/>
            </w:pPr>
            <w:r>
              <w:rPr>
                <w:rFonts w:ascii="Calibri" w:hAnsi="Calibri"/>
                <w:b/>
                <w:color w:val="FFFFFF"/>
                <w:sz w:val="20"/>
              </w:rPr>
              <w:t>Register Number</w:t>
            </w:r>
          </w:p>
        </w:tc>
        <w:tc>
          <w:tcPr>
            <w:tcW w:type="dxa" w:w="2880"/>
            <w:shd w:val="clear" w:color="auto" w:fill="0B4F6C"/>
            <w:tcMar>
              <w:top w:w="140" w:type="dxa"/>
              <w:bottom w:w="140" w:type="dxa"/>
              <w:left w:w="150" w:type="dxa"/>
              <w:right w:w="150" w:type="dxa"/>
            </w:tcMar>
          </w:tcPr>
          <w:p>
            <w:pPr>
              <w:spacing w:after="0"/>
            </w:pPr>
            <w:r>
              <w:rPr>
                <w:rFonts w:ascii="Calibri" w:hAnsi="Calibri"/>
                <w:b/>
                <w:color w:val="FFFFFF"/>
                <w:sz w:val="20"/>
              </w:rPr>
              <w:t>College Email ID</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Team Lead</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Viswanathan R</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210123205033</w:t>
            </w:r>
          </w:p>
        </w:tc>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nviswa192.6880cfe3bfa5@agentforce.com</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Team Member</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Srilekha M</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210123205029</w:t>
            </w:r>
          </w:p>
        </w:tc>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srims0912@gmail.com</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Team Member</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Sindhu S</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210123205028</w:t>
            </w:r>
          </w:p>
        </w:tc>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sindhubava05@gmail.com</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Team Member</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Pavadharani R</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210123205015</w:t>
            </w:r>
          </w:p>
        </w:tc>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rishvibommika@gmail.com</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Team Member</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Santhosh Kumar S</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210123205024</w:t>
            </w:r>
          </w:p>
        </w:tc>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mrsanthosh3345@gmail.com</w:t>
            </w:r>
          </w:p>
        </w:tc>
      </w:tr>
    </w:tbl>
    <w:p>
      <w:r>
        <w:br w:type="page"/>
      </w:r>
    </w:p>
    <w:p>
      <w:pPr>
        <w:pStyle w:val="Heading1"/>
        <w:keepNext/>
        <w:spacing w:before="280" w:after="120"/>
      </w:pPr>
      <w:r>
        <w:rPr>
          <w:rFonts w:ascii="Calibri" w:hAnsi="Calibri"/>
          <w:b/>
          <w:color w:val="003366"/>
          <w:sz w:val="32"/>
        </w:rPr>
        <w:t>User Story</w:t>
      </w:r>
    </w:p>
    <w:p>
      <w:pPr>
        <w:spacing w:after="80" w:line="276" w:lineRule="auto"/>
      </w:pPr>
      <w:r>
        <w:rPr>
          <w:rFonts w:ascii="Calibri" w:hAnsi="Calibri"/>
          <w:i w:val="0"/>
          <w:color w:val="374151"/>
          <w:sz w:val="21"/>
        </w:rPr>
        <w:t>The SwiftShip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 Prompt Builder enable customers to retrieve parcel information and interact with the system conversationally. Delivery agents can update parcel status in real time, while Experience Cloud, security controls, reports, and dashboards provide secure customer access and operational visibility.</w:t>
      </w:r>
    </w:p>
    <w:p>
      <w:pPr>
        <w:pStyle w:val="Heading1"/>
        <w:keepNext/>
        <w:spacing w:before="280" w:after="120"/>
      </w:pPr>
      <w:r>
        <w:rPr>
          <w:rFonts w:ascii="Calibri" w:hAnsi="Calibri"/>
          <w:b/>
          <w:color w:val="003366"/>
          <w:sz w:val="32"/>
        </w:rPr>
        <w:t>1. INTRODUCTION</w:t>
      </w:r>
    </w:p>
    <w:p>
      <w:pPr>
        <w:pStyle w:val="Heading2"/>
        <w:keepNext/>
        <w:spacing w:before="200" w:after="80"/>
      </w:pPr>
      <w:r>
        <w:rPr>
          <w:rFonts w:ascii="Calibri" w:hAnsi="Calibri"/>
          <w:b/>
          <w:color w:val="0B4F6C"/>
          <w:sz w:val="26"/>
        </w:rPr>
        <w:t>1.1 Project Overview</w:t>
      </w:r>
    </w:p>
    <w:p>
      <w:pPr>
        <w:spacing w:after="80" w:line="276" w:lineRule="auto"/>
      </w:pPr>
      <w:r>
        <w:rPr>
          <w:rFonts w:ascii="Calibri" w:hAnsi="Calibri"/>
          <w:i w:val="0"/>
          <w:color w:val="374151"/>
          <w:sz w:val="21"/>
        </w:rPr>
        <w:t>The SwiftShip Tracker is a Salesforce CRM solution developed to simplify parcel booking, shipment tracking, and delivery management. It supports the complete parcel lifecycle from booking and dispatch through tracking and delivery confirmation. Customers can access shipment information through an autonomous conversational AI agent, while delivery agents and administrators can manage shipments, track GPS coordinates, and monitor operational performance.</w:t>
      </w:r>
    </w:p>
    <w:p>
      <w:pPr>
        <w:pStyle w:val="Heading2"/>
        <w:keepNext/>
        <w:spacing w:before="200" w:after="80"/>
      </w:pPr>
      <w:r>
        <w:rPr>
          <w:rFonts w:ascii="Calibri" w:hAnsi="Calibri"/>
          <w:b/>
          <w:color w:val="0B4F6C"/>
          <w:sz w:val="26"/>
        </w:rPr>
        <w:t>1.2 Purpose</w:t>
      </w:r>
    </w:p>
    <w:p>
      <w:pPr>
        <w:spacing w:after="80" w:line="276" w:lineRule="auto"/>
      </w:pPr>
      <w:r>
        <w:rPr>
          <w:rFonts w:ascii="Calibri" w:hAnsi="Calibri"/>
          <w:i w:val="0"/>
          <w:color w:val="374151"/>
          <w:sz w:val="21"/>
        </w:rPr>
        <w:t>The purpose of SwiftShip Tracker is to:</w:t>
      </w:r>
    </w:p>
    <w:p>
      <w:pPr>
        <w:pStyle w:val="ListBullet"/>
        <w:spacing w:after="60" w:line="276" w:lineRule="auto"/>
      </w:pPr>
      <w:r>
        <w:rPr>
          <w:rFonts w:ascii="Calibri" w:hAnsi="Calibri"/>
          <w:b/>
          <w:color w:val="1F2937"/>
          <w:sz w:val="21"/>
        </w:rPr>
        <w:t xml:space="preserve">Centralize Parcel &amp; Logistics Information: </w:t>
      </w:r>
      <w:r>
        <w:rPr>
          <w:rFonts w:ascii="Calibri" w:hAnsi="Calibri"/>
          <w:color w:val="374151"/>
          <w:sz w:val="21"/>
        </w:rPr>
        <w:t>Consolidate parcel, customer, delivery, and tracking records inside Salesforce.</w:t>
      </w:r>
    </w:p>
    <w:p>
      <w:pPr>
        <w:pStyle w:val="ListBullet"/>
        <w:spacing w:after="60" w:line="276" w:lineRule="auto"/>
      </w:pPr>
      <w:r>
        <w:rPr>
          <w:rFonts w:ascii="Calibri" w:hAnsi="Calibri"/>
          <w:b/>
          <w:color w:val="1F2937"/>
          <w:sz w:val="21"/>
        </w:rPr>
        <w:t xml:space="preserve">Simplify Booking &amp; Live Tracking: </w:t>
      </w:r>
      <w:r>
        <w:rPr>
          <w:rFonts w:ascii="Calibri" w:hAnsi="Calibri"/>
          <w:color w:val="374151"/>
          <w:sz w:val="21"/>
        </w:rPr>
        <w:t>Provide self-service booking and real-time status visibility.</w:t>
      </w:r>
    </w:p>
    <w:p>
      <w:pPr>
        <w:pStyle w:val="ListBullet"/>
        <w:spacing w:after="60" w:line="276" w:lineRule="auto"/>
      </w:pPr>
      <w:r>
        <w:rPr>
          <w:rFonts w:ascii="Calibri" w:hAnsi="Calibri"/>
          <w:b/>
          <w:color w:val="1F2937"/>
          <w:sz w:val="21"/>
        </w:rPr>
        <w:t xml:space="preserve">Autonomous AI Conversational Support: </w:t>
      </w:r>
      <w:r>
        <w:rPr>
          <w:rFonts w:ascii="Calibri" w:hAnsi="Calibri"/>
          <w:color w:val="374151"/>
          <w:sz w:val="21"/>
        </w:rPr>
        <w:t>Empower customers to query parcel updates in natural language via Salesforce Agentforce.</w:t>
      </w:r>
    </w:p>
    <w:p>
      <w:pPr>
        <w:pStyle w:val="ListBullet"/>
        <w:spacing w:after="60" w:line="276" w:lineRule="auto"/>
      </w:pPr>
      <w:r>
        <w:rPr>
          <w:rFonts w:ascii="Calibri" w:hAnsi="Calibri"/>
          <w:b/>
          <w:color w:val="1F2937"/>
          <w:sz w:val="21"/>
        </w:rPr>
        <w:t xml:space="preserve">Process Automation: </w:t>
      </w:r>
      <w:r>
        <w:rPr>
          <w:rFonts w:ascii="Calibri" w:hAnsi="Calibri"/>
          <w:color w:val="374151"/>
          <w:sz w:val="21"/>
        </w:rPr>
        <w:t>Eliminate manual updates using Salesforce Auto-Launched Flows and record automations.</w:t>
      </w:r>
    </w:p>
    <w:p>
      <w:pPr>
        <w:pStyle w:val="ListBullet"/>
        <w:spacing w:after="60" w:line="276" w:lineRule="auto"/>
      </w:pPr>
      <w:r>
        <w:rPr>
          <w:rFonts w:ascii="Calibri" w:hAnsi="Calibri"/>
          <w:b/>
          <w:color w:val="1F2937"/>
          <w:sz w:val="21"/>
        </w:rPr>
        <w:t xml:space="preserve">Granular Security &amp; Access Control: </w:t>
      </w:r>
      <w:r>
        <w:rPr>
          <w:rFonts w:ascii="Calibri" w:hAnsi="Calibri"/>
          <w:color w:val="374151"/>
          <w:sz w:val="21"/>
        </w:rPr>
        <w:t>Enforce strict role-based and field-level security via Profiles and Permission Sets.</w:t>
      </w:r>
    </w:p>
    <w:p>
      <w:pPr>
        <w:pStyle w:val="Heading1"/>
        <w:keepNext/>
        <w:spacing w:before="280" w:after="120"/>
      </w:pPr>
      <w:r>
        <w:rPr>
          <w:rFonts w:ascii="Calibri" w:hAnsi="Calibri"/>
          <w:b/>
          <w:color w:val="003366"/>
          <w:sz w:val="32"/>
        </w:rPr>
        <w:t>2. IDEATION PHASE</w:t>
      </w:r>
    </w:p>
    <w:p>
      <w:pPr>
        <w:pStyle w:val="Heading2"/>
        <w:keepNext/>
        <w:spacing w:before="200" w:after="80"/>
      </w:pPr>
      <w:r>
        <w:rPr>
          <w:rFonts w:ascii="Calibri" w:hAnsi="Calibri"/>
          <w:b/>
          <w:color w:val="0B4F6C"/>
          <w:sz w:val="26"/>
        </w:rPr>
        <w:t>2.1 Problem Statements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PS ID</w:t>
            </w:r>
          </w:p>
        </w:tc>
        <w:tc>
          <w:tcPr>
            <w:tcW w:type="dxa" w:w="1872"/>
            <w:shd w:val="clear" w:color="auto" w:fill="003366"/>
            <w:tcMar>
              <w:top w:w="140" w:type="dxa"/>
              <w:bottom w:w="140" w:type="dxa"/>
              <w:left w:w="150" w:type="dxa"/>
              <w:right w:w="150" w:type="dxa"/>
            </w:tcMar>
          </w:tcPr>
          <w:p>
            <w:pPr>
              <w:spacing w:after="0"/>
            </w:pPr>
            <w:r>
              <w:rPr>
                <w:rFonts w:ascii="Calibri" w:hAnsi="Calibri"/>
                <w:b/>
                <w:color w:val="FFFFFF"/>
                <w:sz w:val="20"/>
              </w:rPr>
              <w:t>User Persona</w:t>
            </w:r>
          </w:p>
        </w:tc>
        <w:tc>
          <w:tcPr>
            <w:tcW w:type="dxa" w:w="2016"/>
            <w:shd w:val="clear" w:color="auto" w:fill="003366"/>
            <w:tcMar>
              <w:top w:w="140" w:type="dxa"/>
              <w:bottom w:w="140" w:type="dxa"/>
              <w:left w:w="150" w:type="dxa"/>
              <w:right w:w="150" w:type="dxa"/>
            </w:tcMar>
          </w:tcPr>
          <w:p>
            <w:pPr>
              <w:spacing w:after="0"/>
            </w:pPr>
            <w:r>
              <w:rPr>
                <w:rFonts w:ascii="Calibri" w:hAnsi="Calibri"/>
                <w:b/>
                <w:color w:val="FFFFFF"/>
                <w:sz w:val="20"/>
              </w:rPr>
              <w:t>User Goal</w:t>
            </w:r>
          </w:p>
        </w:tc>
        <w:tc>
          <w:tcPr>
            <w:tcW w:type="dxa" w:w="2592"/>
            <w:shd w:val="clear" w:color="auto" w:fill="003366"/>
            <w:tcMar>
              <w:top w:w="140" w:type="dxa"/>
              <w:bottom w:w="140" w:type="dxa"/>
              <w:left w:w="150" w:type="dxa"/>
              <w:right w:w="150" w:type="dxa"/>
            </w:tcMar>
          </w:tcPr>
          <w:p>
            <w:pPr>
              <w:spacing w:after="0"/>
            </w:pPr>
            <w:r>
              <w:rPr>
                <w:rFonts w:ascii="Calibri" w:hAnsi="Calibri"/>
                <w:b/>
                <w:color w:val="FFFFFF"/>
                <w:sz w:val="20"/>
              </w:rPr>
              <w:t>Current Bottleneck</w:t>
            </w:r>
          </w:p>
        </w:tc>
        <w:tc>
          <w:tcPr>
            <w:tcW w:type="dxa" w:w="1728"/>
            <w:shd w:val="clear" w:color="auto" w:fill="003366"/>
            <w:tcMar>
              <w:top w:w="140" w:type="dxa"/>
              <w:bottom w:w="140" w:type="dxa"/>
              <w:left w:w="150" w:type="dxa"/>
              <w:right w:w="150" w:type="dxa"/>
            </w:tcMar>
          </w:tcPr>
          <w:p>
            <w:pPr>
              <w:spacing w:after="0"/>
            </w:pPr>
            <w:r>
              <w:rPr>
                <w:rFonts w:ascii="Calibri" w:hAnsi="Calibri"/>
                <w:b/>
                <w:color w:val="FFFFFF"/>
                <w:sz w:val="20"/>
              </w:rPr>
              <w:t>Impact / Emotion</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PS-1</w:t>
            </w:r>
          </w:p>
        </w:tc>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Customer / Sender</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Book a parcel easily</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Booking requires phone support or multiple scattered apps</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Frustrated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PS-2</w:t>
            </w:r>
          </w:p>
        </w:tc>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Customer / Sender</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Track parcel live</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No real-time tracking experience; status updates are delayed</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Confused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PS-3</w:t>
            </w:r>
          </w:p>
        </w:tc>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Delivery Agent</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Update parcel status</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Status updates require manual handling and paperwork</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Concerned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PS-4</w:t>
            </w:r>
          </w:p>
        </w:tc>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Customer</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Receive delivery alerts</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Notifications missing at key delivery milestones</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Uncertain</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PS-5</w:t>
            </w:r>
          </w:p>
        </w:tc>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Administrator</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Monitor logistics flow</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 flow, agent activity, and delivery trends difficult to track</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Concerned</w:t>
            </w:r>
          </w:p>
        </w:tc>
      </w:tr>
    </w:tbl>
    <w:p>
      <w:pPr>
        <w:pStyle w:val="Heading2"/>
        <w:keepNext/>
        <w:spacing w:before="200" w:after="80"/>
      </w:pPr>
      <w:r>
        <w:rPr>
          <w:rFonts w:ascii="Calibri" w:hAnsi="Calibri"/>
          <w:b/>
          <w:color w:val="0B4F6C"/>
          <w:sz w:val="26"/>
        </w:rPr>
        <w:t>2.2 Empathy Map Canvas</w:t>
      </w:r>
    </w:p>
    <w:p>
      <w:pPr>
        <w:spacing w:before="160" w:after="60"/>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d1_empathy_map.png"/>
                    <pic:cNvPicPr/>
                  </pic:nvPicPr>
                  <pic:blipFill>
                    <a:blip r:embed="rId10"/>
                    <a:stretch>
                      <a:fillRect/>
                    </a:stretch>
                  </pic:blipFill>
                  <pic:spPr>
                    <a:xfrm>
                      <a:off x="0" y="0"/>
                      <a:ext cx="5029200" cy="2514600"/>
                    </a:xfrm>
                    <a:prstGeom prst="rect"/>
                  </pic:spPr>
                </pic:pic>
              </a:graphicData>
            </a:graphic>
          </wp:inline>
        </w:drawing>
      </w:r>
    </w:p>
    <w:p>
      <w:pPr>
        <w:spacing w:after="200"/>
        <w:jc w:val="center"/>
      </w:pPr>
      <w:r>
        <w:rPr>
          <w:rFonts w:ascii="Calibri" w:hAnsi="Calibri"/>
          <w:i/>
          <w:color w:val="64748B"/>
          <w:sz w:val="19"/>
        </w:rPr>
        <w:t>Figure 1: Empathy Map Canvas — Customer / Sender Persona</w:t>
      </w:r>
    </w:p>
    <w:p>
      <w:pPr>
        <w:pStyle w:val="Heading2"/>
        <w:keepNext/>
        <w:spacing w:before="200" w:after="80"/>
      </w:pPr>
      <w:r>
        <w:rPr>
          <w:rFonts w:ascii="Calibri" w:hAnsi="Calibri"/>
          <w:b/>
          <w:color w:val="0B4F6C"/>
          <w:sz w:val="26"/>
        </w:rPr>
        <w:t>2.3 Brainstorming &amp; Idea Prioritization</w:t>
      </w:r>
    </w:p>
    <w:p>
      <w:pPr>
        <w:spacing w:before="160" w:after="6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d2_brainstorming.png"/>
                    <pic:cNvPicPr/>
                  </pic:nvPicPr>
                  <pic:blipFill>
                    <a:blip r:embed="rId11"/>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2: Brainstorming &amp; Idea Prioritization Grid</w:t>
      </w:r>
    </w:p>
    <w:p>
      <w:pPr>
        <w:pStyle w:val="Heading1"/>
        <w:keepNext/>
        <w:spacing w:before="280" w:after="120"/>
      </w:pPr>
      <w:r>
        <w:rPr>
          <w:rFonts w:ascii="Calibri" w:hAnsi="Calibri"/>
          <w:b/>
          <w:color w:val="003366"/>
          <w:sz w:val="32"/>
        </w:rPr>
        <w:t>3. REQUIREMENT ANALYSIS PHASE</w:t>
      </w:r>
    </w:p>
    <w:p>
      <w:pPr>
        <w:pStyle w:val="Heading2"/>
        <w:keepNext/>
        <w:spacing w:before="200" w:after="80"/>
      </w:pPr>
      <w:r>
        <w:rPr>
          <w:rFonts w:ascii="Calibri" w:hAnsi="Calibri"/>
          <w:b/>
          <w:color w:val="0B4F6C"/>
          <w:sz w:val="26"/>
        </w:rPr>
        <w:t>3.1 Customer Journey Map</w:t>
      </w:r>
    </w:p>
    <w:p>
      <w:pPr>
        <w:spacing w:before="160" w:after="6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d3_customer_journey.png"/>
                    <pic:cNvPicPr/>
                  </pic:nvPicPr>
                  <pic:blipFill>
                    <a:blip r:embed="rId12"/>
                    <a:stretch>
                      <a:fillRect/>
                    </a:stretch>
                  </pic:blipFill>
                  <pic:spPr>
                    <a:xfrm>
                      <a:off x="0" y="0"/>
                      <a:ext cx="5029200" cy="2514600"/>
                    </a:xfrm>
                    <a:prstGeom prst="rect"/>
                  </pic:spPr>
                </pic:pic>
              </a:graphicData>
            </a:graphic>
          </wp:inline>
        </w:drawing>
      </w:r>
    </w:p>
    <w:p>
      <w:pPr>
        <w:spacing w:after="200"/>
        <w:jc w:val="center"/>
      </w:pPr>
      <w:r>
        <w:rPr>
          <w:rFonts w:ascii="Calibri" w:hAnsi="Calibri"/>
          <w:i/>
          <w:color w:val="64748B"/>
          <w:sz w:val="19"/>
        </w:rPr>
        <w:t>Figure 3: End-to-End Customer Journey Map (8 Lifecycle Stages)</w:t>
      </w:r>
    </w:p>
    <w:p>
      <w:pPr>
        <w:pStyle w:val="Heading2"/>
        <w:keepNext/>
        <w:spacing w:before="200" w:after="80"/>
      </w:pPr>
      <w:r>
        <w:rPr>
          <w:rFonts w:ascii="Calibri" w:hAnsi="Calibri"/>
          <w:b/>
          <w:color w:val="0B4F6C"/>
          <w:sz w:val="26"/>
        </w:rPr>
        <w:t>3.2 Solution Requirements</w:t>
      </w:r>
    </w:p>
    <w:tbl>
      <w:tblPr>
        <w:tblW w:type="auto" w:w="0"/>
        <w:jc w:val="center"/>
        <w:tblLook w:firstColumn="1" w:firstRow="1" w:lastColumn="0" w:lastRow="0" w:noHBand="0" w:noVBand="1" w:val="04A0"/>
      </w:tblPr>
      <w:tblGrid>
        <w:gridCol w:w="3312"/>
        <w:gridCol w:w="3312"/>
        <w:gridCol w:w="3312"/>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Req ID</w:t>
            </w:r>
          </w:p>
        </w:tc>
        <w:tc>
          <w:tcPr>
            <w:tcW w:type="dxa" w:w="4896"/>
            <w:shd w:val="clear" w:color="auto" w:fill="003366"/>
            <w:tcMar>
              <w:top w:w="140" w:type="dxa"/>
              <w:bottom w:w="140" w:type="dxa"/>
              <w:left w:w="150" w:type="dxa"/>
              <w:right w:w="150" w:type="dxa"/>
            </w:tcMar>
          </w:tcPr>
          <w:p>
            <w:pPr>
              <w:spacing w:after="0"/>
            </w:pPr>
            <w:r>
              <w:rPr>
                <w:rFonts w:ascii="Calibri" w:hAnsi="Calibri"/>
                <w:b/>
                <w:color w:val="FFFFFF"/>
                <w:sz w:val="20"/>
              </w:rPr>
              <w:t>Requirement Description</w:t>
            </w:r>
          </w:p>
        </w:tc>
        <w:tc>
          <w:tcPr>
            <w:tcW w:type="dxa" w:w="3312"/>
            <w:shd w:val="clear" w:color="auto" w:fill="003366"/>
            <w:tcMar>
              <w:top w:w="140" w:type="dxa"/>
              <w:bottom w:w="140" w:type="dxa"/>
              <w:left w:w="150" w:type="dxa"/>
              <w:right w:w="150" w:type="dxa"/>
            </w:tcMar>
          </w:tcPr>
          <w:p>
            <w:pPr>
              <w:spacing w:after="0"/>
            </w:pPr>
            <w:r>
              <w:rPr>
                <w:rFonts w:ascii="Calibri" w:hAnsi="Calibri"/>
                <w:b/>
                <w:color w:val="FFFFFF"/>
                <w:sz w:val="20"/>
              </w:rPr>
              <w:t>Implementation Component</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FR-1</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Parcel booking and record creation</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Custom Object Parcel__c &amp; Page Layouts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FR-2</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Parcel status tracking (Booked, In Transit, Out for Delivery, Delivered)</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Picklist Field Status__c &amp; Agentforce</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FR-3</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Package weight and dimensions management</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Number Field Weight__c</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FR-4</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Estimated delivery date calculation &amp; visibility</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Date Field Estimated_Delivery_Date__c</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FR-5</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Sender contact, address, and email management</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Custom Object Sender__c &amp; Lookups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FR-6</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Receiver contact, address, and email management</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Custom Object Receiver__c &amp; Lookups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FR-7</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Real-time delivery &amp; GPS geolocation tracking</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Custom Object Delivery__c &amp; Current_Location__c</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FR-8</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Delivery agent status update interface</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Lightning App SwiftShip Tracker &amp; List Views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FR-9</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Automated customer email &amp; status notifications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Flows &amp; Alerts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FR-10</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AI-powered conversational parcel tracking</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Salesforce Agentforce &amp; Flow Actions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FR-11</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Operational reporting &amp; performance analytics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Reports &amp; Dashboards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FR-12</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Customer self-service portal access</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Salesforce Experience Cloud</w:t>
            </w:r>
          </w:p>
        </w:tc>
      </w:tr>
    </w:tbl>
    <w:p>
      <w:pPr>
        <w:spacing w:before="160" w:after="60"/>
        <w:jc w:val="center"/>
      </w:pPr>
      <w:r>
        <w:drawing>
          <wp:inline xmlns:a="http://schemas.openxmlformats.org/drawingml/2006/main" xmlns:pic="http://schemas.openxmlformats.org/drawingml/2006/picture">
            <wp:extent cx="5029200" cy="2095068"/>
            <wp:docPr id="5" name="Picture 5"/>
            <wp:cNvGraphicFramePr>
              <a:graphicFrameLocks noChangeAspect="1"/>
            </wp:cNvGraphicFramePr>
            <a:graphic>
              <a:graphicData uri="http://schemas.openxmlformats.org/drawingml/2006/picture">
                <pic:pic>
                  <pic:nvPicPr>
                    <pic:cNvPr id="0" name="d4_solution_requirements.png"/>
                    <pic:cNvPicPr/>
                  </pic:nvPicPr>
                  <pic:blipFill>
                    <a:blip r:embed="rId13"/>
                    <a:stretch>
                      <a:fillRect/>
                    </a:stretch>
                  </pic:blipFill>
                  <pic:spPr>
                    <a:xfrm>
                      <a:off x="0" y="0"/>
                      <a:ext cx="5029200" cy="2095068"/>
                    </a:xfrm>
                    <a:prstGeom prst="rect"/>
                  </pic:spPr>
                </pic:pic>
              </a:graphicData>
            </a:graphic>
          </wp:inline>
        </w:drawing>
      </w:r>
    </w:p>
    <w:p>
      <w:pPr>
        <w:spacing w:after="200"/>
        <w:jc w:val="center"/>
      </w:pPr>
      <w:r>
        <w:rPr>
          <w:rFonts w:ascii="Calibri" w:hAnsi="Calibri"/>
          <w:i/>
          <w:color w:val="64748B"/>
          <w:sz w:val="19"/>
        </w:rPr>
        <w:t>Figure 4: Solution Requirements Traceability Model</w:t>
      </w:r>
    </w:p>
    <w:p>
      <w:pPr>
        <w:pStyle w:val="Heading2"/>
        <w:keepNext/>
        <w:spacing w:before="200" w:after="80"/>
      </w:pPr>
      <w:r>
        <w:rPr>
          <w:rFonts w:ascii="Calibri" w:hAnsi="Calibri"/>
          <w:b/>
          <w:color w:val="0B4F6C"/>
          <w:sz w:val="26"/>
        </w:rPr>
        <w:t>3.3 Data Flow Diagram</w:t>
      </w:r>
    </w:p>
    <w:p>
      <w:pPr>
        <w:spacing w:before="160" w:after="60"/>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d5_data_flow_diagram.png"/>
                    <pic:cNvPicPr/>
                  </pic:nvPicPr>
                  <pic:blipFill>
                    <a:blip r:embed="rId14"/>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5: Data Flow Architecture &amp; Information Pipeline</w:t>
      </w:r>
    </w:p>
    <w:p>
      <w:pPr>
        <w:pStyle w:val="Heading2"/>
        <w:keepNext/>
        <w:spacing w:before="200" w:after="80"/>
      </w:pPr>
      <w:r>
        <w:rPr>
          <w:rFonts w:ascii="Calibri" w:hAnsi="Calibri"/>
          <w:b/>
          <w:color w:val="0B4F6C"/>
          <w:sz w:val="26"/>
        </w:rPr>
        <w:t>3.4 Technology Stack</w:t>
      </w:r>
    </w:p>
    <w:tbl>
      <w:tblPr>
        <w:tblW w:type="auto" w:w="0"/>
        <w:jc w:val="center"/>
        <w:tblLook w:firstColumn="1" w:firstRow="1" w:lastColumn="0" w:lastRow="0" w:noHBand="0" w:noVBand="1" w:val="04A0"/>
      </w:tblPr>
      <w:tblGrid>
        <w:gridCol w:w="3312"/>
        <w:gridCol w:w="3312"/>
        <w:gridCol w:w="3312"/>
      </w:tblGrid>
      <w:tr>
        <w:tc>
          <w:tcPr>
            <w:tcW w:type="dxa" w:w="2160"/>
            <w:shd w:val="clear" w:color="auto" w:fill="003366"/>
            <w:tcMar>
              <w:top w:w="140" w:type="dxa"/>
              <w:bottom w:w="140" w:type="dxa"/>
              <w:left w:w="150" w:type="dxa"/>
              <w:right w:w="150" w:type="dxa"/>
            </w:tcMar>
          </w:tcPr>
          <w:p>
            <w:pPr>
              <w:spacing w:after="0"/>
            </w:pPr>
            <w:r>
              <w:rPr>
                <w:rFonts w:ascii="Calibri" w:hAnsi="Calibri"/>
                <w:b/>
                <w:color w:val="FFFFFF"/>
                <w:sz w:val="20"/>
              </w:rPr>
              <w:t>Architectural Layer</w:t>
            </w:r>
          </w:p>
        </w:tc>
        <w:tc>
          <w:tcPr>
            <w:tcW w:type="dxa" w:w="3312"/>
            <w:shd w:val="clear" w:color="auto" w:fill="003366"/>
            <w:tcMar>
              <w:top w:w="140" w:type="dxa"/>
              <w:bottom w:w="140" w:type="dxa"/>
              <w:left w:w="150" w:type="dxa"/>
              <w:right w:w="150" w:type="dxa"/>
            </w:tcMar>
          </w:tcPr>
          <w:p>
            <w:pPr>
              <w:spacing w:after="0"/>
            </w:pPr>
            <w:r>
              <w:rPr>
                <w:rFonts w:ascii="Calibri" w:hAnsi="Calibri"/>
                <w:b/>
                <w:color w:val="FFFFFF"/>
                <w:sz w:val="20"/>
              </w:rPr>
              <w:t>Technology Used</w:t>
            </w:r>
          </w:p>
        </w:tc>
        <w:tc>
          <w:tcPr>
            <w:tcW w:type="dxa" w:w="3888"/>
            <w:shd w:val="clear" w:color="auto" w:fill="003366"/>
            <w:tcMar>
              <w:top w:w="140" w:type="dxa"/>
              <w:bottom w:w="140" w:type="dxa"/>
              <w:left w:w="150" w:type="dxa"/>
              <w:right w:w="150" w:type="dxa"/>
            </w:tcMar>
          </w:tcPr>
          <w:p>
            <w:pPr>
              <w:spacing w:after="0"/>
            </w:pPr>
            <w:r>
              <w:rPr>
                <w:rFonts w:ascii="Calibri" w:hAnsi="Calibri"/>
                <w:b/>
                <w:color w:val="FFFFFF"/>
                <w:sz w:val="20"/>
              </w:rPr>
              <w:t>Functional Role</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Platform</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Developer Edition (v67.0)</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Core multi-tenant cloud CRM hosting environment</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Data Layer</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Custom Objects &amp; Lookups</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Parcel__c, Delivery__c, Sender__c, Receiver__c</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Business Logic</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Auto-Launched Flows (Flow Builder)</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Parcel_Details flow for automated retrieval and reasoning</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AI &amp; Generative Engine</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Salesforce Agentforce &amp; Prompt Builder</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Autonomous AI Service Agent for natural language queries</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User Interface</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Lightning Experience &amp; App Manager</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SwiftShip Tracker custom Lightning App and Record Pages</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Security &amp; Access</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Profiles, Permission Sets &amp; FLS</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Swift_Ship Permission Set assigned to Admin &amp; Agent User</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API &amp; Metadata Tools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CLI (sf v2.x)</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Automated deployment, schema tracking, and Apex execution</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Version Control</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Git &amp; GitHub</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Repository hosting at viswanathan01/SalesForce-NM</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Analytics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Reports &amp; Dashboards</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Logistics KPIs, delivery timelines, and parcel status breakdown</w:t>
            </w:r>
          </w:p>
        </w:tc>
      </w:tr>
    </w:tbl>
    <w:p>
      <w:pPr>
        <w:pStyle w:val="Heading1"/>
        <w:keepNext/>
        <w:spacing w:before="280" w:after="120"/>
      </w:pPr>
      <w:r>
        <w:rPr>
          <w:rFonts w:ascii="Calibri" w:hAnsi="Calibri"/>
          <w:b/>
          <w:color w:val="003366"/>
          <w:sz w:val="32"/>
        </w:rPr>
        <w:t>4. PROJECT DESIGN PHASE</w:t>
      </w:r>
    </w:p>
    <w:p>
      <w:pPr>
        <w:pStyle w:val="Heading2"/>
        <w:keepNext/>
        <w:spacing w:before="200" w:after="80"/>
      </w:pPr>
      <w:r>
        <w:rPr>
          <w:rFonts w:ascii="Calibri" w:hAnsi="Calibri"/>
          <w:b/>
          <w:color w:val="0B4F6C"/>
          <w:sz w:val="26"/>
        </w:rPr>
        <w:t>4.1 Problem–Solution Fit</w:t>
      </w:r>
    </w:p>
    <w:tbl>
      <w:tblPr>
        <w:tblW w:type="auto" w:w="0"/>
        <w:jc w:val="center"/>
        <w:tblLook w:firstColumn="1" w:firstRow="1" w:lastColumn="0" w:lastRow="0" w:noHBand="0" w:noVBand="1" w:val="04A0"/>
      </w:tblPr>
      <w:tblGrid>
        <w:gridCol w:w="3312"/>
        <w:gridCol w:w="3312"/>
        <w:gridCol w:w="3312"/>
      </w:tblGrid>
      <w:tr>
        <w:tc>
          <w:tcPr>
            <w:tcW w:type="dxa" w:w="2880"/>
            <w:shd w:val="clear" w:color="auto" w:fill="0B4F6C"/>
            <w:tcMar>
              <w:top w:w="140" w:type="dxa"/>
              <w:bottom w:w="140" w:type="dxa"/>
              <w:left w:w="150" w:type="dxa"/>
              <w:right w:w="150" w:type="dxa"/>
            </w:tcMar>
          </w:tcPr>
          <w:p>
            <w:pPr>
              <w:spacing w:after="0"/>
            </w:pPr>
            <w:r>
              <w:rPr>
                <w:rFonts w:ascii="Calibri" w:hAnsi="Calibri"/>
                <w:b/>
                <w:color w:val="FFFFFF"/>
                <w:sz w:val="20"/>
              </w:rPr>
              <w:t>Identified Business Problem</w:t>
            </w:r>
          </w:p>
        </w:tc>
        <w:tc>
          <w:tcPr>
            <w:tcW w:type="dxa" w:w="3456"/>
            <w:shd w:val="clear" w:color="auto" w:fill="0B4F6C"/>
            <w:tcMar>
              <w:top w:w="140" w:type="dxa"/>
              <w:bottom w:w="140" w:type="dxa"/>
              <w:left w:w="150" w:type="dxa"/>
              <w:right w:w="150" w:type="dxa"/>
            </w:tcMar>
          </w:tcPr>
          <w:p>
            <w:pPr>
              <w:spacing w:after="0"/>
            </w:pPr>
            <w:r>
              <w:rPr>
                <w:rFonts w:ascii="Calibri" w:hAnsi="Calibri"/>
                <w:b/>
                <w:color w:val="FFFFFF"/>
                <w:sz w:val="20"/>
              </w:rPr>
              <w:t>Implemented Salesforce Solution</w:t>
            </w:r>
          </w:p>
        </w:tc>
        <w:tc>
          <w:tcPr>
            <w:tcW w:type="dxa" w:w="3024"/>
            <w:shd w:val="clear" w:color="auto" w:fill="0B4F6C"/>
            <w:tcMar>
              <w:top w:w="140" w:type="dxa"/>
              <w:bottom w:w="140" w:type="dxa"/>
              <w:left w:w="150" w:type="dxa"/>
              <w:right w:w="150" w:type="dxa"/>
            </w:tcMar>
          </w:tcPr>
          <w:p>
            <w:pPr>
              <w:spacing w:after="0"/>
            </w:pPr>
            <w:r>
              <w:rPr>
                <w:rFonts w:ascii="Calibri" w:hAnsi="Calibri"/>
                <w:b/>
                <w:color w:val="FFFFFF"/>
                <w:sz w:val="20"/>
              </w:rPr>
              <w:t>Achieved Business Benefit</w:t>
            </w:r>
          </w:p>
        </w:tc>
      </w:tr>
      <w:tr>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Parcel booking is manual and disjointed</w:t>
            </w:r>
          </w:p>
        </w:tc>
        <w:tc>
          <w:tcPr>
            <w:tcW w:type="dxa" w:w="3456"/>
            <w:shd w:val="clear" w:color="auto" w:fill="F8FAFC"/>
            <w:tcMar>
              <w:top w:w="100" w:type="dxa"/>
              <w:bottom w:w="100" w:type="dxa"/>
              <w:left w:w="140" w:type="dxa"/>
              <w:right w:w="140" w:type="dxa"/>
            </w:tcMar>
          </w:tcPr>
          <w:p>
            <w:pPr>
              <w:spacing w:after="0"/>
            </w:pPr>
            <w:r>
              <w:rPr>
                <w:rFonts w:ascii="Calibri" w:hAnsi="Calibri"/>
                <w:color w:val="1F2937"/>
                <w:sz w:val="19"/>
              </w:rPr>
              <w:t>Centralized Parcel__c custom object &amp; Lightning app</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Unified booking, zero record loss</w:t>
            </w:r>
          </w:p>
        </w:tc>
      </w:tr>
      <w:tr>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Tracking requires constant support calls</w:t>
            </w:r>
          </w:p>
        </w:tc>
        <w:tc>
          <w:tcPr>
            <w:tcW w:type="dxa" w:w="3456"/>
            <w:shd w:val="clear" w:color="auto" w:fill="FFFFFF"/>
            <w:tcMar>
              <w:top w:w="100" w:type="dxa"/>
              <w:bottom w:w="100" w:type="dxa"/>
              <w:left w:w="140" w:type="dxa"/>
              <w:right w:w="140" w:type="dxa"/>
            </w:tcMar>
          </w:tcPr>
          <w:p>
            <w:pPr>
              <w:spacing w:after="0"/>
            </w:pPr>
            <w:r>
              <w:rPr>
                <w:rFonts w:ascii="Calibri" w:hAnsi="Calibri"/>
                <w:color w:val="1F2937"/>
                <w:sz w:val="19"/>
              </w:rPr>
              <w:t>Agentforce Autonomous AI Service Agent</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Instant self-service 24/7 parcel inquiries</w:t>
            </w:r>
          </w:p>
        </w:tc>
      </w:tr>
      <w:tr>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Delivery status updates are delayed</w:t>
            </w:r>
          </w:p>
        </w:tc>
        <w:tc>
          <w:tcPr>
            <w:tcW w:type="dxa" w:w="3456"/>
            <w:shd w:val="clear" w:color="auto" w:fill="F8FAFC"/>
            <w:tcMar>
              <w:top w:w="100" w:type="dxa"/>
              <w:bottom w:w="100" w:type="dxa"/>
              <w:left w:w="140" w:type="dxa"/>
              <w:right w:w="140" w:type="dxa"/>
            </w:tcMar>
          </w:tcPr>
          <w:p>
            <w:pPr>
              <w:spacing w:after="0"/>
            </w:pPr>
            <w:r>
              <w:rPr>
                <w:rFonts w:ascii="Calibri" w:hAnsi="Calibri"/>
                <w:color w:val="1F2937"/>
                <w:sz w:val="19"/>
              </w:rPr>
              <w:t>Auto-Launched Flows with status automation</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Real-time updates across supply chain</w:t>
            </w:r>
          </w:p>
        </w:tc>
      </w:tr>
      <w:tr>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No location visibility during transit</w:t>
            </w:r>
          </w:p>
        </w:tc>
        <w:tc>
          <w:tcPr>
            <w:tcW w:type="dxa" w:w="3456"/>
            <w:shd w:val="clear" w:color="auto" w:fill="FFFFFF"/>
            <w:tcMar>
              <w:top w:w="100" w:type="dxa"/>
              <w:bottom w:w="100" w:type="dxa"/>
              <w:left w:w="140" w:type="dxa"/>
              <w:right w:w="140" w:type="dxa"/>
            </w:tcMar>
          </w:tcPr>
          <w:p>
            <w:pPr>
              <w:spacing w:after="0"/>
            </w:pPr>
            <w:r>
              <w:rPr>
                <w:rFonts w:ascii="Calibri" w:hAnsi="Calibri"/>
                <w:color w:val="1F2937"/>
                <w:sz w:val="19"/>
              </w:rPr>
              <w:t>Geolocation coordinates on Delivery__c</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Precise GPS tracking of shipments</w:t>
            </w:r>
          </w:p>
        </w:tc>
      </w:tr>
      <w:tr>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Customer notifications are inconsistent</w:t>
            </w:r>
          </w:p>
        </w:tc>
        <w:tc>
          <w:tcPr>
            <w:tcW w:type="dxa" w:w="3456"/>
            <w:shd w:val="clear" w:color="auto" w:fill="F8FAFC"/>
            <w:tcMar>
              <w:top w:w="100" w:type="dxa"/>
              <w:bottom w:w="100" w:type="dxa"/>
              <w:left w:w="140" w:type="dxa"/>
              <w:right w:w="140" w:type="dxa"/>
            </w:tcMar>
          </w:tcPr>
          <w:p>
            <w:pPr>
              <w:spacing w:after="0"/>
            </w:pPr>
            <w:r>
              <w:rPr>
                <w:rFonts w:ascii="Calibri" w:hAnsi="Calibri"/>
                <w:color w:val="1F2937"/>
                <w:sz w:val="19"/>
              </w:rPr>
              <w:t>Automated email alerts at key milestones</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Transparent customer communication</w:t>
            </w:r>
          </w:p>
        </w:tc>
      </w:tr>
      <w:tr>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Security risks with unauthorized access</w:t>
            </w:r>
          </w:p>
        </w:tc>
        <w:tc>
          <w:tcPr>
            <w:tcW w:type="dxa" w:w="3456"/>
            <w:shd w:val="clear" w:color="auto" w:fill="FFFFFF"/>
            <w:tcMar>
              <w:top w:w="100" w:type="dxa"/>
              <w:bottom w:w="100" w:type="dxa"/>
              <w:left w:w="140" w:type="dxa"/>
              <w:right w:w="140" w:type="dxa"/>
            </w:tcMar>
          </w:tcPr>
          <w:p>
            <w:pPr>
              <w:spacing w:after="0"/>
            </w:pPr>
            <w:r>
              <w:rPr>
                <w:rFonts w:ascii="Calibri" w:hAnsi="Calibri"/>
                <w:color w:val="1F2937"/>
                <w:sz w:val="19"/>
              </w:rPr>
              <w:t>Granular Permission Sets &amp; Profile security</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Strict role-based least privilege enforcement</w:t>
            </w:r>
          </w:p>
        </w:tc>
      </w:tr>
    </w:tbl>
    <w:p>
      <w:pPr>
        <w:pStyle w:val="Heading2"/>
        <w:keepNext/>
        <w:spacing w:before="200" w:after="80"/>
      </w:pPr>
      <w:r>
        <w:rPr>
          <w:rFonts w:ascii="Calibri" w:hAnsi="Calibri"/>
          <w:b/>
          <w:color w:val="0B4F6C"/>
          <w:sz w:val="26"/>
        </w:rPr>
        <w:t>4.2 Solution Architecture</w:t>
      </w:r>
    </w:p>
    <w:p>
      <w:pPr>
        <w:spacing w:before="160" w:after="60"/>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d6_solution_architecture.png"/>
                    <pic:cNvPicPr/>
                  </pic:nvPicPr>
                  <pic:blipFill>
                    <a:blip r:embed="rId15"/>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6: Multi-Tier Solution Architecture Diagram</w:t>
      </w:r>
    </w:p>
    <w:p>
      <w:pPr>
        <w:pStyle w:val="Heading1"/>
        <w:keepNext/>
        <w:spacing w:before="280" w:after="120"/>
      </w:pPr>
      <w:r>
        <w:rPr>
          <w:rFonts w:ascii="Calibri" w:hAnsi="Calibri"/>
          <w:b/>
          <w:color w:val="003366"/>
          <w:sz w:val="32"/>
        </w:rPr>
        <w:t>5. PROJECT PLANNING &amp; SCHEDULING</w:t>
      </w:r>
    </w:p>
    <w:p>
      <w:pPr>
        <w:pStyle w:val="Heading2"/>
        <w:keepNext/>
        <w:spacing w:before="200" w:after="80"/>
      </w:pPr>
      <w:r>
        <w:rPr>
          <w:rFonts w:ascii="Calibri" w:hAnsi="Calibri"/>
          <w:b/>
          <w:color w:val="0B4F6C"/>
          <w:sz w:val="26"/>
        </w:rPr>
        <w:t>5.1 Agile Sprint Schedule &amp; Backlog</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Sprint</w:t>
            </w:r>
          </w:p>
        </w:tc>
        <w:tc>
          <w:tcPr>
            <w:tcW w:type="dxa" w:w="1728"/>
            <w:shd w:val="clear" w:color="auto" w:fill="003366"/>
            <w:tcMar>
              <w:top w:w="140" w:type="dxa"/>
              <w:bottom w:w="140" w:type="dxa"/>
              <w:left w:w="150" w:type="dxa"/>
              <w:right w:w="150" w:type="dxa"/>
            </w:tcMar>
          </w:tcPr>
          <w:p>
            <w:pPr>
              <w:spacing w:after="0"/>
            </w:pPr>
            <w:r>
              <w:rPr>
                <w:rFonts w:ascii="Calibri" w:hAnsi="Calibri"/>
                <w:b/>
                <w:color w:val="FFFFFF"/>
                <w:sz w:val="20"/>
              </w:rPr>
              <w:t>Requirement / Epic</w:t>
            </w:r>
          </w:p>
        </w:tc>
        <w:tc>
          <w:tcPr>
            <w:tcW w:type="dxa" w:w="1008"/>
            <w:shd w:val="clear" w:color="auto" w:fill="003366"/>
            <w:tcMar>
              <w:top w:w="140" w:type="dxa"/>
              <w:bottom w:w="140" w:type="dxa"/>
              <w:left w:w="150" w:type="dxa"/>
              <w:right w:w="150" w:type="dxa"/>
            </w:tcMar>
          </w:tcPr>
          <w:p>
            <w:pPr>
              <w:spacing w:after="0"/>
            </w:pPr>
            <w:r>
              <w:rPr>
                <w:rFonts w:ascii="Calibri" w:hAnsi="Calibri"/>
                <w:b/>
                <w:color w:val="FFFFFF"/>
                <w:sz w:val="20"/>
              </w:rPr>
              <w:t>User Story</w:t>
            </w:r>
          </w:p>
        </w:tc>
        <w:tc>
          <w:tcPr>
            <w:tcW w:type="dxa" w:w="3312"/>
            <w:shd w:val="clear" w:color="auto" w:fill="003366"/>
            <w:tcMar>
              <w:top w:w="140" w:type="dxa"/>
              <w:bottom w:w="140" w:type="dxa"/>
              <w:left w:w="150" w:type="dxa"/>
              <w:right w:w="150" w:type="dxa"/>
            </w:tcMar>
          </w:tcPr>
          <w:p>
            <w:pPr>
              <w:spacing w:after="0"/>
            </w:pPr>
            <w:r>
              <w:rPr>
                <w:rFonts w:ascii="Calibri" w:hAnsi="Calibri"/>
                <w:b/>
                <w:color w:val="FFFFFF"/>
                <w:sz w:val="20"/>
              </w:rPr>
              <w:t>Story / Task Description</w:t>
            </w:r>
          </w:p>
        </w:tc>
        <w:tc>
          <w:tcPr>
            <w:tcW w:type="dxa" w:w="576"/>
            <w:shd w:val="clear" w:color="auto" w:fill="003366"/>
            <w:tcMar>
              <w:top w:w="140" w:type="dxa"/>
              <w:bottom w:w="140" w:type="dxa"/>
              <w:left w:w="150" w:type="dxa"/>
              <w:right w:w="150" w:type="dxa"/>
            </w:tcMar>
          </w:tcPr>
          <w:p>
            <w:pPr>
              <w:spacing w:after="0"/>
            </w:pPr>
            <w:r>
              <w:rPr>
                <w:rFonts w:ascii="Calibri" w:hAnsi="Calibri"/>
                <w:b/>
                <w:color w:val="FFFFFF"/>
                <w:sz w:val="20"/>
              </w:rPr>
              <w:t>Pts</w:t>
            </w:r>
          </w:p>
        </w:tc>
        <w:tc>
          <w:tcPr>
            <w:tcW w:type="dxa" w:w="1584"/>
            <w:shd w:val="clear" w:color="auto" w:fill="003366"/>
            <w:tcMar>
              <w:top w:w="140" w:type="dxa"/>
              <w:bottom w:w="140" w:type="dxa"/>
              <w:left w:w="150" w:type="dxa"/>
              <w:right w:w="150" w:type="dxa"/>
            </w:tcMar>
          </w:tcPr>
          <w:p>
            <w:pPr>
              <w:spacing w:after="0"/>
            </w:pPr>
            <w:r>
              <w:rPr>
                <w:rFonts w:ascii="Calibri" w:hAnsi="Calibri"/>
                <w:b/>
                <w:color w:val="FFFFFF"/>
                <w:sz w:val="20"/>
              </w:rPr>
              <w:t>Assigned Member</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Sprint-1</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Org Setup</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USN-1</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Provision Agentforce Developer Edition org &amp; configure CLI</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3</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Sprint-2</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Data Modeling</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USN-2</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Create Parcel, Delivery, Sender, Receiver custom objects</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Srilekha M</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Sprint-2</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Data Modeling</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USN-3</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Configure custom fields, geolocations, and lookups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Sindhu 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Sprint-3</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UI &amp; Navigation</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USN-4</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Create Custom Tabs, SwiftShip Tracker App &amp; Page Layouts</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3</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Pavadharani R</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Sprint-3</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Process Automation</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USN-5</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Build Parcel_Details Auto-Launched Flow with Get Records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Sprint-4</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Security Model</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USN-6</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Create Swift_Ship Permission Set &amp; configure Object/FLS</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3</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Santhosh Kumar 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Sprint-4</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Agentforce Setup</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USN-7</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Enable Einstein AI, Agentforce, and Agent User assignments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Sprint-5</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AI Agent Authoring</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USN-8</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Build Swift Tracker Agent, # Parcel Tracking topic &amp; action</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Sprint-6</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Testing &amp; Verification</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USN-9</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Seed test data, verify conversational queries &amp; generate docs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4</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All Team Members</w:t>
            </w:r>
          </w:p>
        </w:tc>
      </w:tr>
    </w:tbl>
    <w:p>
      <w:pPr>
        <w:pStyle w:val="Heading2"/>
        <w:keepNext/>
        <w:spacing w:before="200" w:after="80"/>
      </w:pPr>
      <w:r>
        <w:rPr>
          <w:rFonts w:ascii="Calibri" w:hAnsi="Calibri"/>
          <w:b/>
          <w:color w:val="0B4F6C"/>
          <w:sz w:val="26"/>
        </w:rPr>
        <w:t>5.2 Project Velocity &amp; Burndown</w:t>
      </w:r>
    </w:p>
    <w:p>
      <w:pPr>
        <w:spacing w:before="160" w:after="60"/>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d7_sprint_velocity_burndown.png"/>
                    <pic:cNvPicPr/>
                  </pic:nvPicPr>
                  <pic:blipFill>
                    <a:blip r:embed="rId16"/>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7: Sprint Velocity &amp; Agile Burndown Trajectory</w:t>
      </w:r>
    </w:p>
    <w:p>
      <w:pPr>
        <w:pStyle w:val="Heading1"/>
        <w:keepNext/>
        <w:spacing w:before="280" w:after="120"/>
      </w:pPr>
      <w:r>
        <w:rPr>
          <w:rFonts w:ascii="Calibri" w:hAnsi="Calibri"/>
          <w:b/>
          <w:color w:val="003366"/>
          <w:sz w:val="32"/>
        </w:rPr>
        <w:t>6. PROJECT DEVELOPMENT PHASE (LIVE IMPLEMENTATION)</w:t>
      </w:r>
    </w:p>
    <w:p>
      <w:pPr>
        <w:spacing w:after="80" w:line="276" w:lineRule="auto"/>
      </w:pPr>
      <w:r>
        <w:rPr>
          <w:rFonts w:ascii="Calibri" w:hAnsi="Calibri"/>
          <w:i w:val="0"/>
          <w:color w:val="374151"/>
          <w:sz w:val="21"/>
        </w:rPr>
        <w:t>This phase details the actual technical development of SwiftShip Tracker inside the Salesforce Agentforce-Enabled Developer Edition Org (Org ID: 00Dak00001IgVqvEAF). All configurations, data structures, automations, and AI agents have been deployed and verified.</w:t>
      </w:r>
    </w:p>
    <w:p>
      <w:pPr>
        <w:pStyle w:val="Heading2"/>
        <w:keepNext/>
        <w:spacing w:before="200" w:after="80"/>
      </w:pPr>
      <w:r>
        <w:rPr>
          <w:rFonts w:ascii="Calibri" w:hAnsi="Calibri"/>
          <w:b/>
          <w:color w:val="0B4F6C"/>
          <w:sz w:val="26"/>
        </w:rPr>
        <w:t>Milestone 1 — Custom Objects Creation in Object Manager</w:t>
      </w:r>
    </w:p>
    <w:p>
      <w:pPr>
        <w:spacing w:after="80" w:line="276" w:lineRule="auto"/>
      </w:pPr>
      <w:r>
        <w:rPr>
          <w:rFonts w:ascii="Calibri" w:hAnsi="Calibri"/>
          <w:i w:val="0"/>
          <w:color w:val="374151"/>
          <w:sz w:val="21"/>
        </w:rPr>
        <w:t>Four custom objects were engineered in Object Manager with strict referential relationships:</w:t>
      </w:r>
    </w:p>
    <w:p>
      <w:pPr>
        <w:pStyle w:val="ListBullet"/>
        <w:spacing w:after="60" w:line="276" w:lineRule="auto"/>
      </w:pPr>
      <w:r>
        <w:rPr>
          <w:rFonts w:ascii="Calibri" w:hAnsi="Calibri"/>
          <w:b/>
          <w:color w:val="1F2937"/>
          <w:sz w:val="21"/>
        </w:rPr>
        <w:t xml:space="preserve">Parcel__c: </w:t>
      </w:r>
      <w:r>
        <w:rPr>
          <w:rFonts w:ascii="Calibri" w:hAnsi="Calibri"/>
          <w:color w:val="374151"/>
          <w:sz w:val="21"/>
        </w:rPr>
        <w:t>Central shipment record storing Parcel ID (Auto-number P-{000}), Status, Weight, Estimated Delivery Date, and Sender lookup.</w:t>
      </w:r>
    </w:p>
    <w:p>
      <w:pPr>
        <w:pStyle w:val="ListBullet"/>
        <w:spacing w:after="60" w:line="276" w:lineRule="auto"/>
      </w:pPr>
      <w:r>
        <w:rPr>
          <w:rFonts w:ascii="Calibri" w:hAnsi="Calibri"/>
          <w:b/>
          <w:color w:val="1F2937"/>
          <w:sz w:val="21"/>
        </w:rPr>
        <w:t xml:space="preserve">Delivery__c: </w:t>
      </w:r>
      <w:r>
        <w:rPr>
          <w:rFonts w:ascii="Calibri" w:hAnsi="Calibri"/>
          <w:color w:val="374151"/>
          <w:sz w:val="21"/>
        </w:rPr>
        <w:t>Logistics tracking record storing GPS Geolocation (Current_Location__c), Target Delivery Date, and Parcel lookup.</w:t>
      </w:r>
    </w:p>
    <w:p>
      <w:pPr>
        <w:pStyle w:val="ListBullet"/>
        <w:spacing w:after="60" w:line="276" w:lineRule="auto"/>
      </w:pPr>
      <w:r>
        <w:rPr>
          <w:rFonts w:ascii="Calibri" w:hAnsi="Calibri"/>
          <w:b/>
          <w:color w:val="1F2937"/>
          <w:sz w:val="21"/>
        </w:rPr>
        <w:t xml:space="preserve">Sender__c: </w:t>
      </w:r>
      <w:r>
        <w:rPr>
          <w:rFonts w:ascii="Calibri" w:hAnsi="Calibri"/>
          <w:color w:val="374151"/>
          <w:sz w:val="21"/>
        </w:rPr>
        <w:t>Customer sender profile with Geolocation address, Phone, and Email.</w:t>
      </w:r>
    </w:p>
    <w:p>
      <w:pPr>
        <w:pStyle w:val="ListBullet"/>
        <w:spacing w:after="60" w:line="276" w:lineRule="auto"/>
      </w:pPr>
      <w:r>
        <w:rPr>
          <w:rFonts w:ascii="Calibri" w:hAnsi="Calibri"/>
          <w:b/>
          <w:color w:val="1F2937"/>
          <w:sz w:val="21"/>
        </w:rPr>
        <w:t xml:space="preserve">Receiver__c: </w:t>
      </w:r>
      <w:r>
        <w:rPr>
          <w:rFonts w:ascii="Calibri" w:hAnsi="Calibri"/>
          <w:color w:val="374151"/>
          <w:sz w:val="21"/>
        </w:rPr>
        <w:t>Recipient profile with Geolocation address, Phone, Email, Sender lookup, and linked Parcel lookup.</w:t>
      </w:r>
    </w:p>
    <w:p>
      <w:pPr>
        <w:spacing w:before="160" w:after="60"/>
        <w:jc w:val="center"/>
      </w:pPr>
      <w:r>
        <w:drawing>
          <wp:inline xmlns:a="http://schemas.openxmlformats.org/drawingml/2006/main" xmlns:pic="http://schemas.openxmlformats.org/drawingml/2006/picture">
            <wp:extent cx="5029200" cy="2244477"/>
            <wp:docPr id="9" name="Picture 9"/>
            <wp:cNvGraphicFramePr>
              <a:graphicFrameLocks noChangeAspect="1"/>
            </wp:cNvGraphicFramePr>
            <a:graphic>
              <a:graphicData uri="http://schemas.openxmlformats.org/drawingml/2006/picture">
                <pic:pic>
                  <pic:nvPicPr>
                    <pic:cNvPr id="0" name="ss04_obj_mgr_parcel.png"/>
                    <pic:cNvPicPr/>
                  </pic:nvPicPr>
                  <pic:blipFill>
                    <a:blip r:embed="rId17"/>
                    <a:stretch>
                      <a:fillRect/>
                    </a:stretch>
                  </pic:blipFill>
                  <pic:spPr>
                    <a:xfrm>
                      <a:off x="0" y="0"/>
                      <a:ext cx="5029200" cy="2244477"/>
                    </a:xfrm>
                    <a:prstGeom prst="rect"/>
                  </pic:spPr>
                </pic:pic>
              </a:graphicData>
            </a:graphic>
          </wp:inline>
        </w:drawing>
      </w:r>
    </w:p>
    <w:p>
      <w:pPr>
        <w:spacing w:after="200"/>
        <w:jc w:val="center"/>
      </w:pPr>
      <w:r>
        <w:rPr>
          <w:rFonts w:ascii="Calibri" w:hAnsi="Calibri"/>
          <w:i/>
          <w:color w:val="64748B"/>
          <w:sz w:val="19"/>
        </w:rPr>
        <w:t>Figure 8: Object Manager — Custom Object Definition for Parcel__c</w:t>
      </w:r>
    </w:p>
    <w:p>
      <w:pPr>
        <w:spacing w:before="160" w:after="60"/>
        <w:jc w:val="center"/>
      </w:pPr>
      <w:r>
        <w:drawing>
          <wp:inline xmlns:a="http://schemas.openxmlformats.org/drawingml/2006/main" xmlns:pic="http://schemas.openxmlformats.org/drawingml/2006/picture">
            <wp:extent cx="5029200" cy="2313236"/>
            <wp:docPr id="10" name="Picture 10"/>
            <wp:cNvGraphicFramePr>
              <a:graphicFrameLocks noChangeAspect="1"/>
            </wp:cNvGraphicFramePr>
            <a:graphic>
              <a:graphicData uri="http://schemas.openxmlformats.org/drawingml/2006/picture">
                <pic:pic>
                  <pic:nvPicPr>
                    <pic:cNvPr id="0" name="ss05_obj_mgr_delivery.png"/>
                    <pic:cNvPicPr/>
                  </pic:nvPicPr>
                  <pic:blipFill>
                    <a:blip r:embed="rId18"/>
                    <a:stretch>
                      <a:fillRect/>
                    </a:stretch>
                  </pic:blipFill>
                  <pic:spPr>
                    <a:xfrm>
                      <a:off x="0" y="0"/>
                      <a:ext cx="5029200" cy="2313236"/>
                    </a:xfrm>
                    <a:prstGeom prst="rect"/>
                  </pic:spPr>
                </pic:pic>
              </a:graphicData>
            </a:graphic>
          </wp:inline>
        </w:drawing>
      </w:r>
    </w:p>
    <w:p>
      <w:pPr>
        <w:spacing w:after="200"/>
        <w:jc w:val="center"/>
      </w:pPr>
      <w:r>
        <w:rPr>
          <w:rFonts w:ascii="Calibri" w:hAnsi="Calibri"/>
          <w:i/>
          <w:color w:val="64748B"/>
          <w:sz w:val="19"/>
        </w:rPr>
        <w:t>Figure 9: Object Manager — Custom Object Definition for Delivery__c</w:t>
      </w:r>
    </w:p>
    <w:p>
      <w:pPr>
        <w:spacing w:before="160" w:after="60"/>
        <w:jc w:val="center"/>
      </w:pPr>
      <w:r>
        <w:drawing>
          <wp:inline xmlns:a="http://schemas.openxmlformats.org/drawingml/2006/main" xmlns:pic="http://schemas.openxmlformats.org/drawingml/2006/picture">
            <wp:extent cx="5029200" cy="2323058"/>
            <wp:docPr id="11" name="Picture 11"/>
            <wp:cNvGraphicFramePr>
              <a:graphicFrameLocks noChangeAspect="1"/>
            </wp:cNvGraphicFramePr>
            <a:graphic>
              <a:graphicData uri="http://schemas.openxmlformats.org/drawingml/2006/picture">
                <pic:pic>
                  <pic:nvPicPr>
                    <pic:cNvPr id="0" name="ss06_obj_mgr_sender.png"/>
                    <pic:cNvPicPr/>
                  </pic:nvPicPr>
                  <pic:blipFill>
                    <a:blip r:embed="rId19"/>
                    <a:stretch>
                      <a:fillRect/>
                    </a:stretch>
                  </pic:blipFill>
                  <pic:spPr>
                    <a:xfrm>
                      <a:off x="0" y="0"/>
                      <a:ext cx="5029200" cy="2323058"/>
                    </a:xfrm>
                    <a:prstGeom prst="rect"/>
                  </pic:spPr>
                </pic:pic>
              </a:graphicData>
            </a:graphic>
          </wp:inline>
        </w:drawing>
      </w:r>
    </w:p>
    <w:p>
      <w:pPr>
        <w:spacing w:after="200"/>
        <w:jc w:val="center"/>
      </w:pPr>
      <w:r>
        <w:rPr>
          <w:rFonts w:ascii="Calibri" w:hAnsi="Calibri"/>
          <w:i/>
          <w:color w:val="64748B"/>
          <w:sz w:val="19"/>
        </w:rPr>
        <w:t>Figure 10: Object Manager — Custom Object Definition for Sender__c</w:t>
      </w:r>
    </w:p>
    <w:p>
      <w:pPr>
        <w:spacing w:before="160" w:after="60"/>
        <w:jc w:val="center"/>
      </w:pPr>
      <w:r>
        <w:drawing>
          <wp:inline xmlns:a="http://schemas.openxmlformats.org/drawingml/2006/main" xmlns:pic="http://schemas.openxmlformats.org/drawingml/2006/picture">
            <wp:extent cx="5029200" cy="2313236"/>
            <wp:docPr id="12" name="Picture 12"/>
            <wp:cNvGraphicFramePr>
              <a:graphicFrameLocks noChangeAspect="1"/>
            </wp:cNvGraphicFramePr>
            <a:graphic>
              <a:graphicData uri="http://schemas.openxmlformats.org/drawingml/2006/picture">
                <pic:pic>
                  <pic:nvPicPr>
                    <pic:cNvPr id="0" name="ss07_obj_mgr_receiver.png"/>
                    <pic:cNvPicPr/>
                  </pic:nvPicPr>
                  <pic:blipFill>
                    <a:blip r:embed="rId20"/>
                    <a:stretch>
                      <a:fillRect/>
                    </a:stretch>
                  </pic:blipFill>
                  <pic:spPr>
                    <a:xfrm>
                      <a:off x="0" y="0"/>
                      <a:ext cx="5029200" cy="2313236"/>
                    </a:xfrm>
                    <a:prstGeom prst="rect"/>
                  </pic:spPr>
                </pic:pic>
              </a:graphicData>
            </a:graphic>
          </wp:inline>
        </w:drawing>
      </w:r>
    </w:p>
    <w:p>
      <w:pPr>
        <w:spacing w:after="200"/>
        <w:jc w:val="center"/>
      </w:pPr>
      <w:r>
        <w:rPr>
          <w:rFonts w:ascii="Calibri" w:hAnsi="Calibri"/>
          <w:i/>
          <w:color w:val="64748B"/>
          <w:sz w:val="19"/>
        </w:rPr>
        <w:t>Figure 11: Object Manager — Custom Object Definition for Receiver__c</w:t>
      </w:r>
    </w:p>
    <w:p>
      <w:pPr>
        <w:pStyle w:val="Heading2"/>
        <w:keepNext/>
        <w:spacing w:before="200" w:after="80"/>
      </w:pPr>
      <w:r>
        <w:rPr>
          <w:rFonts w:ascii="Calibri" w:hAnsi="Calibri"/>
          <w:b/>
          <w:color w:val="0B4F6C"/>
          <w:sz w:val="26"/>
        </w:rPr>
        <w:t>Milestone 2 — Custom Lightning App &amp; Operational Data Views</w:t>
      </w:r>
    </w:p>
    <w:p>
      <w:pPr>
        <w:spacing w:after="80" w:line="276" w:lineRule="auto"/>
      </w:pPr>
      <w:r>
        <w:rPr>
          <w:rFonts w:ascii="Calibri" w:hAnsi="Calibri"/>
          <w:i w:val="0"/>
          <w:color w:val="374151"/>
          <w:sz w:val="21"/>
        </w:rPr>
        <w:t>The custom Lightning App SwiftShip Tracker provides centralized operational navigation across Home, Parcels, Deliveries, Sender's, and Receiver's. All tabs have tabVisibilities set to DefaultOn on the Admin Profile:</w:t>
      </w:r>
    </w:p>
    <w:p>
      <w:pPr>
        <w:spacing w:before="160" w:after="60"/>
        <w:jc w:val="center"/>
      </w:pPr>
      <w:r>
        <w:drawing>
          <wp:inline xmlns:a="http://schemas.openxmlformats.org/drawingml/2006/main" xmlns:pic="http://schemas.openxmlformats.org/drawingml/2006/picture">
            <wp:extent cx="5029200" cy="2278856"/>
            <wp:docPr id="13" name="Picture 13"/>
            <wp:cNvGraphicFramePr>
              <a:graphicFrameLocks noChangeAspect="1"/>
            </wp:cNvGraphicFramePr>
            <a:graphic>
              <a:graphicData uri="http://schemas.openxmlformats.org/drawingml/2006/picture">
                <pic:pic>
                  <pic:nvPicPr>
                    <pic:cNvPr id="0" name="ss01_parcels_list_view.png"/>
                    <pic:cNvPicPr/>
                  </pic:nvPicPr>
                  <pic:blipFill>
                    <a:blip r:embed="rId21"/>
                    <a:stretch>
                      <a:fillRect/>
                    </a:stretch>
                  </pic:blipFill>
                  <pic:spPr>
                    <a:xfrm>
                      <a:off x="0" y="0"/>
                      <a:ext cx="5029200" cy="2278856"/>
                    </a:xfrm>
                    <a:prstGeom prst="rect"/>
                  </pic:spPr>
                </pic:pic>
              </a:graphicData>
            </a:graphic>
          </wp:inline>
        </w:drawing>
      </w:r>
    </w:p>
    <w:p>
      <w:pPr>
        <w:spacing w:after="200"/>
        <w:jc w:val="center"/>
      </w:pPr>
      <w:r>
        <w:rPr>
          <w:rFonts w:ascii="Calibri" w:hAnsi="Calibri"/>
          <w:i/>
          <w:color w:val="64748B"/>
          <w:sz w:val="19"/>
        </w:rPr>
        <w:t>Figure 12: SwiftShip Tracker — Live All Parcels List View (P-001 through P-004)</w:t>
      </w:r>
    </w:p>
    <w:p>
      <w:pPr>
        <w:spacing w:before="160" w:after="60"/>
        <w:jc w:val="center"/>
      </w:pPr>
      <w:r>
        <w:drawing>
          <wp:inline xmlns:a="http://schemas.openxmlformats.org/drawingml/2006/main" xmlns:pic="http://schemas.openxmlformats.org/drawingml/2006/picture">
            <wp:extent cx="5029200" cy="2323058"/>
            <wp:docPr id="14" name="Picture 14"/>
            <wp:cNvGraphicFramePr>
              <a:graphicFrameLocks noChangeAspect="1"/>
            </wp:cNvGraphicFramePr>
            <a:graphic>
              <a:graphicData uri="http://schemas.openxmlformats.org/drawingml/2006/picture">
                <pic:pic>
                  <pic:nvPicPr>
                    <pic:cNvPr id="0" name="ss02_deliveries_list_view.png"/>
                    <pic:cNvPicPr/>
                  </pic:nvPicPr>
                  <pic:blipFill>
                    <a:blip r:embed="rId22"/>
                    <a:stretch>
                      <a:fillRect/>
                    </a:stretch>
                  </pic:blipFill>
                  <pic:spPr>
                    <a:xfrm>
                      <a:off x="0" y="0"/>
                      <a:ext cx="5029200" cy="2323058"/>
                    </a:xfrm>
                    <a:prstGeom prst="rect"/>
                  </pic:spPr>
                </pic:pic>
              </a:graphicData>
            </a:graphic>
          </wp:inline>
        </w:drawing>
      </w:r>
    </w:p>
    <w:p>
      <w:pPr>
        <w:spacing w:after="200"/>
        <w:jc w:val="center"/>
      </w:pPr>
      <w:r>
        <w:rPr>
          <w:rFonts w:ascii="Calibri" w:hAnsi="Calibri"/>
          <w:i/>
          <w:color w:val="64748B"/>
          <w:sz w:val="19"/>
        </w:rPr>
        <w:t>Figure 13: SwiftShip Tracker — Live All Deliveries List View with GPS Coordinates (DL-101)</w:t>
      </w:r>
    </w:p>
    <w:p>
      <w:pPr>
        <w:spacing w:before="160" w:after="60"/>
        <w:jc w:val="center"/>
      </w:pPr>
      <w:r>
        <w:drawing>
          <wp:inline xmlns:a="http://schemas.openxmlformats.org/drawingml/2006/main" xmlns:pic="http://schemas.openxmlformats.org/drawingml/2006/picture">
            <wp:extent cx="5029200" cy="2293590"/>
            <wp:docPr id="15" name="Picture 15"/>
            <wp:cNvGraphicFramePr>
              <a:graphicFrameLocks noChangeAspect="1"/>
            </wp:cNvGraphicFramePr>
            <a:graphic>
              <a:graphicData uri="http://schemas.openxmlformats.org/drawingml/2006/picture">
                <pic:pic>
                  <pic:nvPicPr>
                    <pic:cNvPr id="0" name="ss03_receivers_list_view.png"/>
                    <pic:cNvPicPr/>
                  </pic:nvPicPr>
                  <pic:blipFill>
                    <a:blip r:embed="rId23"/>
                    <a:stretch>
                      <a:fillRect/>
                    </a:stretch>
                  </pic:blipFill>
                  <pic:spPr>
                    <a:xfrm>
                      <a:off x="0" y="0"/>
                      <a:ext cx="5029200" cy="2293590"/>
                    </a:xfrm>
                    <a:prstGeom prst="rect"/>
                  </pic:spPr>
                </pic:pic>
              </a:graphicData>
            </a:graphic>
          </wp:inline>
        </w:drawing>
      </w:r>
    </w:p>
    <w:p>
      <w:pPr>
        <w:spacing w:after="200"/>
        <w:jc w:val="center"/>
      </w:pPr>
      <w:r>
        <w:rPr>
          <w:rFonts w:ascii="Calibri" w:hAnsi="Calibri"/>
          <w:i/>
          <w:color w:val="64748B"/>
          <w:sz w:val="19"/>
        </w:rPr>
        <w:t>Figure 14: SwiftShip Tracker — Live All Receiver's List View (Jane Smith)</w:t>
      </w:r>
    </w:p>
    <w:p>
      <w:pPr>
        <w:spacing w:before="160" w:after="60"/>
        <w:jc w:val="center"/>
      </w:pPr>
      <w:r>
        <w:drawing>
          <wp:inline xmlns:a="http://schemas.openxmlformats.org/drawingml/2006/main" xmlns:pic="http://schemas.openxmlformats.org/drawingml/2006/picture">
            <wp:extent cx="5029200" cy="2299811"/>
            <wp:docPr id="16" name="Picture 16"/>
            <wp:cNvGraphicFramePr>
              <a:graphicFrameLocks noChangeAspect="1"/>
            </wp:cNvGraphicFramePr>
            <a:graphic>
              <a:graphicData uri="http://schemas.openxmlformats.org/drawingml/2006/picture">
                <pic:pic>
                  <pic:nvPicPr>
                    <pic:cNvPr id="0" name="ss14_parcel_record_detail.png"/>
                    <pic:cNvPicPr/>
                  </pic:nvPicPr>
                  <pic:blipFill>
                    <a:blip r:embed="rId24"/>
                    <a:stretch>
                      <a:fillRect/>
                    </a:stretch>
                  </pic:blipFill>
                  <pic:spPr>
                    <a:xfrm>
                      <a:off x="0" y="0"/>
                      <a:ext cx="5029200" cy="2299811"/>
                    </a:xfrm>
                    <a:prstGeom prst="rect"/>
                  </pic:spPr>
                </pic:pic>
              </a:graphicData>
            </a:graphic>
          </wp:inline>
        </w:drawing>
      </w:r>
    </w:p>
    <w:p>
      <w:pPr>
        <w:spacing w:after="200"/>
        <w:jc w:val="center"/>
      </w:pPr>
      <w:r>
        <w:rPr>
          <w:rFonts w:ascii="Calibri" w:hAnsi="Calibri"/>
          <w:i/>
          <w:color w:val="64748B"/>
          <w:sz w:val="19"/>
        </w:rPr>
        <w:t>Figure 15: Parcel Record Detail View Showing Configured Custom Fields &amp; Page Layout</w:t>
      </w:r>
    </w:p>
    <w:p>
      <w:pPr>
        <w:pStyle w:val="Heading2"/>
        <w:keepNext/>
        <w:spacing w:before="200" w:after="80"/>
      </w:pPr>
      <w:r>
        <w:rPr>
          <w:rFonts w:ascii="Calibri" w:hAnsi="Calibri"/>
          <w:b/>
          <w:color w:val="0B4F6C"/>
          <w:sz w:val="26"/>
        </w:rPr>
        <w:t>Milestone 3 — Process Automation: Parcel Details Flow</w:t>
      </w:r>
    </w:p>
    <w:p>
      <w:pPr>
        <w:spacing w:after="80" w:line="276" w:lineRule="auto"/>
      </w:pPr>
      <w:r>
        <w:rPr>
          <w:rFonts w:ascii="Calibri" w:hAnsi="Calibri"/>
          <w:i w:val="0"/>
          <w:color w:val="374151"/>
          <w:sz w:val="21"/>
        </w:rPr>
        <w:t>An Auto-Launched Flow named Parcel_Details (Version 3 Active) was constructed to handle real-time parcel queries. The flow accepts a parcel ID input, queries the matching Parcel__c record using a Get Records element, and returns the parcel name, status, weight, and delivery date to the calling agent:</w:t>
      </w:r>
    </w:p>
    <w:p>
      <w:pPr>
        <w:spacing w:before="160" w:after="60"/>
        <w:jc w:val="center"/>
      </w:pPr>
      <w:r>
        <w:drawing>
          <wp:inline xmlns:a="http://schemas.openxmlformats.org/drawingml/2006/main" xmlns:pic="http://schemas.openxmlformats.org/drawingml/2006/picture">
            <wp:extent cx="5029200" cy="2323058"/>
            <wp:docPr id="17" name="Picture 17"/>
            <wp:cNvGraphicFramePr>
              <a:graphicFrameLocks noChangeAspect="1"/>
            </wp:cNvGraphicFramePr>
            <a:graphic>
              <a:graphicData uri="http://schemas.openxmlformats.org/drawingml/2006/picture">
                <pic:pic>
                  <pic:nvPicPr>
                    <pic:cNvPr id="0" name="ss11_flows_setup_list.png"/>
                    <pic:cNvPicPr/>
                  </pic:nvPicPr>
                  <pic:blipFill>
                    <a:blip r:embed="rId25"/>
                    <a:stretch>
                      <a:fillRect/>
                    </a:stretch>
                  </pic:blipFill>
                  <pic:spPr>
                    <a:xfrm>
                      <a:off x="0" y="0"/>
                      <a:ext cx="5029200" cy="2323058"/>
                    </a:xfrm>
                    <a:prstGeom prst="rect"/>
                  </pic:spPr>
                </pic:pic>
              </a:graphicData>
            </a:graphic>
          </wp:inline>
        </w:drawing>
      </w:r>
    </w:p>
    <w:p>
      <w:pPr>
        <w:spacing w:after="200"/>
        <w:jc w:val="center"/>
      </w:pPr>
      <w:r>
        <w:rPr>
          <w:rFonts w:ascii="Calibri" w:hAnsi="Calibri"/>
          <w:i/>
          <w:color w:val="64748B"/>
          <w:sz w:val="19"/>
        </w:rPr>
        <w:t>Figure 16: Setup — Active Flow Definitions Showing Parcel Details (Unmanaged, Active)</w:t>
      </w:r>
    </w:p>
    <w:p>
      <w:pPr>
        <w:spacing w:before="160" w:after="60"/>
        <w:jc w:val="center"/>
      </w:pPr>
      <w:r>
        <w:drawing>
          <wp:inline xmlns:a="http://schemas.openxmlformats.org/drawingml/2006/main" xmlns:pic="http://schemas.openxmlformats.org/drawingml/2006/picture">
            <wp:extent cx="5029200" cy="2342704"/>
            <wp:docPr id="18" name="Picture 18"/>
            <wp:cNvGraphicFramePr>
              <a:graphicFrameLocks noChangeAspect="1"/>
            </wp:cNvGraphicFramePr>
            <a:graphic>
              <a:graphicData uri="http://schemas.openxmlformats.org/drawingml/2006/picture">
                <pic:pic>
                  <pic:nvPicPr>
                    <pic:cNvPr id="0" name="ss12_flow_builder_debug_canvas.png"/>
                    <pic:cNvPicPr/>
                  </pic:nvPicPr>
                  <pic:blipFill>
                    <a:blip r:embed="rId26"/>
                    <a:stretch>
                      <a:fillRect/>
                    </a:stretch>
                  </pic:blipFill>
                  <pic:spPr>
                    <a:xfrm>
                      <a:off x="0" y="0"/>
                      <a:ext cx="5029200" cy="2342704"/>
                    </a:xfrm>
                    <a:prstGeom prst="rect"/>
                  </pic:spPr>
                </pic:pic>
              </a:graphicData>
            </a:graphic>
          </wp:inline>
        </w:drawing>
      </w:r>
    </w:p>
    <w:p>
      <w:pPr>
        <w:spacing w:after="200"/>
        <w:jc w:val="center"/>
      </w:pPr>
      <w:r>
        <w:rPr>
          <w:rFonts w:ascii="Calibri" w:hAnsi="Calibri"/>
          <w:i/>
          <w:color w:val="64748B"/>
          <w:sz w:val="19"/>
        </w:rPr>
        <w:t>Figure 17: Flow Builder Canvas — Completed Debug Run with Output Assignment for P-001</w:t>
      </w:r>
    </w:p>
    <w:p>
      <w:pPr>
        <w:pStyle w:val="Heading2"/>
        <w:keepNext/>
        <w:spacing w:before="200" w:after="80"/>
      </w:pPr>
      <w:r>
        <w:rPr>
          <w:rFonts w:ascii="Calibri" w:hAnsi="Calibri"/>
          <w:b/>
          <w:color w:val="0B4F6C"/>
          <w:sz w:val="26"/>
        </w:rPr>
        <w:t>Milestone 4 — Security &amp; Permission Set Assignments</w:t>
      </w:r>
    </w:p>
    <w:p>
      <w:pPr>
        <w:spacing w:after="80" w:line="276" w:lineRule="auto"/>
      </w:pPr>
      <w:r>
        <w:rPr>
          <w:rFonts w:ascii="Calibri" w:hAnsi="Calibri"/>
          <w:i w:val="0"/>
          <w:color w:val="374151"/>
          <w:sz w:val="21"/>
        </w:rPr>
        <w:t>The Swift_Ship Permission Set provides Object Permissions (Read, Create, Edit) and Field-Level Security across all parcel objects. It is assigned to both Viswanathan R and the EinsteinServiceAgent User execution identity:</w:t>
      </w:r>
    </w:p>
    <w:p>
      <w:pPr>
        <w:spacing w:before="160" w:after="60"/>
        <w:jc w:val="center"/>
      </w:pPr>
      <w:r>
        <w:drawing>
          <wp:inline xmlns:a="http://schemas.openxmlformats.org/drawingml/2006/main" xmlns:pic="http://schemas.openxmlformats.org/drawingml/2006/picture">
            <wp:extent cx="5029200" cy="2299811"/>
            <wp:docPr id="19" name="Picture 19"/>
            <wp:cNvGraphicFramePr>
              <a:graphicFrameLocks noChangeAspect="1"/>
            </wp:cNvGraphicFramePr>
            <a:graphic>
              <a:graphicData uri="http://schemas.openxmlformats.org/drawingml/2006/picture">
                <pic:pic>
                  <pic:nvPicPr>
                    <pic:cNvPr id="0" name="ss13_permission_set.png"/>
                    <pic:cNvPicPr/>
                  </pic:nvPicPr>
                  <pic:blipFill>
                    <a:blip r:embed="rId27"/>
                    <a:stretch>
                      <a:fillRect/>
                    </a:stretch>
                  </pic:blipFill>
                  <pic:spPr>
                    <a:xfrm>
                      <a:off x="0" y="0"/>
                      <a:ext cx="5029200" cy="2299811"/>
                    </a:xfrm>
                    <a:prstGeom prst="rect"/>
                  </pic:spPr>
                </pic:pic>
              </a:graphicData>
            </a:graphic>
          </wp:inline>
        </w:drawing>
      </w:r>
    </w:p>
    <w:p>
      <w:pPr>
        <w:spacing w:after="200"/>
        <w:jc w:val="center"/>
      </w:pPr>
      <w:r>
        <w:rPr>
          <w:rFonts w:ascii="Calibri" w:hAnsi="Calibri"/>
          <w:i/>
          <w:color w:val="64748B"/>
          <w:sz w:val="19"/>
        </w:rPr>
        <w:t>Figure 18: Swift Ship Permission Set Assignments in Setup</w:t>
      </w:r>
    </w:p>
    <w:p>
      <w:pPr>
        <w:pStyle w:val="Heading2"/>
        <w:keepNext/>
        <w:spacing w:before="200" w:after="80"/>
      </w:pPr>
      <w:r>
        <w:rPr>
          <w:rFonts w:ascii="Calibri" w:hAnsi="Calibri"/>
          <w:b/>
          <w:color w:val="0B4F6C"/>
          <w:sz w:val="26"/>
        </w:rPr>
        <w:t>Milestone 5 — Agentforce Autonomous AI Agent Authoring</w:t>
      </w:r>
    </w:p>
    <w:p>
      <w:pPr>
        <w:spacing w:after="80" w:line="276" w:lineRule="auto"/>
      </w:pPr>
      <w:r>
        <w:rPr>
          <w:rFonts w:ascii="Calibri" w:hAnsi="Calibri"/>
          <w:i w:val="0"/>
          <w:color w:val="374151"/>
          <w:sz w:val="21"/>
        </w:rPr>
        <w:t>Using Agentforce Builder, an autonomous service agent named Swift Tracker (Version 1 Active) was created. A topic named Parcel Tracking was configured with reasoning instructions to detect parcel status inquiries. The Parcel Details flow action was linked to this topic:</w:t>
      </w:r>
    </w:p>
    <w:p>
      <w:pPr>
        <w:spacing w:before="160" w:after="60"/>
        <w:jc w:val="center"/>
      </w:pPr>
      <w:r>
        <w:drawing>
          <wp:inline xmlns:a="http://schemas.openxmlformats.org/drawingml/2006/main" xmlns:pic="http://schemas.openxmlformats.org/drawingml/2006/picture">
            <wp:extent cx="5029200" cy="2278856"/>
            <wp:docPr id="20" name="Picture 20"/>
            <wp:cNvGraphicFramePr>
              <a:graphicFrameLocks noChangeAspect="1"/>
            </wp:cNvGraphicFramePr>
            <a:graphic>
              <a:graphicData uri="http://schemas.openxmlformats.org/drawingml/2006/picture">
                <pic:pic>
                  <pic:nvPicPr>
                    <pic:cNvPr id="0" name="ss08_agentforce_agents_setup.png"/>
                    <pic:cNvPicPr/>
                  </pic:nvPicPr>
                  <pic:blipFill>
                    <a:blip r:embed="rId28"/>
                    <a:stretch>
                      <a:fillRect/>
                    </a:stretch>
                  </pic:blipFill>
                  <pic:spPr>
                    <a:xfrm>
                      <a:off x="0" y="0"/>
                      <a:ext cx="5029200" cy="2278856"/>
                    </a:xfrm>
                    <a:prstGeom prst="rect"/>
                  </pic:spPr>
                </pic:pic>
              </a:graphicData>
            </a:graphic>
          </wp:inline>
        </w:drawing>
      </w:r>
    </w:p>
    <w:p>
      <w:pPr>
        <w:spacing w:after="200"/>
        <w:jc w:val="center"/>
      </w:pPr>
      <w:r>
        <w:rPr>
          <w:rFonts w:ascii="Calibri" w:hAnsi="Calibri"/>
          <w:i/>
          <w:color w:val="64748B"/>
          <w:sz w:val="19"/>
        </w:rPr>
        <w:t>Figure 19: Setup — Agentforce Agents List Showing Active Swift Tracker Service Agent</w:t>
      </w:r>
    </w:p>
    <w:p>
      <w:pPr>
        <w:spacing w:before="160" w:after="60"/>
        <w:jc w:val="center"/>
      </w:pPr>
      <w:r>
        <w:drawing>
          <wp:inline xmlns:a="http://schemas.openxmlformats.org/drawingml/2006/main" xmlns:pic="http://schemas.openxmlformats.org/drawingml/2006/picture">
            <wp:extent cx="5029200" cy="2303413"/>
            <wp:docPr id="21" name="Picture 21"/>
            <wp:cNvGraphicFramePr>
              <a:graphicFrameLocks noChangeAspect="1"/>
            </wp:cNvGraphicFramePr>
            <a:graphic>
              <a:graphicData uri="http://schemas.openxmlformats.org/drawingml/2006/picture">
                <pic:pic>
                  <pic:nvPicPr>
                    <pic:cNvPr id="0" name="ss09_agentforce_builder_topic_action.png"/>
                    <pic:cNvPicPr/>
                  </pic:nvPicPr>
                  <pic:blipFill>
                    <a:blip r:embed="rId29"/>
                    <a:stretch>
                      <a:fillRect/>
                    </a:stretch>
                  </pic:blipFill>
                  <pic:spPr>
                    <a:xfrm>
                      <a:off x="0" y="0"/>
                      <a:ext cx="5029200" cy="2303413"/>
                    </a:xfrm>
                    <a:prstGeom prst="rect"/>
                  </pic:spPr>
                </pic:pic>
              </a:graphicData>
            </a:graphic>
          </wp:inline>
        </w:drawing>
      </w:r>
    </w:p>
    <w:p>
      <w:pPr>
        <w:spacing w:after="200"/>
        <w:jc w:val="center"/>
      </w:pPr>
      <w:r>
        <w:rPr>
          <w:rFonts w:ascii="Calibri" w:hAnsi="Calibri"/>
          <w:i/>
          <w:color w:val="64748B"/>
          <w:sz w:val="19"/>
        </w:rPr>
        <w:t>Figure 20: Agentforce Builder — Topic # Parcel Tracking &amp; Flow Action Binding</w:t>
      </w:r>
    </w:p>
    <w:p>
      <w:pPr>
        <w:pStyle w:val="Heading2"/>
        <w:keepNext/>
        <w:spacing w:before="200" w:after="80"/>
      </w:pPr>
      <w:r>
        <w:rPr>
          <w:rFonts w:ascii="Calibri" w:hAnsi="Calibri"/>
          <w:b/>
          <w:color w:val="0B4F6C"/>
          <w:sz w:val="26"/>
        </w:rPr>
        <w:t>Milestone 6 — Live Conversational AI Chat Testing (Grounded Evaluation)</w:t>
      </w:r>
    </w:p>
    <w:p>
      <w:pPr>
        <w:spacing w:after="80" w:line="276" w:lineRule="auto"/>
      </w:pPr>
      <w:r>
        <w:rPr>
          <w:rFonts w:ascii="Calibri" w:hAnsi="Calibri"/>
          <w:i w:val="0"/>
          <w:color w:val="374151"/>
          <w:sz w:val="21"/>
        </w:rPr>
        <w:t>The agent was tested inside Agentforce Builder Try-It-Out preview mode. When queried with 'P-001', the agent autonomously reasoned, transitioned to the Parcel Tracking subagent, executed the Parcel Details flow action, and generated a fully GROUNDED response with exact status and delivery date:</w:t>
      </w:r>
    </w:p>
    <w:p>
      <w:pPr>
        <w:spacing w:before="160" w:after="60"/>
        <w:jc w:val="center"/>
      </w:pPr>
      <w:r>
        <w:drawing>
          <wp:inline xmlns:a="http://schemas.openxmlformats.org/drawingml/2006/main" xmlns:pic="http://schemas.openxmlformats.org/drawingml/2006/picture">
            <wp:extent cx="5029200" cy="2303413"/>
            <wp:docPr id="22" name="Picture 22"/>
            <wp:cNvGraphicFramePr>
              <a:graphicFrameLocks noChangeAspect="1"/>
            </wp:cNvGraphicFramePr>
            <a:graphic>
              <a:graphicData uri="http://schemas.openxmlformats.org/drawingml/2006/picture">
                <pic:pic>
                  <pic:nvPicPr>
                    <pic:cNvPr id="0" name="ss10_agentforce_live_test_grounded.png"/>
                    <pic:cNvPicPr/>
                  </pic:nvPicPr>
                  <pic:blipFill>
                    <a:blip r:embed="rId30"/>
                    <a:stretch>
                      <a:fillRect/>
                    </a:stretch>
                  </pic:blipFill>
                  <pic:spPr>
                    <a:xfrm>
                      <a:off x="0" y="0"/>
                      <a:ext cx="5029200" cy="2303413"/>
                    </a:xfrm>
                    <a:prstGeom prst="rect"/>
                  </pic:spPr>
                </pic:pic>
              </a:graphicData>
            </a:graphic>
          </wp:inline>
        </w:drawing>
      </w:r>
    </w:p>
    <w:p>
      <w:pPr>
        <w:spacing w:after="200"/>
        <w:jc w:val="center"/>
      </w:pPr>
      <w:r>
        <w:rPr>
          <w:rFonts w:ascii="Calibri" w:hAnsi="Calibri"/>
          <w:i/>
          <w:color w:val="64748B"/>
          <w:sz w:val="19"/>
        </w:rPr>
        <w:t>Figure 21: Agentforce Builder Live Preview — Conversational Response with Grounded Output Trace</w:t>
      </w:r>
    </w:p>
    <w:p>
      <w:pPr>
        <w:pStyle w:val="Heading1"/>
        <w:keepNext/>
        <w:spacing w:before="280" w:after="120"/>
      </w:pPr>
      <w:r>
        <w:rPr>
          <w:rFonts w:ascii="Calibri" w:hAnsi="Calibri"/>
          <w:b/>
          <w:color w:val="003366"/>
          <w:sz w:val="32"/>
        </w:rPr>
        <w:t>7. FUNCTIONAL &amp; PERFORMANCE TESTING</w:t>
      </w:r>
    </w:p>
    <w:p>
      <w:pPr>
        <w:spacing w:after="80" w:line="276" w:lineRule="auto"/>
      </w:pPr>
      <w:r>
        <w:rPr>
          <w:rFonts w:ascii="Calibri" w:hAnsi="Calibri"/>
          <w:i w:val="0"/>
          <w:color w:val="374151"/>
          <w:sz w:val="21"/>
        </w:rPr>
        <w:t>Comprehensive testing was conducted across data creation, flow automation, security, and AI reasoning: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Test ID</w:t>
            </w:r>
          </w:p>
        </w:tc>
        <w:tc>
          <w:tcPr>
            <w:tcW w:type="dxa" w:w="2592"/>
            <w:shd w:val="clear" w:color="auto" w:fill="003366"/>
            <w:tcMar>
              <w:top w:w="140" w:type="dxa"/>
              <w:bottom w:w="140" w:type="dxa"/>
              <w:left w:w="150" w:type="dxa"/>
              <w:right w:w="150" w:type="dxa"/>
            </w:tcMar>
          </w:tcPr>
          <w:p>
            <w:pPr>
              <w:spacing w:after="0"/>
            </w:pPr>
            <w:r>
              <w:rPr>
                <w:rFonts w:ascii="Calibri" w:hAnsi="Calibri"/>
                <w:b/>
                <w:color w:val="FFFFFF"/>
                <w:sz w:val="20"/>
              </w:rPr>
              <w:t>Test Scenario</w:t>
            </w:r>
          </w:p>
        </w:tc>
        <w:tc>
          <w:tcPr>
            <w:tcW w:type="dxa" w:w="2016"/>
            <w:shd w:val="clear" w:color="auto" w:fill="003366"/>
            <w:tcMar>
              <w:top w:w="140" w:type="dxa"/>
              <w:bottom w:w="140" w:type="dxa"/>
              <w:left w:w="150" w:type="dxa"/>
              <w:right w:w="150" w:type="dxa"/>
            </w:tcMar>
          </w:tcPr>
          <w:p>
            <w:pPr>
              <w:spacing w:after="0"/>
            </w:pPr>
            <w:r>
              <w:rPr>
                <w:rFonts w:ascii="Calibri" w:hAnsi="Calibri"/>
                <w:b/>
                <w:color w:val="FFFFFF"/>
                <w:sz w:val="20"/>
              </w:rPr>
              <w:t>Input Data</w:t>
            </w:r>
          </w:p>
        </w:tc>
        <w:tc>
          <w:tcPr>
            <w:tcW w:type="dxa" w:w="2736"/>
            <w:shd w:val="clear" w:color="auto" w:fill="003366"/>
            <w:tcMar>
              <w:top w:w="140" w:type="dxa"/>
              <w:bottom w:w="140" w:type="dxa"/>
              <w:left w:w="150" w:type="dxa"/>
              <w:right w:w="150" w:type="dxa"/>
            </w:tcMar>
          </w:tcPr>
          <w:p>
            <w:pPr>
              <w:spacing w:after="0"/>
            </w:pPr>
            <w:r>
              <w:rPr>
                <w:rFonts w:ascii="Calibri" w:hAnsi="Calibri"/>
                <w:b/>
                <w:color w:val="FFFFFF"/>
                <w:sz w:val="20"/>
              </w:rPr>
              <w:t>Expected Result</w:t>
            </w:r>
          </w:p>
        </w:tc>
        <w:tc>
          <w:tcPr>
            <w:tcW w:type="dxa" w:w="1008"/>
            <w:shd w:val="clear" w:color="auto" w:fill="003366"/>
            <w:tcMar>
              <w:top w:w="140" w:type="dxa"/>
              <w:bottom w:w="140" w:type="dxa"/>
              <w:left w:w="150" w:type="dxa"/>
              <w:right w:w="150" w:type="dxa"/>
            </w:tcMar>
          </w:tcPr>
          <w:p>
            <w:pPr>
              <w:spacing w:after="0"/>
            </w:pPr>
            <w:r>
              <w:rPr>
                <w:rFonts w:ascii="Calibri" w:hAnsi="Calibri"/>
                <w:b/>
                <w:color w:val="FFFFFF"/>
                <w:sz w:val="20"/>
              </w:rPr>
              <w:t>Status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TC-01</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 Record Creation</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Electronics Gadget, 1.75 kg, P-001</w:t>
            </w:r>
          </w:p>
        </w:tc>
        <w:tc>
          <w:tcPr>
            <w:tcW w:type="dxa" w:w="2736"/>
            <w:shd w:val="clear" w:color="auto" w:fill="F8FAFC"/>
            <w:tcMar>
              <w:top w:w="100" w:type="dxa"/>
              <w:bottom w:w="100" w:type="dxa"/>
              <w:left w:w="140" w:type="dxa"/>
              <w:right w:w="140" w:type="dxa"/>
            </w:tcMar>
          </w:tcPr>
          <w:p>
            <w:pPr>
              <w:spacing w:after="0"/>
            </w:pPr>
            <w:r>
              <w:rPr>
                <w:rFonts w:ascii="Calibri" w:hAnsi="Calibri"/>
                <w:color w:val="1F2937"/>
                <w:sz w:val="19"/>
              </w:rPr>
              <w:t>Record created with Auto-number P-001 and In Transit status</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TC-02</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Flow Data Retrieval</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Input variable ids = 'P-001'</w:t>
            </w:r>
          </w:p>
        </w:tc>
        <w:tc>
          <w:tcPr>
            <w:tcW w:type="dxa" w:w="2736"/>
            <w:shd w:val="clear" w:color="auto" w:fill="FFFFFF"/>
            <w:tcMar>
              <w:top w:w="100" w:type="dxa"/>
              <w:bottom w:w="100" w:type="dxa"/>
              <w:left w:w="140" w:type="dxa"/>
              <w:right w:w="140" w:type="dxa"/>
            </w:tcMar>
          </w:tcPr>
          <w:p>
            <w:pPr>
              <w:spacing w:after="0"/>
            </w:pPr>
            <w:r>
              <w:rPr>
                <w:rFonts w:ascii="Calibri" w:hAnsi="Calibri"/>
                <w:color w:val="1F2937"/>
                <w:sz w:val="19"/>
              </w:rPr>
              <w:t>Returns Status='In Transit', Weight=1.75, ETA='2026-10-04'</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TC-03</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Agentforce Intent Recognition</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'Where is my parcel P-001?'</w:t>
            </w:r>
          </w:p>
        </w:tc>
        <w:tc>
          <w:tcPr>
            <w:tcW w:type="dxa" w:w="2736"/>
            <w:shd w:val="clear" w:color="auto" w:fill="F8FAFC"/>
            <w:tcMar>
              <w:top w:w="100" w:type="dxa"/>
              <w:bottom w:w="100" w:type="dxa"/>
              <w:left w:w="140" w:type="dxa"/>
              <w:right w:w="140" w:type="dxa"/>
            </w:tcMar>
          </w:tcPr>
          <w:p>
            <w:pPr>
              <w:spacing w:after="0"/>
            </w:pPr>
            <w:r>
              <w:rPr>
                <w:rFonts w:ascii="Calibri" w:hAnsi="Calibri"/>
                <w:color w:val="1F2937"/>
                <w:sz w:val="19"/>
              </w:rPr>
              <w:t>Agent classifies topic #Parcel Tracking and triggers flow action</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TC-04</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Conversational AI Generation</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Flow output response</w:t>
            </w:r>
          </w:p>
        </w:tc>
        <w:tc>
          <w:tcPr>
            <w:tcW w:type="dxa" w:w="2736"/>
            <w:shd w:val="clear" w:color="auto" w:fill="FFFFFF"/>
            <w:tcMar>
              <w:top w:w="100" w:type="dxa"/>
              <w:bottom w:w="100" w:type="dxa"/>
              <w:left w:w="140" w:type="dxa"/>
              <w:right w:w="140" w:type="dxa"/>
            </w:tcMar>
          </w:tcPr>
          <w:p>
            <w:pPr>
              <w:spacing w:after="0"/>
            </w:pPr>
            <w:r>
              <w:rPr>
                <w:rFonts w:ascii="Calibri" w:hAnsi="Calibri"/>
                <w:color w:val="1F2937"/>
                <w:sz w:val="19"/>
              </w:rPr>
              <w:t>Generates natural language response with status and ETA</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TC-05</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Permission Set Security Boundary</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EinsteinServiceAgent User execution</w:t>
            </w:r>
          </w:p>
        </w:tc>
        <w:tc>
          <w:tcPr>
            <w:tcW w:type="dxa" w:w="2736"/>
            <w:shd w:val="clear" w:color="auto" w:fill="F8FAFC"/>
            <w:tcMar>
              <w:top w:w="100" w:type="dxa"/>
              <w:bottom w:w="100" w:type="dxa"/>
              <w:left w:w="140" w:type="dxa"/>
              <w:right w:w="140" w:type="dxa"/>
            </w:tcMar>
          </w:tcPr>
          <w:p>
            <w:pPr>
              <w:spacing w:after="0"/>
            </w:pPr>
            <w:r>
              <w:rPr>
                <w:rFonts w:ascii="Calibri" w:hAnsi="Calibri"/>
                <w:color w:val="1F2937"/>
                <w:sz w:val="19"/>
              </w:rPr>
              <w:t>Successfully reads Parcel__c and executes without FLS errors</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PASSED</w:t>
            </w:r>
          </w:p>
        </w:tc>
      </w:tr>
    </w:tbl>
    <w:p>
      <w:pPr>
        <w:pStyle w:val="Heading1"/>
        <w:keepNext/>
        <w:spacing w:before="280" w:after="120"/>
      </w:pPr>
      <w:r>
        <w:rPr>
          <w:rFonts w:ascii="Calibri" w:hAnsi="Calibri"/>
          <w:b/>
          <w:color w:val="003366"/>
          <w:sz w:val="32"/>
        </w:rPr>
        <w:t>8. ADVANTAGES &amp; DISADVANTAGES</w:t>
      </w:r>
    </w:p>
    <w:p>
      <w:pPr>
        <w:pStyle w:val="Heading2"/>
        <w:keepNext/>
        <w:spacing w:before="200" w:after="80"/>
      </w:pPr>
      <w:r>
        <w:rPr>
          <w:rFonts w:ascii="Calibri" w:hAnsi="Calibri"/>
          <w:b/>
          <w:color w:val="0B4F6C"/>
          <w:sz w:val="26"/>
        </w:rPr>
        <w:t>8.1 Advantages</w:t>
      </w:r>
    </w:p>
    <w:p>
      <w:pPr>
        <w:pStyle w:val="ListBullet"/>
        <w:spacing w:after="60" w:line="276" w:lineRule="auto"/>
      </w:pPr>
      <w:r>
        <w:rPr>
          <w:rFonts w:ascii="Calibri" w:hAnsi="Calibri"/>
          <w:b/>
          <w:color w:val="1F2937"/>
          <w:sz w:val="21"/>
        </w:rPr>
        <w:t xml:space="preserve">Centralized Single Source of Truth: </w:t>
      </w:r>
      <w:r>
        <w:rPr>
          <w:rFonts w:ascii="Calibri" w:hAnsi="Calibri"/>
          <w:color w:val="374151"/>
          <w:sz w:val="21"/>
        </w:rPr>
        <w:t>Eliminates data silos by storing all parcel, sender, receiver, and delivery records inside Salesforce.</w:t>
      </w:r>
    </w:p>
    <w:p>
      <w:pPr>
        <w:pStyle w:val="ListBullet"/>
        <w:spacing w:after="60" w:line="276" w:lineRule="auto"/>
      </w:pPr>
      <w:r>
        <w:rPr>
          <w:rFonts w:ascii="Calibri" w:hAnsi="Calibri"/>
          <w:b/>
          <w:color w:val="1F2937"/>
          <w:sz w:val="21"/>
        </w:rPr>
        <w:t xml:space="preserve">Autonomous 24/7 AI Customer Support: </w:t>
      </w:r>
      <w:r>
        <w:rPr>
          <w:rFonts w:ascii="Calibri" w:hAnsi="Calibri"/>
          <w:color w:val="374151"/>
          <w:sz w:val="21"/>
        </w:rPr>
        <w:t>Agentforce provides instant, conversational tracking updates without requiring human customer service intervention.</w:t>
      </w:r>
    </w:p>
    <w:p>
      <w:pPr>
        <w:pStyle w:val="ListBullet"/>
        <w:spacing w:after="60" w:line="276" w:lineRule="auto"/>
      </w:pPr>
      <w:r>
        <w:rPr>
          <w:rFonts w:ascii="Calibri" w:hAnsi="Calibri"/>
          <w:b/>
          <w:color w:val="1F2937"/>
          <w:sz w:val="21"/>
        </w:rPr>
        <w:t xml:space="preserve">Zero-Code Process Automation: </w:t>
      </w:r>
      <w:r>
        <w:rPr>
          <w:rFonts w:ascii="Calibri" w:hAnsi="Calibri"/>
          <w:color w:val="374151"/>
          <w:sz w:val="21"/>
        </w:rPr>
        <w:t>Declarative Auto-Launched Flows handle record lookups, variable mapping, and status calculations.</w:t>
      </w:r>
    </w:p>
    <w:p>
      <w:pPr>
        <w:pStyle w:val="ListBullet"/>
        <w:spacing w:after="60" w:line="276" w:lineRule="auto"/>
      </w:pPr>
      <w:r>
        <w:rPr>
          <w:rFonts w:ascii="Calibri" w:hAnsi="Calibri"/>
          <w:b/>
          <w:color w:val="1F2937"/>
          <w:sz w:val="21"/>
        </w:rPr>
        <w:t xml:space="preserve">Precise Geolocation Tracking: </w:t>
      </w:r>
      <w:r>
        <w:rPr>
          <w:rFonts w:ascii="Calibri" w:hAnsi="Calibri"/>
          <w:color w:val="374151"/>
          <w:sz w:val="21"/>
        </w:rPr>
        <w:t>Geolocation compound fields enable exact latitude and longitude mapping of packages during transit.</w:t>
      </w:r>
    </w:p>
    <w:p>
      <w:pPr>
        <w:pStyle w:val="ListBullet"/>
        <w:spacing w:after="60" w:line="276" w:lineRule="auto"/>
      </w:pPr>
      <w:r>
        <w:rPr>
          <w:rFonts w:ascii="Calibri" w:hAnsi="Calibri"/>
          <w:b/>
          <w:color w:val="1F2937"/>
          <w:sz w:val="21"/>
        </w:rPr>
        <w:t xml:space="preserve">Enterprise-Grade Security: </w:t>
      </w:r>
      <w:r>
        <w:rPr>
          <w:rFonts w:ascii="Calibri" w:hAnsi="Calibri"/>
          <w:color w:val="374151"/>
          <w:sz w:val="21"/>
        </w:rPr>
        <w:t>Role hierarchies, Permission Sets, and Field-Level Security ensure sensitive customer details are protected.</w:t>
      </w:r>
    </w:p>
    <w:p>
      <w:pPr>
        <w:pStyle w:val="ListBullet"/>
        <w:spacing w:after="60" w:line="276" w:lineRule="auto"/>
      </w:pPr>
      <w:r>
        <w:rPr>
          <w:rFonts w:ascii="Calibri" w:hAnsi="Calibri"/>
          <w:b/>
          <w:color w:val="1F2937"/>
          <w:sz w:val="21"/>
        </w:rPr>
        <w:t xml:space="preserve">Drastic Operational Cost Reduction: </w:t>
      </w:r>
      <w:r>
        <w:rPr>
          <w:rFonts w:ascii="Calibri" w:hAnsi="Calibri"/>
          <w:color w:val="374151"/>
          <w:sz w:val="21"/>
        </w:rPr>
        <w:t>Automates repetitive status inquiry workflows, allowing human support agents to focus on complex delivery escalations.</w:t>
      </w:r>
    </w:p>
    <w:p>
      <w:pPr>
        <w:pStyle w:val="Heading2"/>
        <w:keepNext/>
        <w:spacing w:before="200" w:after="80"/>
      </w:pPr>
      <w:r>
        <w:rPr>
          <w:rFonts w:ascii="Calibri" w:hAnsi="Calibri"/>
          <w:b/>
          <w:color w:val="0B4F6C"/>
          <w:sz w:val="26"/>
        </w:rPr>
        <w:t>8.2 Disadvantages &amp; Constraints</w:t>
      </w:r>
    </w:p>
    <w:p>
      <w:pPr>
        <w:pStyle w:val="ListBullet"/>
        <w:spacing w:after="60" w:line="276" w:lineRule="auto"/>
      </w:pPr>
      <w:r>
        <w:rPr>
          <w:rFonts w:ascii="Calibri" w:hAnsi="Calibri"/>
          <w:b/>
          <w:color w:val="1F2937"/>
          <w:sz w:val="21"/>
        </w:rPr>
        <w:t xml:space="preserve">Data Accuracy Dependency: </w:t>
      </w:r>
      <w:r>
        <w:rPr>
          <w:rFonts w:ascii="Calibri" w:hAnsi="Calibri"/>
          <w:color w:val="374151"/>
          <w:sz w:val="21"/>
        </w:rPr>
        <w:t>Agent reasoning quality depends entirely on real-time data entry accuracy by warehouse staff.</w:t>
      </w:r>
    </w:p>
    <w:p>
      <w:pPr>
        <w:pStyle w:val="ListBullet"/>
        <w:spacing w:after="60" w:line="276" w:lineRule="auto"/>
      </w:pPr>
      <w:r>
        <w:rPr>
          <w:rFonts w:ascii="Calibri" w:hAnsi="Calibri"/>
          <w:b/>
          <w:color w:val="1F2937"/>
          <w:sz w:val="21"/>
        </w:rPr>
        <w:t xml:space="preserve">Salesforce Platform Licensing: </w:t>
      </w:r>
      <w:r>
        <w:rPr>
          <w:rFonts w:ascii="Calibri" w:hAnsi="Calibri"/>
          <w:color w:val="374151"/>
          <w:sz w:val="21"/>
        </w:rPr>
        <w:t>Agentforce autonomous AI features require specialized generative AI licensing in enterprise environments.</w:t>
      </w:r>
    </w:p>
    <w:p>
      <w:pPr>
        <w:pStyle w:val="ListBullet"/>
        <w:spacing w:after="60" w:line="276" w:lineRule="auto"/>
      </w:pPr>
      <w:r>
        <w:rPr>
          <w:rFonts w:ascii="Calibri" w:hAnsi="Calibri"/>
          <w:b/>
          <w:color w:val="1F2937"/>
          <w:sz w:val="21"/>
        </w:rPr>
        <w:t xml:space="preserve">External Carrier Integration Overhead: </w:t>
      </w:r>
      <w:r>
        <w:rPr>
          <w:rFonts w:ascii="Calibri" w:hAnsi="Calibri"/>
          <w:color w:val="374151"/>
          <w:sz w:val="21"/>
        </w:rPr>
        <w:t>Connecting external third-party logistics APIs (e.g. FedEx, Blue Dart) requires custom integration architecture.</w:t>
      </w:r>
    </w:p>
    <w:p>
      <w:pPr>
        <w:pStyle w:val="ListBullet"/>
        <w:spacing w:after="60" w:line="276" w:lineRule="auto"/>
      </w:pPr>
      <w:r>
        <w:rPr>
          <w:rFonts w:ascii="Calibri" w:hAnsi="Calibri"/>
          <w:b/>
          <w:color w:val="1F2937"/>
          <w:sz w:val="21"/>
        </w:rPr>
        <w:t xml:space="preserve">Internet Connectivity Dependency: </w:t>
      </w:r>
      <w:r>
        <w:rPr>
          <w:rFonts w:ascii="Calibri" w:hAnsi="Calibri"/>
          <w:color w:val="374151"/>
          <w:sz w:val="21"/>
        </w:rPr>
        <w:t>Field delivery agents require active mobile data connections to sync GPS coordinates.</w:t>
      </w:r>
    </w:p>
    <w:p>
      <w:pPr>
        <w:pStyle w:val="Heading1"/>
        <w:keepNext/>
        <w:spacing w:before="280" w:after="120"/>
      </w:pPr>
      <w:r>
        <w:rPr>
          <w:rFonts w:ascii="Calibri" w:hAnsi="Calibri"/>
          <w:b/>
          <w:color w:val="003366"/>
          <w:sz w:val="32"/>
        </w:rPr>
        <w:t>9. CONCLUSION</w:t>
      </w:r>
    </w:p>
    <w:p>
      <w:pPr>
        <w:spacing w:after="80" w:line="276" w:lineRule="auto"/>
      </w:pPr>
      <w:r>
        <w:rPr>
          <w:rFonts w:ascii="Calibri" w:hAnsi="Calibri"/>
          <w:i w:val="0"/>
          <w:color w:val="374151"/>
          <w:sz w:val="21"/>
        </w:rPr>
        <w:t>The SwiftShip Tracker project demonstrates the successful design, implementation, and deployment of an enterprise-grade parcel tracking and logistics management ecosystem built on the Salesforce platform. By leveraging custom objects, Salesforce Flow Builder, and Agentforce autonomous AI agents, the system bridges the gap between customer expectations and operational logistics realities.</w:t>
        <w:br/>
        <w:br/>
        <w:t>Customers can query shipment updates in conversational natural language and receive instant, verified parcel status details. Simultaneously, logistics operations teams benefit from centralized record management, automated workflows, and robust security controls. The project stands as a fully operational, evaluator-ready implementation fulfilling all academic and industrial competencies of the Naan Mudhalvan Salesforce Developer Program.</w:t>
      </w:r>
    </w:p>
    <w:p>
      <w:pPr>
        <w:pStyle w:val="Heading1"/>
        <w:keepNext/>
        <w:spacing w:before="280" w:after="120"/>
      </w:pPr>
      <w:r>
        <w:rPr>
          <w:rFonts w:ascii="Calibri" w:hAnsi="Calibri"/>
          <w:b/>
          <w:color w:val="003366"/>
          <w:sz w:val="32"/>
        </w:rPr>
        <w:t>10. FUTURE SCOPE</w:t>
      </w:r>
    </w:p>
    <w:p>
      <w:pPr>
        <w:pStyle w:val="ListBullet"/>
        <w:spacing w:after="60" w:line="276" w:lineRule="auto"/>
      </w:pPr>
      <w:r>
        <w:rPr>
          <w:rFonts w:ascii="Calibri" w:hAnsi="Calibri"/>
          <w:b/>
          <w:color w:val="1F2937"/>
          <w:sz w:val="21"/>
        </w:rPr>
        <w:t xml:space="preserve">Omnichannel Messaging Integration: </w:t>
      </w:r>
      <w:r>
        <w:rPr>
          <w:rFonts w:ascii="Calibri" w:hAnsi="Calibri"/>
          <w:color w:val="374151"/>
          <w:sz w:val="21"/>
        </w:rPr>
        <w:t>Deploy the Agentforce agent across WhatsApp, SMS, and Facebook Messenger using Salesforce Digital Engagement.</w:t>
      </w:r>
    </w:p>
    <w:p>
      <w:pPr>
        <w:pStyle w:val="ListBullet"/>
        <w:spacing w:after="60" w:line="276" w:lineRule="auto"/>
      </w:pPr>
      <w:r>
        <w:rPr>
          <w:rFonts w:ascii="Calibri" w:hAnsi="Calibri"/>
          <w:b/>
          <w:color w:val="1F2937"/>
          <w:sz w:val="21"/>
        </w:rPr>
        <w:t xml:space="preserve">IoT &amp; Smart Sensor Integration: </w:t>
      </w:r>
      <w:r>
        <w:rPr>
          <w:rFonts w:ascii="Calibri" w:hAnsi="Calibri"/>
          <w:color w:val="374151"/>
          <w:sz w:val="21"/>
        </w:rPr>
        <w:t>Incorporate IoT temperature and humidity sensors for perishable and cold-chain parcel tracking.</w:t>
      </w:r>
    </w:p>
    <w:p>
      <w:pPr>
        <w:pStyle w:val="ListBullet"/>
        <w:spacing w:after="60" w:line="276" w:lineRule="auto"/>
      </w:pPr>
      <w:r>
        <w:rPr>
          <w:rFonts w:ascii="Calibri" w:hAnsi="Calibri"/>
          <w:b/>
          <w:color w:val="1F2937"/>
          <w:sz w:val="21"/>
        </w:rPr>
        <w:t xml:space="preserve">Experience Cloud Customer Portal: </w:t>
      </w:r>
      <w:r>
        <w:rPr>
          <w:rFonts w:ascii="Calibri" w:hAnsi="Calibri"/>
          <w:color w:val="374151"/>
          <w:sz w:val="21"/>
        </w:rPr>
        <w:t>Provide a branded customer portal where senders can generate shipping labels and view live delivery maps.</w:t>
      </w:r>
    </w:p>
    <w:p>
      <w:pPr>
        <w:pStyle w:val="ListBullet"/>
        <w:spacing w:after="60" w:line="276" w:lineRule="auto"/>
      </w:pPr>
      <w:r>
        <w:rPr>
          <w:rFonts w:ascii="Calibri" w:hAnsi="Calibri"/>
          <w:b/>
          <w:color w:val="1F2937"/>
          <w:sz w:val="21"/>
        </w:rPr>
        <w:t xml:space="preserve">Automated Route Optimization: </w:t>
      </w:r>
      <w:r>
        <w:rPr>
          <w:rFonts w:ascii="Calibri" w:hAnsi="Calibri"/>
          <w:color w:val="374151"/>
          <w:sz w:val="21"/>
        </w:rPr>
        <w:t>Utilize Salesforce Maps and AI algorithms to calculate optimal delivery routes for drivers based on real-time traffic.</w:t>
      </w:r>
    </w:p>
    <w:p>
      <w:pPr>
        <w:pStyle w:val="ListBullet"/>
        <w:spacing w:after="60" w:line="276" w:lineRule="auto"/>
      </w:pPr>
      <w:r>
        <w:rPr>
          <w:rFonts w:ascii="Calibri" w:hAnsi="Calibri"/>
          <w:b/>
          <w:color w:val="1F2937"/>
          <w:sz w:val="21"/>
        </w:rPr>
        <w:t xml:space="preserve">Automated Dispatch Triggers: </w:t>
      </w:r>
      <w:r>
        <w:rPr>
          <w:rFonts w:ascii="Calibri" w:hAnsi="Calibri"/>
          <w:color w:val="374151"/>
          <w:sz w:val="21"/>
        </w:rPr>
        <w:t>Implement Apex triggers to automatically generate Delivery__c records upon parcel creation.</w:t>
      </w:r>
    </w:p>
    <w:p>
      <w:pPr>
        <w:pStyle w:val="Heading1"/>
        <w:keepNext/>
        <w:spacing w:before="280" w:after="120"/>
      </w:pPr>
      <w:r>
        <w:rPr>
          <w:rFonts w:ascii="Calibri" w:hAnsi="Calibri"/>
          <w:b/>
          <w:color w:val="003366"/>
          <w:sz w:val="32"/>
        </w:rPr>
        <w:t>11. APPENDIX</w:t>
      </w:r>
    </w:p>
    <w:p>
      <w:pPr>
        <w:pStyle w:val="Heading2"/>
        <w:keepNext/>
        <w:spacing w:before="200" w:after="80"/>
      </w:pPr>
      <w:r>
        <w:rPr>
          <w:rFonts w:ascii="Calibri" w:hAnsi="Calibri"/>
          <w:b/>
          <w:color w:val="0B4F6C"/>
          <w:sz w:val="26"/>
        </w:rPr>
        <w:t>Appendix A: Custom Objects &amp; Fields Schema Dictionary</w:t>
      </w:r>
    </w:p>
    <w:tbl>
      <w:tblPr>
        <w:tblW w:type="auto" w:w="0"/>
        <w:jc w:val="center"/>
        <w:tblLook w:firstColumn="1" w:firstRow="1" w:lastColumn="0" w:lastRow="0" w:noHBand="0" w:noVBand="1" w:val="04A0"/>
      </w:tblPr>
      <w:tblGrid>
        <w:gridCol w:w="2484"/>
        <w:gridCol w:w="2484"/>
        <w:gridCol w:w="2484"/>
        <w:gridCol w:w="2484"/>
      </w:tblGrid>
      <w:tr>
        <w:tc>
          <w:tcPr>
            <w:tcW w:type="dxa" w:w="1872"/>
            <w:shd w:val="clear" w:color="auto" w:fill="003366"/>
            <w:tcMar>
              <w:top w:w="140" w:type="dxa"/>
              <w:bottom w:w="140" w:type="dxa"/>
              <w:left w:w="150" w:type="dxa"/>
              <w:right w:w="150" w:type="dxa"/>
            </w:tcMar>
          </w:tcPr>
          <w:p>
            <w:pPr>
              <w:spacing w:after="0"/>
            </w:pPr>
            <w:r>
              <w:rPr>
                <w:rFonts w:ascii="Calibri" w:hAnsi="Calibri"/>
                <w:b/>
                <w:color w:val="FFFFFF"/>
                <w:sz w:val="20"/>
              </w:rPr>
              <w:t>Custom Object</w:t>
            </w:r>
          </w:p>
        </w:tc>
        <w:tc>
          <w:tcPr>
            <w:tcW w:type="dxa" w:w="2592"/>
            <w:shd w:val="clear" w:color="auto" w:fill="003366"/>
            <w:tcMar>
              <w:top w:w="140" w:type="dxa"/>
              <w:bottom w:w="140" w:type="dxa"/>
              <w:left w:w="150" w:type="dxa"/>
              <w:right w:w="150" w:type="dxa"/>
            </w:tcMar>
          </w:tcPr>
          <w:p>
            <w:pPr>
              <w:spacing w:after="0"/>
            </w:pPr>
            <w:r>
              <w:rPr>
                <w:rFonts w:ascii="Calibri" w:hAnsi="Calibri"/>
                <w:b/>
                <w:color w:val="FFFFFF"/>
                <w:sz w:val="20"/>
              </w:rPr>
              <w:t>Field API Name</w:t>
            </w:r>
          </w:p>
        </w:tc>
        <w:tc>
          <w:tcPr>
            <w:tcW w:type="dxa" w:w="2016"/>
            <w:shd w:val="clear" w:color="auto" w:fill="003366"/>
            <w:tcMar>
              <w:top w:w="140" w:type="dxa"/>
              <w:bottom w:w="140" w:type="dxa"/>
              <w:left w:w="150" w:type="dxa"/>
              <w:right w:w="150" w:type="dxa"/>
            </w:tcMar>
          </w:tcPr>
          <w:p>
            <w:pPr>
              <w:spacing w:after="0"/>
            </w:pPr>
            <w:r>
              <w:rPr>
                <w:rFonts w:ascii="Calibri" w:hAnsi="Calibri"/>
                <w:b/>
                <w:color w:val="FFFFFF"/>
                <w:sz w:val="20"/>
              </w:rPr>
              <w:t>Data Type</w:t>
            </w:r>
          </w:p>
        </w:tc>
        <w:tc>
          <w:tcPr>
            <w:tcW w:type="dxa" w:w="3024"/>
            <w:shd w:val="clear" w:color="auto" w:fill="003366"/>
            <w:tcMar>
              <w:top w:w="140" w:type="dxa"/>
              <w:bottom w:w="140" w:type="dxa"/>
              <w:left w:w="150" w:type="dxa"/>
              <w:right w:w="150" w:type="dxa"/>
            </w:tcMar>
          </w:tcPr>
          <w:p>
            <w:pPr>
              <w:spacing w:after="0"/>
            </w:pPr>
            <w:r>
              <w:rPr>
                <w:rFonts w:ascii="Calibri" w:hAnsi="Calibri"/>
                <w:b/>
                <w:color w:val="FFFFFF"/>
                <w:sz w:val="20"/>
              </w:rPr>
              <w:t>Description / Constraints</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Parcel_ID__c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Auto Number</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Unique identifier: P-{000}</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Status__c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Picklist</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Booked, In Transit, Out for Delivery, Delivered</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Weight__c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Number (18, 2)</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Package weight in kilograms</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Estimated_Delivery_Date__c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Date</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Projected delivery date</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Sender__c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Lookup(Sender__c)</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Linked sender profile</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Current_Location__c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Geolocation (Lat/Long)</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Current GPS coordinates of shipment</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Estimated_Delivery_Date__c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Date</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Target delivery arrival date</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Parcel__c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Lookup(Parcel__c)</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Linked shipment record</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Sender__c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Lookup(Sender__c)</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Originating sender reference</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Sender__c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Sender_Adress__c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Geolocation (Lat/Long)</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Sender origin GPS location</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Sender__c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Sende_Contact__c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Phone</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Sender telephone number</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Sender__c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Sender_Email__c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Email</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Sender contact email address</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Receiver_Adress__c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Geolocation (Lat/Long)</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Delivery destination coordinates</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Receiver_Contact__c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Phone</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Receiver telephone number</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Receiver_Email__c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Email</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Receiver notification email</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Sender__c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Lookup(Sender__c)</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Associated sender reference</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Lookup(Parcel__c)</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Direct linked package reference</w:t>
            </w:r>
          </w:p>
        </w:tc>
      </w:tr>
    </w:tbl>
    <w:p>
      <w:pPr>
        <w:pStyle w:val="Heading2"/>
        <w:keepNext/>
        <w:spacing w:before="200" w:after="80"/>
      </w:pPr>
      <w:r>
        <w:rPr>
          <w:rFonts w:ascii="Calibri" w:hAnsi="Calibri"/>
          <w:b/>
          <w:color w:val="0B4F6C"/>
          <w:sz w:val="26"/>
        </w:rPr>
        <w:t>Appendix B: Live Verification Metadata Inventory</w:t>
      </w:r>
    </w:p>
    <w:p>
      <w:pPr>
        <w:pStyle w:val="ListBullet"/>
        <w:spacing w:after="60" w:line="276" w:lineRule="auto"/>
      </w:pPr>
      <w:r>
        <w:rPr>
          <w:rFonts w:ascii="Calibri" w:hAnsi="Calibri"/>
          <w:b/>
          <w:color w:val="1F2937"/>
          <w:sz w:val="21"/>
        </w:rPr>
        <w:t xml:space="preserve">Target Org ID: </w:t>
      </w:r>
      <w:r>
        <w:rPr>
          <w:rFonts w:ascii="Calibri" w:hAnsi="Calibri"/>
          <w:color w:val="374151"/>
          <w:sz w:val="21"/>
        </w:rPr>
        <w:t>00Dak00001IgVqvEAF</w:t>
      </w:r>
    </w:p>
    <w:p>
      <w:pPr>
        <w:pStyle w:val="ListBullet"/>
        <w:spacing w:after="60" w:line="276" w:lineRule="auto"/>
      </w:pPr>
      <w:r>
        <w:rPr>
          <w:rFonts w:ascii="Calibri" w:hAnsi="Calibri"/>
          <w:b/>
          <w:color w:val="1F2937"/>
          <w:sz w:val="21"/>
        </w:rPr>
        <w:t xml:space="preserve">Team ID: </w:t>
      </w:r>
      <w:r>
        <w:rPr>
          <w:rFonts w:ascii="Calibri" w:hAnsi="Calibri"/>
          <w:color w:val="374151"/>
          <w:sz w:val="21"/>
        </w:rPr>
        <w:t>6ab4dab10fc666a751b55876</w:t>
      </w:r>
    </w:p>
    <w:p>
      <w:pPr>
        <w:pStyle w:val="ListBullet"/>
        <w:spacing w:after="60" w:line="276" w:lineRule="auto"/>
      </w:pPr>
      <w:r>
        <w:rPr>
          <w:rFonts w:ascii="Calibri" w:hAnsi="Calibri"/>
          <w:b/>
          <w:color w:val="1F2937"/>
          <w:sz w:val="21"/>
        </w:rPr>
        <w:t xml:space="preserve">Institution: </w:t>
      </w:r>
      <w:r>
        <w:rPr>
          <w:rFonts w:ascii="Calibri" w:hAnsi="Calibri"/>
          <w:color w:val="374151"/>
          <w:sz w:val="21"/>
        </w:rPr>
        <w:t>Alpha College of Engineering, Thirumazhisai, Chennai</w:t>
      </w:r>
    </w:p>
    <w:p>
      <w:pPr>
        <w:pStyle w:val="ListBullet"/>
        <w:spacing w:after="60" w:line="276" w:lineRule="auto"/>
      </w:pPr>
      <w:r>
        <w:rPr>
          <w:rFonts w:ascii="Calibri" w:hAnsi="Calibri"/>
          <w:b/>
          <w:color w:val="1F2937"/>
          <w:sz w:val="21"/>
        </w:rPr>
        <w:t xml:space="preserve">Active AI Agent: </w:t>
      </w:r>
      <w:r>
        <w:rPr>
          <w:rFonts w:ascii="Calibri" w:hAnsi="Calibri"/>
          <w:color w:val="374151"/>
          <w:sz w:val="21"/>
        </w:rPr>
        <w:t>Swift Tracker (API Name: Swift_Tracker, Version 1 Active)</w:t>
      </w:r>
    </w:p>
    <w:p>
      <w:pPr>
        <w:pStyle w:val="ListBullet"/>
        <w:spacing w:after="60" w:line="276" w:lineRule="auto"/>
      </w:pPr>
      <w:r>
        <w:rPr>
          <w:rFonts w:ascii="Calibri" w:hAnsi="Calibri"/>
          <w:b/>
          <w:color w:val="1F2937"/>
          <w:sz w:val="21"/>
        </w:rPr>
        <w:t xml:space="preserve">Active Flow: </w:t>
      </w:r>
      <w:r>
        <w:rPr>
          <w:rFonts w:ascii="Calibri" w:hAnsi="Calibri"/>
          <w:color w:val="374151"/>
          <w:sz w:val="21"/>
        </w:rPr>
        <w:t>Parcel_Details (Version 3 Active, Auto-Launched)</w:t>
      </w:r>
    </w:p>
    <w:p>
      <w:pPr>
        <w:pStyle w:val="ListBullet"/>
        <w:spacing w:after="60" w:line="276" w:lineRule="auto"/>
      </w:pPr>
      <w:r>
        <w:rPr>
          <w:rFonts w:ascii="Calibri" w:hAnsi="Calibri"/>
          <w:b/>
          <w:color w:val="1F2937"/>
          <w:sz w:val="21"/>
        </w:rPr>
        <w:t xml:space="preserve">Permission Set: </w:t>
      </w:r>
      <w:r>
        <w:rPr>
          <w:rFonts w:ascii="Calibri" w:hAnsi="Calibri"/>
          <w:color w:val="374151"/>
          <w:sz w:val="21"/>
        </w:rPr>
        <w:t>Swift_Ship (Assigned to Admin &amp; EinsteinServiceAgent User)</w:t>
      </w:r>
    </w:p>
    <w:p>
      <w:pPr>
        <w:pStyle w:val="ListBullet"/>
        <w:spacing w:after="60" w:line="276" w:lineRule="auto"/>
      </w:pPr>
      <w:r>
        <w:rPr>
          <w:rFonts w:ascii="Calibri" w:hAnsi="Calibri"/>
          <w:b/>
          <w:color w:val="1F2937"/>
          <w:sz w:val="21"/>
        </w:rPr>
        <w:t xml:space="preserve">GitHub URL: </w:t>
      </w:r>
      <w:r>
        <w:rPr>
          <w:rFonts w:ascii="Calibri" w:hAnsi="Calibri"/>
          <w:color w:val="374151"/>
          <w:sz w:val="21"/>
        </w:rPr>
        <w:t>https://github.com/viswanathan01/SalesForce-NM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