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jc w:val="center"/>
      </w:pPr>
      <w:r>
        <w:rPr>
          <w:rFonts w:ascii="Calibri" w:hAnsi="Calibri"/>
          <w:b/>
          <w:color w:val="003366"/>
          <w:sz w:val="52"/>
        </w:rPr>
        <w:t>SWIFT SHIP TRACKER</w:t>
        <w:br/>
      </w:r>
      <w:r>
        <w:rPr>
          <w:rFonts w:ascii="Calibri" w:hAnsi="Calibri"/>
          <w:color w:val="0B4F6C"/>
          <w:sz w:val="28"/>
        </w:rPr>
        <w:t>Autonomous Parcel Management &amp; Logistics AI Agent on Salesforce</w:t>
        <w:br/>
      </w:r>
      <w:r>
        <w:rPr>
          <w:rFonts w:ascii="Calibri" w:hAnsi="Calibri"/>
          <w:i/>
          <w:color w:val="475569"/>
          <w:sz w:val="22"/>
        </w:rPr>
        <w:t>Naan Mudhalvan — Tamil Nadu Skill Development Corporation (TNSDC)</w:t>
        <w:br/>
        <w:t>Salesforce Developer Program Project Report</w:t>
      </w:r>
    </w:p>
    <w:p>
      <w:pPr>
        <w:spacing w:after="240"/>
      </w:pPr>
    </w:p>
    <w:tbl>
      <w:tblPr>
        <w:tblW w:type="auto" w:w="0"/>
        <w:jc w:val="center"/>
        <w:tblLook w:firstColumn="1" w:firstRow="1" w:lastColumn="0" w:lastRow="0" w:noHBand="0" w:noVBand="1" w:val="04A0"/>
      </w:tblPr>
      <w:tblGrid>
        <w:gridCol w:w="4968"/>
        <w:gridCol w:w="4968"/>
      </w:tblGrid>
      <w:tr>
        <w:tc>
          <w:tcPr>
            <w:tcW w:type="dxa" w:w="3168"/>
            <w:shd w:val="clear" w:color="auto" w:fill="003366"/>
            <w:tcMar>
              <w:top w:w="140" w:type="dxa"/>
              <w:bottom w:w="140" w:type="dxa"/>
              <w:left w:w="150" w:type="dxa"/>
              <w:right w:w="150" w:type="dxa"/>
            </w:tcMar>
          </w:tcPr>
          <w:p>
            <w:pPr>
              <w:spacing w:after="0"/>
            </w:pPr>
            <w:r>
              <w:rPr>
                <w:rFonts w:ascii="Calibri" w:hAnsi="Calibri"/>
                <w:b/>
                <w:color w:val="FFFFFF"/>
                <w:sz w:val="20"/>
              </w:rPr>
              <w:t>Project Title</w:t>
            </w:r>
          </w:p>
        </w:tc>
        <w:tc>
          <w:tcPr>
            <w:tcW w:type="dxa" w:w="6192"/>
            <w:shd w:val="clear" w:color="auto" w:fill="003366"/>
            <w:tcMar>
              <w:top w:w="140" w:type="dxa"/>
              <w:bottom w:w="140" w:type="dxa"/>
              <w:left w:w="150" w:type="dxa"/>
              <w:right w:w="150" w:type="dxa"/>
            </w:tcMar>
          </w:tcPr>
          <w:p>
            <w:pPr>
              <w:spacing w:after="0"/>
            </w:pPr>
            <w:r>
              <w:rPr>
                <w:rFonts w:ascii="Calibri" w:hAnsi="Calibri"/>
                <w:b/>
                <w:color w:val="FFFFFF"/>
                <w:sz w:val="20"/>
              </w:rPr>
              <w:t>SwiftShip Tracker (Salesforce Agentforce AI Logistics)</w:t>
            </w:r>
          </w:p>
        </w:tc>
      </w:tr>
      <w:tr>
        <w:tc>
          <w:tcPr>
            <w:tcW w:type="dxa" w:w="3168"/>
            <w:shd w:val="clear" w:color="auto" w:fill="F8FAFC"/>
            <w:tcMar>
              <w:top w:w="100" w:type="dxa"/>
              <w:bottom w:w="100" w:type="dxa"/>
              <w:left w:w="140" w:type="dxa"/>
              <w:right w:w="140" w:type="dxa"/>
            </w:tcMar>
          </w:tcPr>
          <w:p>
            <w:pPr>
              <w:spacing w:after="0"/>
            </w:pPr>
            <w:r>
              <w:rPr>
                <w:rFonts w:ascii="Calibri" w:hAnsi="Calibri"/>
                <w:color w:val="1F2937"/>
                <w:sz w:val="19"/>
              </w:rPr>
              <w:t>Live Salesforce Org ID</w:t>
            </w:r>
          </w:p>
        </w:tc>
        <w:tc>
          <w:tcPr>
            <w:tcW w:type="dxa" w:w="6192"/>
            <w:shd w:val="clear" w:color="auto" w:fill="F8FAFC"/>
            <w:tcMar>
              <w:top w:w="100" w:type="dxa"/>
              <w:bottom w:w="100" w:type="dxa"/>
              <w:left w:w="140" w:type="dxa"/>
              <w:right w:w="140" w:type="dxa"/>
            </w:tcMar>
          </w:tcPr>
          <w:p>
            <w:pPr>
              <w:spacing w:after="0"/>
            </w:pPr>
            <w:r>
              <w:rPr>
                <w:rFonts w:ascii="Calibri" w:hAnsi="Calibri"/>
                <w:color w:val="1F2937"/>
                <w:sz w:val="19"/>
              </w:rPr>
              <w:t>00Dak00001IgVqvEAF (Developer Edition — Agentforce Enabled)</w:t>
            </w:r>
          </w:p>
        </w:tc>
      </w:tr>
      <w:tr>
        <w:tc>
          <w:tcPr>
            <w:tcW w:type="dxa" w:w="3168"/>
            <w:shd w:val="clear" w:color="auto" w:fill="FFFFFF"/>
            <w:tcMar>
              <w:top w:w="100" w:type="dxa"/>
              <w:bottom w:w="100" w:type="dxa"/>
              <w:left w:w="140" w:type="dxa"/>
              <w:right w:w="140" w:type="dxa"/>
            </w:tcMar>
          </w:tcPr>
          <w:p>
            <w:pPr>
              <w:spacing w:after="0"/>
            </w:pPr>
            <w:r>
              <w:rPr>
                <w:rFonts w:ascii="Calibri" w:hAnsi="Calibri"/>
                <w:color w:val="1F2937"/>
                <w:sz w:val="19"/>
              </w:rPr>
              <w:t>Autonomous AI Agent</w:t>
            </w:r>
          </w:p>
        </w:tc>
        <w:tc>
          <w:tcPr>
            <w:tcW w:type="dxa" w:w="6192"/>
            <w:shd w:val="clear" w:color="auto" w:fill="FFFFFF"/>
            <w:tcMar>
              <w:top w:w="100" w:type="dxa"/>
              <w:bottom w:w="100" w:type="dxa"/>
              <w:left w:w="140" w:type="dxa"/>
              <w:right w:w="140" w:type="dxa"/>
            </w:tcMar>
          </w:tcPr>
          <w:p>
            <w:pPr>
              <w:spacing w:after="0"/>
            </w:pPr>
            <w:r>
              <w:rPr>
                <w:rFonts w:ascii="Calibri" w:hAnsi="Calibri"/>
                <w:color w:val="1F2937"/>
                <w:sz w:val="19"/>
              </w:rPr>
              <w:t>Swift Tracker Version 1 (Active)</w:t>
            </w:r>
          </w:p>
        </w:tc>
      </w:tr>
      <w:tr>
        <w:tc>
          <w:tcPr>
            <w:tcW w:type="dxa" w:w="3168"/>
            <w:shd w:val="clear" w:color="auto" w:fill="F8FAFC"/>
            <w:tcMar>
              <w:top w:w="100" w:type="dxa"/>
              <w:bottom w:w="100" w:type="dxa"/>
              <w:left w:w="140" w:type="dxa"/>
              <w:right w:w="140" w:type="dxa"/>
            </w:tcMar>
          </w:tcPr>
          <w:p>
            <w:pPr>
              <w:spacing w:after="0"/>
            </w:pPr>
            <w:r>
              <w:rPr>
                <w:rFonts w:ascii="Calibri" w:hAnsi="Calibri"/>
                <w:color w:val="1F2937"/>
                <w:sz w:val="19"/>
              </w:rPr>
              <w:t>Core Automation</w:t>
            </w:r>
          </w:p>
        </w:tc>
        <w:tc>
          <w:tcPr>
            <w:tcW w:type="dxa" w:w="6192"/>
            <w:shd w:val="clear" w:color="auto" w:fill="F8FAFC"/>
            <w:tcMar>
              <w:top w:w="100" w:type="dxa"/>
              <w:bottom w:w="100" w:type="dxa"/>
              <w:left w:w="140" w:type="dxa"/>
              <w:right w:w="140" w:type="dxa"/>
            </w:tcMar>
          </w:tcPr>
          <w:p>
            <w:pPr>
              <w:spacing w:after="0"/>
            </w:pPr>
            <w:r>
              <w:rPr>
                <w:rFonts w:ascii="Calibri" w:hAnsi="Calibri"/>
                <w:color w:val="1F2937"/>
                <w:sz w:val="19"/>
              </w:rPr>
              <w:t>Parcel_Details Auto-Launched Flow (Version 3 Active)</w:t>
            </w:r>
          </w:p>
        </w:tc>
      </w:tr>
      <w:tr>
        <w:tc>
          <w:tcPr>
            <w:tcW w:type="dxa" w:w="3168"/>
            <w:shd w:val="clear" w:color="auto" w:fill="FFFFFF"/>
            <w:tcMar>
              <w:top w:w="100" w:type="dxa"/>
              <w:bottom w:w="100" w:type="dxa"/>
              <w:left w:w="140" w:type="dxa"/>
              <w:right w:w="140" w:type="dxa"/>
            </w:tcMar>
          </w:tcPr>
          <w:p>
            <w:pPr>
              <w:spacing w:after="0"/>
            </w:pPr>
            <w:r>
              <w:rPr>
                <w:rFonts w:ascii="Calibri" w:hAnsi="Calibri"/>
                <w:color w:val="1F2937"/>
                <w:sz w:val="19"/>
              </w:rPr>
              <w:t>GitHub Repository</w:t>
            </w:r>
          </w:p>
        </w:tc>
        <w:tc>
          <w:tcPr>
            <w:tcW w:type="dxa" w:w="6192"/>
            <w:shd w:val="clear" w:color="auto" w:fill="FFFFFF"/>
            <w:tcMar>
              <w:top w:w="100" w:type="dxa"/>
              <w:bottom w:w="100" w:type="dxa"/>
              <w:left w:w="140" w:type="dxa"/>
              <w:right w:w="140" w:type="dxa"/>
            </w:tcMar>
          </w:tcPr>
          <w:p>
            <w:pPr>
              <w:spacing w:after="0"/>
            </w:pPr>
            <w:r>
              <w:rPr>
                <w:rFonts w:ascii="Calibri" w:hAnsi="Calibri"/>
                <w:color w:val="1F2937"/>
                <w:sz w:val="19"/>
              </w:rPr>
              <w:t>https://github.com/viswanathan01/SalesForce-NM</w:t>
            </w:r>
          </w:p>
        </w:tc>
      </w:tr>
    </w:tbl>
    <w:p>
      <w:pPr>
        <w:spacing w:after="280"/>
      </w:pPr>
    </w:p>
    <w:p>
      <w:r>
        <w:rPr>
          <w:rFonts w:ascii="Calibri" w:hAnsi="Calibri"/>
          <w:b/>
          <w:color w:val="003366"/>
          <w:sz w:val="26"/>
        </w:rPr>
        <w:t>Project Team Details</w:t>
      </w:r>
    </w:p>
    <w:tbl>
      <w:tblPr>
        <w:tblW w:type="auto" w:w="0"/>
        <w:jc w:val="center"/>
        <w:tblLook w:firstColumn="1" w:firstRow="1" w:lastColumn="0" w:lastRow="0" w:noHBand="0" w:noVBand="1" w:val="04A0"/>
      </w:tblPr>
      <w:tblGrid>
        <w:gridCol w:w="2484"/>
        <w:gridCol w:w="2484"/>
        <w:gridCol w:w="2484"/>
        <w:gridCol w:w="2484"/>
      </w:tblGrid>
      <w:tr>
        <w:tc>
          <w:tcPr>
            <w:tcW w:type="dxa" w:w="2592"/>
            <w:shd w:val="clear" w:color="auto" w:fill="0B4F6C"/>
            <w:tcMar>
              <w:top w:w="140" w:type="dxa"/>
              <w:bottom w:w="140" w:type="dxa"/>
              <w:left w:w="150" w:type="dxa"/>
              <w:right w:w="150" w:type="dxa"/>
            </w:tcMar>
          </w:tcPr>
          <w:p>
            <w:pPr>
              <w:spacing w:after="0"/>
            </w:pPr>
            <w:r>
              <w:rPr>
                <w:rFonts w:ascii="Calibri" w:hAnsi="Calibri"/>
                <w:b/>
                <w:color w:val="FFFFFF"/>
                <w:sz w:val="20"/>
              </w:rPr>
              <w:t>Member Role</w:t>
            </w:r>
          </w:p>
        </w:tc>
        <w:tc>
          <w:tcPr>
            <w:tcW w:type="dxa" w:w="2592"/>
            <w:shd w:val="clear" w:color="auto" w:fill="0B4F6C"/>
            <w:tcMar>
              <w:top w:w="140" w:type="dxa"/>
              <w:bottom w:w="140" w:type="dxa"/>
              <w:left w:w="150" w:type="dxa"/>
              <w:right w:w="150" w:type="dxa"/>
            </w:tcMar>
          </w:tcPr>
          <w:p>
            <w:pPr>
              <w:spacing w:after="0"/>
            </w:pPr>
            <w:r>
              <w:rPr>
                <w:rFonts w:ascii="Calibri" w:hAnsi="Calibri"/>
                <w:b/>
                <w:color w:val="FFFFFF"/>
                <w:sz w:val="20"/>
              </w:rPr>
              <w:t>Student Name</w:t>
            </w:r>
          </w:p>
        </w:tc>
        <w:tc>
          <w:tcPr>
            <w:tcW w:type="dxa" w:w="2016"/>
            <w:shd w:val="clear" w:color="auto" w:fill="0B4F6C"/>
            <w:tcMar>
              <w:top w:w="140" w:type="dxa"/>
              <w:bottom w:w="140" w:type="dxa"/>
              <w:left w:w="150" w:type="dxa"/>
              <w:right w:w="150" w:type="dxa"/>
            </w:tcMar>
          </w:tcPr>
          <w:p>
            <w:pPr>
              <w:spacing w:after="0"/>
            </w:pPr>
            <w:r>
              <w:rPr>
                <w:rFonts w:ascii="Calibri" w:hAnsi="Calibri"/>
                <w:b/>
                <w:color w:val="FFFFFF"/>
                <w:sz w:val="20"/>
              </w:rPr>
              <w:t>Register / Roll No.</w:t>
            </w:r>
          </w:p>
        </w:tc>
        <w:tc>
          <w:tcPr>
            <w:tcW w:type="dxa" w:w="2160"/>
            <w:shd w:val="clear" w:color="auto" w:fill="0B4F6C"/>
            <w:tcMar>
              <w:top w:w="140" w:type="dxa"/>
              <w:bottom w:w="140" w:type="dxa"/>
              <w:left w:w="150" w:type="dxa"/>
              <w:right w:w="150" w:type="dxa"/>
            </w:tcMar>
          </w:tcPr>
          <w:p>
            <w:pPr>
              <w:spacing w:after="0"/>
            </w:pPr>
            <w:r>
              <w:rPr>
                <w:rFonts w:ascii="Calibri" w:hAnsi="Calibri"/>
                <w:b/>
                <w:color w:val="FFFFFF"/>
                <w:sz w:val="20"/>
              </w:rPr>
              <w:t>College / Department</w:t>
            </w:r>
          </w:p>
        </w:tc>
      </w:tr>
      <w:tr>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Member 1 (Team Lead)</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Viswanathan R</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[Register Number]</w:t>
            </w:r>
          </w:p>
        </w:tc>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[College Name]</w:t>
            </w:r>
          </w:p>
        </w:tc>
      </w:tr>
      <w:tr>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Member 2</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[Team Member 2 Name]</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[Register Number]</w:t>
            </w:r>
          </w:p>
        </w:tc>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[College Name]</w:t>
            </w:r>
          </w:p>
        </w:tc>
      </w:tr>
      <w:tr>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Member 3</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[Team Member 3 Name]</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[Register Number]</w:t>
            </w:r>
          </w:p>
        </w:tc>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[College Name]</w:t>
            </w:r>
          </w:p>
        </w:tc>
      </w:tr>
      <w:tr>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Member 4</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[Team Member 4 Name]</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[Register Number]</w:t>
            </w:r>
          </w:p>
        </w:tc>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[College Name]</w:t>
            </w:r>
          </w:p>
        </w:tc>
      </w:tr>
    </w:tbl>
    <w:p>
      <w:r>
        <w:br w:type="page"/>
      </w:r>
    </w:p>
    <w:p>
      <w:pPr>
        <w:pStyle w:val="Heading1"/>
        <w:keepNext/>
        <w:spacing w:before="280" w:after="120"/>
      </w:pPr>
      <w:r>
        <w:rPr>
          <w:rFonts w:ascii="Calibri" w:hAnsi="Calibri"/>
          <w:b/>
          <w:color w:val="003366"/>
          <w:sz w:val="32"/>
        </w:rPr>
        <w:t>User Story</w:t>
      </w:r>
    </w:p>
    <w:p>
      <w:pPr>
        <w:spacing w:after="80" w:line="276" w:lineRule="auto"/>
      </w:pPr>
      <w:r>
        <w:rPr>
          <w:rFonts w:ascii="Calibri" w:hAnsi="Calibri"/>
          <w:i w:val="0"/>
          <w:color w:val="374151"/>
          <w:sz w:val="21"/>
        </w:rPr>
        <w:t>The SwiftShip Tracker is designed to provide a centralized Salesforce-based parcel management solution that enables customers to book parcels, track delivery status, and manage shipments through an intuitive interface and conversational AI support. The system manages Parcel, Delivery, Sender, and Receiver information using Salesforce custom objects and relationships. Flows automate parcel operations and notifications, while AgentForce AI and Prompt Builder enable customers to retrieve parcel information and interact with the system conversationally. Delivery agents can update parcel status in real time, while Experience Cloud, security controls, reports, and dashboards provide secure customer access and operational visibility.</w:t>
      </w:r>
    </w:p>
    <w:p>
      <w:pPr>
        <w:pStyle w:val="Heading1"/>
        <w:keepNext/>
        <w:spacing w:before="280" w:after="120"/>
      </w:pPr>
      <w:r>
        <w:rPr>
          <w:rFonts w:ascii="Calibri" w:hAnsi="Calibri"/>
          <w:b/>
          <w:color w:val="003366"/>
          <w:sz w:val="32"/>
        </w:rPr>
        <w:t>1. INTRODUCTION</w:t>
      </w:r>
    </w:p>
    <w:p>
      <w:pPr>
        <w:pStyle w:val="Heading2"/>
        <w:keepNext/>
        <w:spacing w:before="200" w:after="80"/>
      </w:pPr>
      <w:r>
        <w:rPr>
          <w:rFonts w:ascii="Calibri" w:hAnsi="Calibri"/>
          <w:b/>
          <w:color w:val="0B4F6C"/>
          <w:sz w:val="26"/>
        </w:rPr>
        <w:t>1.1 Project Overview</w:t>
      </w:r>
    </w:p>
    <w:p>
      <w:pPr>
        <w:spacing w:after="80" w:line="276" w:lineRule="auto"/>
      </w:pPr>
      <w:r>
        <w:rPr>
          <w:rFonts w:ascii="Calibri" w:hAnsi="Calibri"/>
          <w:i w:val="0"/>
          <w:color w:val="374151"/>
          <w:sz w:val="21"/>
        </w:rPr>
        <w:t>The SwiftShip Tracker is a Salesforce CRM solution developed to simplify parcel booking, shipment tracking, and delivery management. It supports the complete parcel lifecycle from booking and dispatch through tracking and delivery confirmation. Customers can access shipment information through an autonomous conversational AI agent, while delivery agents and administrators can manage shipments, track GPS coordinates, and monitor operational performance.</w:t>
      </w:r>
    </w:p>
    <w:p>
      <w:pPr>
        <w:pStyle w:val="Heading2"/>
        <w:keepNext/>
        <w:spacing w:before="200" w:after="80"/>
      </w:pPr>
      <w:r>
        <w:rPr>
          <w:rFonts w:ascii="Calibri" w:hAnsi="Calibri"/>
          <w:b/>
          <w:color w:val="0B4F6C"/>
          <w:sz w:val="26"/>
        </w:rPr>
        <w:t>1.2 Purpose</w:t>
      </w:r>
    </w:p>
    <w:p>
      <w:pPr>
        <w:spacing w:after="80" w:line="276" w:lineRule="auto"/>
      </w:pPr>
      <w:r>
        <w:rPr>
          <w:rFonts w:ascii="Calibri" w:hAnsi="Calibri"/>
          <w:i w:val="0"/>
          <w:color w:val="374151"/>
          <w:sz w:val="21"/>
        </w:rPr>
        <w:t>The purpose of SwiftShip Tracker is to:</w:t>
      </w:r>
    </w:p>
    <w:p>
      <w:pPr>
        <w:pStyle w:val="ListBullet"/>
        <w:spacing w:after="60" w:line="276" w:lineRule="auto"/>
      </w:pPr>
      <w:r>
        <w:rPr>
          <w:rFonts w:ascii="Calibri" w:hAnsi="Calibri"/>
          <w:b/>
          <w:color w:val="1F2937"/>
          <w:sz w:val="21"/>
        </w:rPr>
        <w:t xml:space="preserve">Centralize Parcel &amp; Logistics Information: </w:t>
      </w:r>
      <w:r>
        <w:rPr>
          <w:rFonts w:ascii="Calibri" w:hAnsi="Calibri"/>
          <w:color w:val="374151"/>
          <w:sz w:val="21"/>
        </w:rPr>
        <w:t>Consolidate parcel, customer, delivery, and tracking records inside Salesforce.</w:t>
      </w:r>
    </w:p>
    <w:p>
      <w:pPr>
        <w:pStyle w:val="ListBullet"/>
        <w:spacing w:after="60" w:line="276" w:lineRule="auto"/>
      </w:pPr>
      <w:r>
        <w:rPr>
          <w:rFonts w:ascii="Calibri" w:hAnsi="Calibri"/>
          <w:b/>
          <w:color w:val="1F2937"/>
          <w:sz w:val="21"/>
        </w:rPr>
        <w:t xml:space="preserve">Simplify Booking &amp; Live Tracking: </w:t>
      </w:r>
      <w:r>
        <w:rPr>
          <w:rFonts w:ascii="Calibri" w:hAnsi="Calibri"/>
          <w:color w:val="374151"/>
          <w:sz w:val="21"/>
        </w:rPr>
        <w:t>Provide self-service booking and real-time status visibility.</w:t>
      </w:r>
    </w:p>
    <w:p>
      <w:pPr>
        <w:pStyle w:val="ListBullet"/>
        <w:spacing w:after="60" w:line="276" w:lineRule="auto"/>
      </w:pPr>
      <w:r>
        <w:rPr>
          <w:rFonts w:ascii="Calibri" w:hAnsi="Calibri"/>
          <w:b/>
          <w:color w:val="1F2937"/>
          <w:sz w:val="21"/>
        </w:rPr>
        <w:t xml:space="preserve">Autonomous AI Conversational Support: </w:t>
      </w:r>
      <w:r>
        <w:rPr>
          <w:rFonts w:ascii="Calibri" w:hAnsi="Calibri"/>
          <w:color w:val="374151"/>
          <w:sz w:val="21"/>
        </w:rPr>
        <w:t>Empower customers to query parcel updates in natural language via Salesforce Agentforce.</w:t>
      </w:r>
    </w:p>
    <w:p>
      <w:pPr>
        <w:pStyle w:val="ListBullet"/>
        <w:spacing w:after="60" w:line="276" w:lineRule="auto"/>
      </w:pPr>
      <w:r>
        <w:rPr>
          <w:rFonts w:ascii="Calibri" w:hAnsi="Calibri"/>
          <w:b/>
          <w:color w:val="1F2937"/>
          <w:sz w:val="21"/>
        </w:rPr>
        <w:t xml:space="preserve">Process Automation: </w:t>
      </w:r>
      <w:r>
        <w:rPr>
          <w:rFonts w:ascii="Calibri" w:hAnsi="Calibri"/>
          <w:color w:val="374151"/>
          <w:sz w:val="21"/>
        </w:rPr>
        <w:t>Eliminate manual updates using Salesforce Auto-Launched Flows and record automations.</w:t>
      </w:r>
    </w:p>
    <w:p>
      <w:pPr>
        <w:pStyle w:val="ListBullet"/>
        <w:spacing w:after="60" w:line="276" w:lineRule="auto"/>
      </w:pPr>
      <w:r>
        <w:rPr>
          <w:rFonts w:ascii="Calibri" w:hAnsi="Calibri"/>
          <w:b/>
          <w:color w:val="1F2937"/>
          <w:sz w:val="21"/>
        </w:rPr>
        <w:t xml:space="preserve">Granular Security &amp; Access Control: </w:t>
      </w:r>
      <w:r>
        <w:rPr>
          <w:rFonts w:ascii="Calibri" w:hAnsi="Calibri"/>
          <w:color w:val="374151"/>
          <w:sz w:val="21"/>
        </w:rPr>
        <w:t>Enforce strict role-based and field-level security via Profiles and Permission Sets.</w:t>
      </w:r>
    </w:p>
    <w:p>
      <w:pPr>
        <w:pStyle w:val="Heading1"/>
        <w:keepNext/>
        <w:spacing w:before="280" w:after="120"/>
      </w:pPr>
      <w:r>
        <w:rPr>
          <w:rFonts w:ascii="Calibri" w:hAnsi="Calibri"/>
          <w:b/>
          <w:color w:val="003366"/>
          <w:sz w:val="32"/>
        </w:rPr>
        <w:t>2. IDEATION PHASE</w:t>
      </w:r>
    </w:p>
    <w:p>
      <w:pPr>
        <w:pStyle w:val="Heading2"/>
        <w:keepNext/>
        <w:spacing w:before="200" w:after="80"/>
      </w:pPr>
      <w:r>
        <w:rPr>
          <w:rFonts w:ascii="Calibri" w:hAnsi="Calibri"/>
          <w:b/>
          <w:color w:val="0B4F6C"/>
          <w:sz w:val="26"/>
        </w:rPr>
        <w:t>2.1 Problem Statements</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PS ID</w:t>
            </w:r>
          </w:p>
        </w:tc>
        <w:tc>
          <w:tcPr>
            <w:tcW w:type="dxa" w:w="1872"/>
            <w:shd w:val="clear" w:color="auto" w:fill="003366"/>
            <w:tcMar>
              <w:top w:w="140" w:type="dxa"/>
              <w:bottom w:w="140" w:type="dxa"/>
              <w:left w:w="150" w:type="dxa"/>
              <w:right w:w="150" w:type="dxa"/>
            </w:tcMar>
          </w:tcPr>
          <w:p>
            <w:pPr>
              <w:spacing w:after="0"/>
            </w:pPr>
            <w:r>
              <w:rPr>
                <w:rFonts w:ascii="Calibri" w:hAnsi="Calibri"/>
                <w:b/>
                <w:color w:val="FFFFFF"/>
                <w:sz w:val="20"/>
              </w:rPr>
              <w:t>User Persona</w:t>
            </w:r>
          </w:p>
        </w:tc>
        <w:tc>
          <w:tcPr>
            <w:tcW w:type="dxa" w:w="2016"/>
            <w:shd w:val="clear" w:color="auto" w:fill="003366"/>
            <w:tcMar>
              <w:top w:w="140" w:type="dxa"/>
              <w:bottom w:w="140" w:type="dxa"/>
              <w:left w:w="150" w:type="dxa"/>
              <w:right w:w="150" w:type="dxa"/>
            </w:tcMar>
          </w:tcPr>
          <w:p>
            <w:pPr>
              <w:spacing w:after="0"/>
            </w:pPr>
            <w:r>
              <w:rPr>
                <w:rFonts w:ascii="Calibri" w:hAnsi="Calibri"/>
                <w:b/>
                <w:color w:val="FFFFFF"/>
                <w:sz w:val="20"/>
              </w:rPr>
              <w:t>User Goal</w:t>
            </w:r>
          </w:p>
        </w:tc>
        <w:tc>
          <w:tcPr>
            <w:tcW w:type="dxa" w:w="2592"/>
            <w:shd w:val="clear" w:color="auto" w:fill="003366"/>
            <w:tcMar>
              <w:top w:w="140" w:type="dxa"/>
              <w:bottom w:w="140" w:type="dxa"/>
              <w:left w:w="150" w:type="dxa"/>
              <w:right w:w="150" w:type="dxa"/>
            </w:tcMar>
          </w:tcPr>
          <w:p>
            <w:pPr>
              <w:spacing w:after="0"/>
            </w:pPr>
            <w:r>
              <w:rPr>
                <w:rFonts w:ascii="Calibri" w:hAnsi="Calibri"/>
                <w:b/>
                <w:color w:val="FFFFFF"/>
                <w:sz w:val="20"/>
              </w:rPr>
              <w:t>Current Bottleneck</w:t>
            </w:r>
          </w:p>
        </w:tc>
        <w:tc>
          <w:tcPr>
            <w:tcW w:type="dxa" w:w="1728"/>
            <w:shd w:val="clear" w:color="auto" w:fill="003366"/>
            <w:tcMar>
              <w:top w:w="140" w:type="dxa"/>
              <w:bottom w:w="140" w:type="dxa"/>
              <w:left w:w="150" w:type="dxa"/>
              <w:right w:w="150" w:type="dxa"/>
            </w:tcMar>
          </w:tcPr>
          <w:p>
            <w:pPr>
              <w:spacing w:after="0"/>
            </w:pPr>
            <w:r>
              <w:rPr>
                <w:rFonts w:ascii="Calibri" w:hAnsi="Calibri"/>
                <w:b/>
                <w:color w:val="FFFFFF"/>
                <w:sz w:val="20"/>
              </w:rPr>
              <w:t>Impact / Emotion</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PS-1</w:t>
            </w:r>
          </w:p>
        </w:tc>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Customer / Sender</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Book a parcel easily</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Booking requires phone support or multiple scattered apps</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Frustrated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PS-2</w:t>
            </w:r>
          </w:p>
        </w:tc>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Customer / Sender</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Track parcel live</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No real-time tracking experience; status updates are delayed</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Confused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PS-3</w:t>
            </w:r>
          </w:p>
        </w:tc>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Delivery Agent</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Update parcel status</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Status updates require manual handling and paperwork</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Concerned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PS-4</w:t>
            </w:r>
          </w:p>
        </w:tc>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Customer</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Receive delivery alerts</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Notifications missing at key delivery milestones</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Uncertain</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PS-5</w:t>
            </w:r>
          </w:p>
        </w:tc>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Administrator</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Monitor logistics flow</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 flow, agent activity, and delivery trends difficult to track</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Concerned</w:t>
            </w:r>
          </w:p>
        </w:tc>
      </w:tr>
    </w:tbl>
    <w:p>
      <w:pPr>
        <w:pStyle w:val="Heading2"/>
        <w:keepNext/>
        <w:spacing w:before="200" w:after="80"/>
      </w:pPr>
      <w:r>
        <w:rPr>
          <w:rFonts w:ascii="Calibri" w:hAnsi="Calibri"/>
          <w:b/>
          <w:color w:val="0B4F6C"/>
          <w:sz w:val="26"/>
        </w:rPr>
        <w:t>2.2 Empathy Map Canvas</w:t>
      </w:r>
    </w:p>
    <w:p>
      <w:pPr>
        <w:spacing w:after="80" w:line="276" w:lineRule="auto"/>
      </w:pPr>
      <w:r>
        <w:rPr>
          <w:rFonts w:ascii="Calibri" w:hAnsi="Calibri"/>
          <w:i w:val="0"/>
          <w:color w:val="374151"/>
          <w:sz w:val="21"/>
        </w:rPr>
        <w:t>The Empathy Map captures the core mindset, behaviors, and pain points of the Customer / Sender persona:</w:t>
      </w:r>
    </w:p>
    <w:p>
      <w:pPr>
        <w:pStyle w:val="ListBullet"/>
        <w:spacing w:after="60" w:line="276" w:lineRule="auto"/>
      </w:pPr>
      <w:r>
        <w:rPr>
          <w:rFonts w:ascii="Calibri" w:hAnsi="Calibri"/>
          <w:b/>
          <w:color w:val="1F2937"/>
          <w:sz w:val="21"/>
        </w:rPr>
        <w:t xml:space="preserve">Think &amp; Feel: </w:t>
      </w:r>
      <w:r>
        <w:rPr>
          <w:rFonts w:ascii="Calibri" w:hAnsi="Calibri"/>
          <w:color w:val="374151"/>
          <w:sz w:val="21"/>
        </w:rPr>
        <w:t>Wants a hassle-free way to book and track shipments without repeatedly calling support desks.</w:t>
      </w:r>
    </w:p>
    <w:p>
      <w:pPr>
        <w:pStyle w:val="ListBullet"/>
        <w:spacing w:after="60" w:line="276" w:lineRule="auto"/>
      </w:pPr>
      <w:r>
        <w:rPr>
          <w:rFonts w:ascii="Calibri" w:hAnsi="Calibri"/>
          <w:b/>
          <w:color w:val="1F2937"/>
          <w:sz w:val="21"/>
        </w:rPr>
        <w:t xml:space="preserve">Hear: </w:t>
      </w:r>
      <w:r>
        <w:rPr>
          <w:rFonts w:ascii="Calibri" w:hAnsi="Calibri"/>
          <w:color w:val="374151"/>
          <w:sz w:val="21"/>
        </w:rPr>
        <w:t>Hears tracking updates, delivery driver communications, and dispatch confirmations.</w:t>
      </w:r>
    </w:p>
    <w:p>
      <w:pPr>
        <w:pStyle w:val="ListBullet"/>
        <w:spacing w:after="60" w:line="276" w:lineRule="auto"/>
      </w:pPr>
      <w:r>
        <w:rPr>
          <w:rFonts w:ascii="Calibri" w:hAnsi="Calibri"/>
          <w:b/>
          <w:color w:val="1F2937"/>
          <w:sz w:val="21"/>
        </w:rPr>
        <w:t xml:space="preserve">See: </w:t>
      </w:r>
      <w:r>
        <w:rPr>
          <w:rFonts w:ascii="Calibri" w:hAnsi="Calibri"/>
          <w:color w:val="374151"/>
          <w:sz w:val="21"/>
        </w:rPr>
        <w:t>Sees parcel status, current location coordinates, estimated delivery dates, and package weight.</w:t>
      </w:r>
    </w:p>
    <w:p>
      <w:pPr>
        <w:pStyle w:val="ListBullet"/>
        <w:spacing w:after="60" w:line="276" w:lineRule="auto"/>
      </w:pPr>
      <w:r>
        <w:rPr>
          <w:rFonts w:ascii="Calibri" w:hAnsi="Calibri"/>
          <w:b/>
          <w:color w:val="1F2937"/>
          <w:sz w:val="21"/>
        </w:rPr>
        <w:t xml:space="preserve">Say &amp; Do: </w:t>
      </w:r>
      <w:r>
        <w:rPr>
          <w:rFonts w:ascii="Calibri" w:hAnsi="Calibri"/>
          <w:color w:val="374151"/>
          <w:sz w:val="21"/>
        </w:rPr>
        <w:t>Enters shipment details, checks live delivery ETAs, and requests status updates.</w:t>
      </w:r>
    </w:p>
    <w:p>
      <w:pPr>
        <w:pStyle w:val="ListBullet"/>
        <w:spacing w:after="60" w:line="276" w:lineRule="auto"/>
      </w:pPr>
      <w:r>
        <w:rPr>
          <w:rFonts w:ascii="Calibri" w:hAnsi="Calibri"/>
          <w:b/>
          <w:color w:val="1F2937"/>
          <w:sz w:val="21"/>
        </w:rPr>
        <w:t xml:space="preserve">Pains: </w:t>
      </w:r>
      <w:r>
        <w:rPr>
          <w:rFonts w:ascii="Calibri" w:hAnsi="Calibri"/>
          <w:color w:val="374151"/>
          <w:sz w:val="21"/>
        </w:rPr>
        <w:t>Delivery delays, lack of live visibility, lost packages, and unresponsive call centers.</w:t>
      </w:r>
    </w:p>
    <w:p>
      <w:pPr>
        <w:pStyle w:val="ListBullet"/>
        <w:spacing w:after="60" w:line="276" w:lineRule="auto"/>
      </w:pPr>
      <w:r>
        <w:rPr>
          <w:rFonts w:ascii="Calibri" w:hAnsi="Calibri"/>
          <w:b/>
          <w:color w:val="1F2937"/>
          <w:sz w:val="21"/>
        </w:rPr>
        <w:t xml:space="preserve">Gains: </w:t>
      </w:r>
      <w:r>
        <w:rPr>
          <w:rFonts w:ascii="Calibri" w:hAnsi="Calibri"/>
          <w:color w:val="374151"/>
          <w:sz w:val="21"/>
        </w:rPr>
        <w:t>Real-time autonomous tracking, instant answers via conversational AI, and end-to-end transparency.</w:t>
      </w:r>
    </w:p>
    <w:p>
      <w:pPr>
        <w:spacing w:before="160" w:after="60"/>
        <w:jc w:val="center"/>
      </w:pPr>
      <w:r>
        <w:drawing>
          <wp:inline xmlns:a="http://schemas.openxmlformats.org/drawingml/2006/main" xmlns:pic="http://schemas.openxmlformats.org/drawingml/2006/picture">
            <wp:extent cx="5029200" cy="2514600"/>
            <wp:docPr id="1" name="Picture 1"/>
            <wp:cNvGraphicFramePr>
              <a:graphicFrameLocks noChangeAspect="1"/>
            </wp:cNvGraphicFramePr>
            <a:graphic>
              <a:graphicData uri="http://schemas.openxmlformats.org/drawingml/2006/picture">
                <pic:pic>
                  <pic:nvPicPr>
                    <pic:cNvPr id="0" name="p3_1_X12.png"/>
                    <pic:cNvPicPr/>
                  </pic:nvPicPr>
                  <pic:blipFill>
                    <a:blip r:embed="rId9"/>
                    <a:stretch>
                      <a:fillRect/>
                    </a:stretch>
                  </pic:blipFill>
                  <pic:spPr>
                    <a:xfrm>
                      <a:off x="0" y="0"/>
                      <a:ext cx="5029200" cy="2514600"/>
                    </a:xfrm>
                    <a:prstGeom prst="rect"/>
                  </pic:spPr>
                </pic:pic>
              </a:graphicData>
            </a:graphic>
          </wp:inline>
        </w:drawing>
      </w:r>
    </w:p>
    <w:p>
      <w:pPr>
        <w:spacing w:after="200"/>
        <w:jc w:val="center"/>
      </w:pPr>
      <w:r>
        <w:rPr>
          <w:rFonts w:ascii="Calibri" w:hAnsi="Calibri"/>
          <w:i/>
          <w:color w:val="64748B"/>
          <w:sz w:val="19"/>
        </w:rPr>
        <w:t>Figure 1: Empathy Map Canvas — Customer / Sender Persona</w:t>
      </w:r>
    </w:p>
    <w:p>
      <w:pPr>
        <w:pStyle w:val="Heading2"/>
        <w:keepNext/>
        <w:spacing w:before="200" w:after="80"/>
      </w:pPr>
      <w:r>
        <w:rPr>
          <w:rFonts w:ascii="Calibri" w:hAnsi="Calibri"/>
          <w:b/>
          <w:color w:val="0B4F6C"/>
          <w:sz w:val="26"/>
        </w:rPr>
        <w:t>2.3 Brainstorming &amp; Idea Prioritization</w:t>
      </w:r>
    </w:p>
    <w:p>
      <w:pPr>
        <w:spacing w:after="80" w:line="276" w:lineRule="auto"/>
      </w:pPr>
      <w:r>
        <w:rPr>
          <w:rFonts w:ascii="Calibri" w:hAnsi="Calibri"/>
          <w:i w:val="0"/>
          <w:color w:val="374151"/>
          <w:sz w:val="21"/>
        </w:rPr>
        <w:t>During the ideation phase, multiple approaches were evaluated for building the parcel tracking ecosystem:</w:t>
      </w:r>
    </w:p>
    <w:p>
      <w:pPr>
        <w:pStyle w:val="ListBullet"/>
        <w:spacing w:after="60" w:line="276" w:lineRule="auto"/>
      </w:pPr>
      <w:r>
        <w:rPr>
          <w:rFonts w:ascii="Calibri" w:hAnsi="Calibri"/>
          <w:b/>
          <w:color w:val="1F2937"/>
          <w:sz w:val="21"/>
        </w:rPr>
        <w:t xml:space="preserve">Manual Paper Registers: </w:t>
      </w:r>
      <w:r>
        <w:rPr>
          <w:rFonts w:ascii="Calibri" w:hAnsi="Calibri"/>
          <w:color w:val="374151"/>
          <w:sz w:val="21"/>
        </w:rPr>
        <w:t>Prone to human error, lack of searchability, zero customer transparency.</w:t>
      </w:r>
    </w:p>
    <w:p>
      <w:pPr>
        <w:pStyle w:val="ListBullet"/>
        <w:spacing w:after="60" w:line="276" w:lineRule="auto"/>
      </w:pPr>
      <w:r>
        <w:rPr>
          <w:rFonts w:ascii="Calibri" w:hAnsi="Calibri"/>
          <w:b/>
          <w:color w:val="1F2937"/>
          <w:sz w:val="21"/>
        </w:rPr>
        <w:t xml:space="preserve">Spreadsheets (Excel/Sheets): </w:t>
      </w:r>
      <w:r>
        <w:rPr>
          <w:rFonts w:ascii="Calibri" w:hAnsi="Calibri"/>
          <w:color w:val="374151"/>
          <w:sz w:val="21"/>
        </w:rPr>
        <w:t>Lacks relational integrity, concurrency issues, no conversational AI.</w:t>
      </w:r>
    </w:p>
    <w:p>
      <w:pPr>
        <w:pStyle w:val="ListBullet"/>
        <w:spacing w:after="60" w:line="276" w:lineRule="auto"/>
      </w:pPr>
      <w:r>
        <w:rPr>
          <w:rFonts w:ascii="Calibri" w:hAnsi="Calibri"/>
          <w:b/>
          <w:color w:val="1F2937"/>
          <w:sz w:val="21"/>
        </w:rPr>
        <w:t xml:space="preserve">Custom Standalone Web Portal: </w:t>
      </w:r>
      <w:r>
        <w:rPr>
          <w:rFonts w:ascii="Calibri" w:hAnsi="Calibri"/>
          <w:color w:val="374151"/>
          <w:sz w:val="21"/>
        </w:rPr>
        <w:t>High infrastructure cost, no native CRM capabilities, maintenance overhead.</w:t>
      </w:r>
    </w:p>
    <w:p>
      <w:pPr>
        <w:pStyle w:val="ListBullet"/>
        <w:spacing w:after="60" w:line="276" w:lineRule="auto"/>
      </w:pPr>
      <w:r>
        <w:rPr>
          <w:rFonts w:ascii="Calibri" w:hAnsi="Calibri"/>
          <w:b/>
          <w:color w:val="1F2937"/>
          <w:sz w:val="21"/>
        </w:rPr>
        <w:t xml:space="preserve">Salesforce CRM + Agentforce AI (Selected): </w:t>
      </w:r>
      <w:r>
        <w:rPr>
          <w:rFonts w:ascii="Calibri" w:hAnsi="Calibri"/>
          <w:color w:val="374151"/>
          <w:sz w:val="21"/>
        </w:rPr>
        <w:t>Enterprise reliability, native data modeling, zero-code automation via Flows, and autonomous generative AI conversational support.</w:t>
      </w:r>
    </w:p>
    <w:p>
      <w:pPr>
        <w:spacing w:before="160" w:after="60"/>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p4_1_X16.png"/>
                    <pic:cNvPicPr/>
                  </pic:nvPicPr>
                  <pic:blipFill>
                    <a:blip r:embed="rId10"/>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2: Brainstorming &amp; Idea Prioritization Grid</w:t>
      </w:r>
    </w:p>
    <w:p>
      <w:pPr>
        <w:pStyle w:val="Heading1"/>
        <w:keepNext/>
        <w:spacing w:before="280" w:after="120"/>
      </w:pPr>
      <w:r>
        <w:rPr>
          <w:rFonts w:ascii="Calibri" w:hAnsi="Calibri"/>
          <w:b/>
          <w:color w:val="003366"/>
          <w:sz w:val="32"/>
        </w:rPr>
        <w:t>3. REQUIREMENT ANALYSIS PHASE</w:t>
      </w:r>
    </w:p>
    <w:p>
      <w:pPr>
        <w:pStyle w:val="Heading2"/>
        <w:keepNext/>
        <w:spacing w:before="200" w:after="80"/>
      </w:pPr>
      <w:r>
        <w:rPr>
          <w:rFonts w:ascii="Calibri" w:hAnsi="Calibri"/>
          <w:b/>
          <w:color w:val="0B4F6C"/>
          <w:sz w:val="26"/>
        </w:rPr>
        <w:t>3.1 Customer Journey Map</w:t>
      </w:r>
    </w:p>
    <w:p>
      <w:pPr>
        <w:spacing w:after="80" w:line="276" w:lineRule="auto"/>
      </w:pPr>
      <w:r>
        <w:rPr>
          <w:rFonts w:ascii="Calibri" w:hAnsi="Calibri"/>
          <w:i w:val="0"/>
          <w:color w:val="374151"/>
          <w:sz w:val="21"/>
        </w:rPr>
        <w:t>The end-to-end shipment lifecycle comprises 8 distinct customer journey stages:</w:t>
      </w:r>
    </w:p>
    <w:p>
      <w:pPr>
        <w:pStyle w:val="ListBullet"/>
        <w:spacing w:after="60" w:line="276" w:lineRule="auto"/>
      </w:pPr>
      <w:r>
        <w:rPr>
          <w:rFonts w:ascii="Calibri" w:hAnsi="Calibri"/>
          <w:b/>
          <w:color w:val="1F2937"/>
          <w:sz w:val="21"/>
        </w:rPr>
        <w:t xml:space="preserve">1. Parcel Booking: </w:t>
      </w:r>
      <w:r>
        <w:rPr>
          <w:rFonts w:ascii="Calibri" w:hAnsi="Calibri"/>
          <w:color w:val="374151"/>
          <w:sz w:val="21"/>
        </w:rPr>
        <w:t>Sender provides package dimensions, weight, and destination.</w:t>
      </w:r>
    </w:p>
    <w:p>
      <w:pPr>
        <w:pStyle w:val="ListBullet"/>
        <w:spacing w:after="60" w:line="276" w:lineRule="auto"/>
      </w:pPr>
      <w:r>
        <w:rPr>
          <w:rFonts w:ascii="Calibri" w:hAnsi="Calibri"/>
          <w:b/>
          <w:color w:val="1F2937"/>
          <w:sz w:val="21"/>
        </w:rPr>
        <w:t xml:space="preserve">2. Record Creation: </w:t>
      </w:r>
      <w:r>
        <w:rPr>
          <w:rFonts w:ascii="Calibri" w:hAnsi="Calibri"/>
          <w:color w:val="374151"/>
          <w:sz w:val="21"/>
        </w:rPr>
        <w:t>Parcel__c record generated with unique auto-number ID (P-{000}).</w:t>
      </w:r>
    </w:p>
    <w:p>
      <w:pPr>
        <w:pStyle w:val="ListBullet"/>
        <w:spacing w:after="60" w:line="276" w:lineRule="auto"/>
      </w:pPr>
      <w:r>
        <w:rPr>
          <w:rFonts w:ascii="Calibri" w:hAnsi="Calibri"/>
          <w:b/>
          <w:color w:val="1F2937"/>
          <w:sz w:val="21"/>
        </w:rPr>
        <w:t xml:space="preserve">3. Dispatch &amp; Hub Handover: </w:t>
      </w:r>
      <w:r>
        <w:rPr>
          <w:rFonts w:ascii="Calibri" w:hAnsi="Calibri"/>
          <w:color w:val="374151"/>
          <w:sz w:val="21"/>
        </w:rPr>
        <w:t>Package received at logistics center; delivery agent assigned.</w:t>
      </w:r>
    </w:p>
    <w:p>
      <w:pPr>
        <w:pStyle w:val="ListBullet"/>
        <w:spacing w:after="60" w:line="276" w:lineRule="auto"/>
      </w:pPr>
      <w:r>
        <w:rPr>
          <w:rFonts w:ascii="Calibri" w:hAnsi="Calibri"/>
          <w:b/>
          <w:color w:val="1F2937"/>
          <w:sz w:val="21"/>
        </w:rPr>
        <w:t xml:space="preserve">4. In-Transit Tracking: </w:t>
      </w:r>
      <w:r>
        <w:rPr>
          <w:rFonts w:ascii="Calibri" w:hAnsi="Calibri"/>
          <w:color w:val="374151"/>
          <w:sz w:val="21"/>
        </w:rPr>
        <w:t>Real-time geolocation updates logged on Delivery__c record.</w:t>
      </w:r>
    </w:p>
    <w:p>
      <w:pPr>
        <w:pStyle w:val="ListBullet"/>
        <w:spacing w:after="60" w:line="276" w:lineRule="auto"/>
      </w:pPr>
      <w:r>
        <w:rPr>
          <w:rFonts w:ascii="Calibri" w:hAnsi="Calibri"/>
          <w:b/>
          <w:color w:val="1F2937"/>
          <w:sz w:val="21"/>
        </w:rPr>
        <w:t xml:space="preserve">5. Out for Delivery: </w:t>
      </w:r>
      <w:r>
        <w:rPr>
          <w:rFonts w:ascii="Calibri" w:hAnsi="Calibri"/>
          <w:color w:val="374151"/>
          <w:sz w:val="21"/>
        </w:rPr>
        <w:t>Package loaded on local delivery van; ETA confirmed.</w:t>
      </w:r>
    </w:p>
    <w:p>
      <w:pPr>
        <w:pStyle w:val="ListBullet"/>
        <w:spacing w:after="60" w:line="276" w:lineRule="auto"/>
      </w:pPr>
      <w:r>
        <w:rPr>
          <w:rFonts w:ascii="Calibri" w:hAnsi="Calibri"/>
          <w:b/>
          <w:color w:val="1F2937"/>
          <w:sz w:val="21"/>
        </w:rPr>
        <w:t xml:space="preserve">6. Delivery Confirmation: </w:t>
      </w:r>
      <w:r>
        <w:rPr>
          <w:rFonts w:ascii="Calibri" w:hAnsi="Calibri"/>
          <w:color w:val="374151"/>
          <w:sz w:val="21"/>
        </w:rPr>
        <w:t>Status transitioned to Delivered; receiver confirmation recorded.</w:t>
      </w:r>
    </w:p>
    <w:p>
      <w:pPr>
        <w:pStyle w:val="ListBullet"/>
        <w:spacing w:after="60" w:line="276" w:lineRule="auto"/>
      </w:pPr>
      <w:r>
        <w:rPr>
          <w:rFonts w:ascii="Calibri" w:hAnsi="Calibri"/>
          <w:b/>
          <w:color w:val="1F2937"/>
          <w:sz w:val="21"/>
        </w:rPr>
        <w:t xml:space="preserve">7. Automated Notifications: </w:t>
      </w:r>
      <w:r>
        <w:rPr>
          <w:rFonts w:ascii="Calibri" w:hAnsi="Calibri"/>
          <w:color w:val="374151"/>
          <w:sz w:val="21"/>
        </w:rPr>
        <w:t>Alerts sent to sender and receiver.</w:t>
      </w:r>
    </w:p>
    <w:p>
      <w:pPr>
        <w:pStyle w:val="ListBullet"/>
        <w:spacing w:after="60" w:line="276" w:lineRule="auto"/>
      </w:pPr>
      <w:r>
        <w:rPr>
          <w:rFonts w:ascii="Calibri" w:hAnsi="Calibri"/>
          <w:b/>
          <w:color w:val="1F2937"/>
          <w:sz w:val="21"/>
        </w:rPr>
        <w:t xml:space="preserve">8. AI Inquiries &amp; Support: </w:t>
      </w:r>
      <w:r>
        <w:rPr>
          <w:rFonts w:ascii="Calibri" w:hAnsi="Calibri"/>
          <w:color w:val="374151"/>
          <w:sz w:val="21"/>
        </w:rPr>
        <w:t>Customer tracks parcel anytime via Agentforce conversational AI.</w:t>
      </w:r>
    </w:p>
    <w:p>
      <w:pPr>
        <w:spacing w:before="160" w:after="60"/>
        <w:jc w:val="center"/>
      </w:pPr>
      <w:r>
        <w:drawing>
          <wp:inline xmlns:a="http://schemas.openxmlformats.org/drawingml/2006/main" xmlns:pic="http://schemas.openxmlformats.org/drawingml/2006/picture">
            <wp:extent cx="5029200" cy="2514600"/>
            <wp:docPr id="3" name="Picture 3"/>
            <wp:cNvGraphicFramePr>
              <a:graphicFrameLocks noChangeAspect="1"/>
            </wp:cNvGraphicFramePr>
            <a:graphic>
              <a:graphicData uri="http://schemas.openxmlformats.org/drawingml/2006/picture">
                <pic:pic>
                  <pic:nvPicPr>
                    <pic:cNvPr id="0" name="p5_1_X19.png"/>
                    <pic:cNvPicPr/>
                  </pic:nvPicPr>
                  <pic:blipFill>
                    <a:blip r:embed="rId11"/>
                    <a:stretch>
                      <a:fillRect/>
                    </a:stretch>
                  </pic:blipFill>
                  <pic:spPr>
                    <a:xfrm>
                      <a:off x="0" y="0"/>
                      <a:ext cx="5029200" cy="2514600"/>
                    </a:xfrm>
                    <a:prstGeom prst="rect"/>
                  </pic:spPr>
                </pic:pic>
              </a:graphicData>
            </a:graphic>
          </wp:inline>
        </w:drawing>
      </w:r>
    </w:p>
    <w:p>
      <w:pPr>
        <w:spacing w:after="200"/>
        <w:jc w:val="center"/>
      </w:pPr>
      <w:r>
        <w:rPr>
          <w:rFonts w:ascii="Calibri" w:hAnsi="Calibri"/>
          <w:i/>
          <w:color w:val="64748B"/>
          <w:sz w:val="19"/>
        </w:rPr>
        <w:t>Figure 3: End-to-End Customer Journey Map</w:t>
      </w:r>
    </w:p>
    <w:p>
      <w:pPr>
        <w:pStyle w:val="Heading2"/>
        <w:keepNext/>
        <w:spacing w:before="200" w:after="80"/>
      </w:pPr>
      <w:r>
        <w:rPr>
          <w:rFonts w:ascii="Calibri" w:hAnsi="Calibri"/>
          <w:b/>
          <w:color w:val="0B4F6C"/>
          <w:sz w:val="26"/>
        </w:rPr>
        <w:t>3.2 Solution Requirements</w:t>
      </w:r>
    </w:p>
    <w:p>
      <w:pPr>
        <w:pStyle w:val="Heading3"/>
        <w:keepNext/>
        <w:spacing w:before="160" w:after="40"/>
      </w:pPr>
      <w:r>
        <w:rPr>
          <w:rFonts w:ascii="Calibri" w:hAnsi="Calibri"/>
          <w:b/>
          <w:color w:val="1F2937"/>
          <w:sz w:val="23"/>
        </w:rPr>
        <w:t>Functional Requirements (FR)</w:t>
      </w:r>
    </w:p>
    <w:tbl>
      <w:tblPr>
        <w:tblW w:type="auto" w:w="0"/>
        <w:jc w:val="center"/>
        <w:tblLook w:firstColumn="1" w:firstRow="1" w:lastColumn="0" w:lastRow="0" w:noHBand="0" w:noVBand="1" w:val="04A0"/>
      </w:tblPr>
      <w:tblGrid>
        <w:gridCol w:w="3312"/>
        <w:gridCol w:w="3312"/>
        <w:gridCol w:w="3312"/>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Req ID</w:t>
            </w:r>
          </w:p>
        </w:tc>
        <w:tc>
          <w:tcPr>
            <w:tcW w:type="dxa" w:w="4896"/>
            <w:shd w:val="clear" w:color="auto" w:fill="003366"/>
            <w:tcMar>
              <w:top w:w="140" w:type="dxa"/>
              <w:bottom w:w="140" w:type="dxa"/>
              <w:left w:w="150" w:type="dxa"/>
              <w:right w:w="150" w:type="dxa"/>
            </w:tcMar>
          </w:tcPr>
          <w:p>
            <w:pPr>
              <w:spacing w:after="0"/>
            </w:pPr>
            <w:r>
              <w:rPr>
                <w:rFonts w:ascii="Calibri" w:hAnsi="Calibri"/>
                <w:b/>
                <w:color w:val="FFFFFF"/>
                <w:sz w:val="20"/>
              </w:rPr>
              <w:t>Requirement Description</w:t>
            </w:r>
          </w:p>
        </w:tc>
        <w:tc>
          <w:tcPr>
            <w:tcW w:type="dxa" w:w="3312"/>
            <w:shd w:val="clear" w:color="auto" w:fill="003366"/>
            <w:tcMar>
              <w:top w:w="140" w:type="dxa"/>
              <w:bottom w:w="140" w:type="dxa"/>
              <w:left w:w="150" w:type="dxa"/>
              <w:right w:w="150" w:type="dxa"/>
            </w:tcMar>
          </w:tcPr>
          <w:p>
            <w:pPr>
              <w:spacing w:after="0"/>
            </w:pPr>
            <w:r>
              <w:rPr>
                <w:rFonts w:ascii="Calibri" w:hAnsi="Calibri"/>
                <w:b/>
                <w:color w:val="FFFFFF"/>
                <w:sz w:val="20"/>
              </w:rPr>
              <w:t>Implementation Component</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FR-1</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Parcel booking and record creation</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Custom Object Parcel__c &amp; Page Layouts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FR-2</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Parcel status tracking (Booked, In Transit, Out for Delivery, Delivered)</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Picklist Field Status__c &amp; Agentforce</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FR-3</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Package weight and dimensions management</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Number Field Weight__c</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FR-4</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Estimated delivery date calculation &amp; visibility</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Date Field Estimated_Delivery_Date__c</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FR-5</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Sender contact, address, and email management</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Custom Object Sender__c &amp; Lookups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FR-6</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Receiver contact, address, and email management</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Custom Object Receiver__c &amp; Lookups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FR-7</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Real-time delivery &amp; GPS geolocation tracking</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Custom Object Delivery__c &amp; Current_Location__c</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FR-8</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Delivery agent status update interface</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Lightning App SwiftShip Tracker &amp; List Views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FR-9</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Automated customer email &amp; status notifications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Flows &amp; Alerts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FR-10</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AI-powered conversational parcel tracking</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Salesforce Agentforce &amp; Flow Actions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FR-11</w:t>
            </w:r>
          </w:p>
        </w:tc>
        <w:tc>
          <w:tcPr>
            <w:tcW w:type="dxa" w:w="4896"/>
            <w:shd w:val="clear" w:color="auto" w:fill="F8FAFC"/>
            <w:tcMar>
              <w:top w:w="100" w:type="dxa"/>
              <w:bottom w:w="100" w:type="dxa"/>
              <w:left w:w="140" w:type="dxa"/>
              <w:right w:w="140" w:type="dxa"/>
            </w:tcMar>
          </w:tcPr>
          <w:p>
            <w:pPr>
              <w:spacing w:after="0"/>
            </w:pPr>
            <w:r>
              <w:rPr>
                <w:rFonts w:ascii="Calibri" w:hAnsi="Calibri"/>
                <w:color w:val="1F2937"/>
                <w:sz w:val="19"/>
              </w:rPr>
              <w:t>Operational reporting &amp; performance analytics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Reports &amp; Dashboards</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FR-12</w:t>
            </w:r>
          </w:p>
        </w:tc>
        <w:tc>
          <w:tcPr>
            <w:tcW w:type="dxa" w:w="4896"/>
            <w:shd w:val="clear" w:color="auto" w:fill="FFFFFF"/>
            <w:tcMar>
              <w:top w:w="100" w:type="dxa"/>
              <w:bottom w:w="100" w:type="dxa"/>
              <w:left w:w="140" w:type="dxa"/>
              <w:right w:w="140" w:type="dxa"/>
            </w:tcMar>
          </w:tcPr>
          <w:p>
            <w:pPr>
              <w:spacing w:after="0"/>
            </w:pPr>
            <w:r>
              <w:rPr>
                <w:rFonts w:ascii="Calibri" w:hAnsi="Calibri"/>
                <w:color w:val="1F2937"/>
                <w:sz w:val="19"/>
              </w:rPr>
              <w:t>Customer self-service portal access</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Salesforce Experience Cloud</w:t>
            </w:r>
          </w:p>
        </w:tc>
      </w:tr>
    </w:tbl>
    <w:p>
      <w:pPr>
        <w:pStyle w:val="Heading3"/>
        <w:keepNext/>
        <w:spacing w:before="160" w:after="40"/>
      </w:pPr>
      <w:r>
        <w:rPr>
          <w:rFonts w:ascii="Calibri" w:hAnsi="Calibri"/>
          <w:b/>
          <w:color w:val="1F2937"/>
          <w:sz w:val="23"/>
        </w:rPr>
        <w:t>Non-Functional Requirements (NFR)</w:t>
      </w:r>
    </w:p>
    <w:tbl>
      <w:tblPr>
        <w:tblW w:type="auto" w:w="0"/>
        <w:jc w:val="center"/>
        <w:tblLook w:firstColumn="1" w:firstRow="1" w:lastColumn="0" w:lastRow="0" w:noHBand="0" w:noVBand="1" w:val="04A0"/>
      </w:tblPr>
      <w:tblGrid>
        <w:gridCol w:w="4968"/>
        <w:gridCol w:w="4968"/>
      </w:tblGrid>
      <w:tr>
        <w:tc>
          <w:tcPr>
            <w:tcW w:type="dxa" w:w="2592"/>
            <w:shd w:val="clear" w:color="auto" w:fill="0B4F6C"/>
            <w:tcMar>
              <w:top w:w="140" w:type="dxa"/>
              <w:bottom w:w="140" w:type="dxa"/>
              <w:left w:w="150" w:type="dxa"/>
              <w:right w:w="150" w:type="dxa"/>
            </w:tcMar>
          </w:tcPr>
          <w:p>
            <w:pPr>
              <w:spacing w:after="0"/>
            </w:pPr>
            <w:r>
              <w:rPr>
                <w:rFonts w:ascii="Calibri" w:hAnsi="Calibri"/>
                <w:b/>
                <w:color w:val="FFFFFF"/>
                <w:sz w:val="20"/>
              </w:rPr>
              <w:t>Parameter</w:t>
            </w:r>
          </w:p>
        </w:tc>
        <w:tc>
          <w:tcPr>
            <w:tcW w:type="dxa" w:w="6768"/>
            <w:shd w:val="clear" w:color="auto" w:fill="0B4F6C"/>
            <w:tcMar>
              <w:top w:w="140" w:type="dxa"/>
              <w:bottom w:w="140" w:type="dxa"/>
              <w:left w:w="150" w:type="dxa"/>
              <w:right w:w="150" w:type="dxa"/>
            </w:tcMar>
          </w:tcPr>
          <w:p>
            <w:pPr>
              <w:spacing w:after="0"/>
            </w:pPr>
            <w:r>
              <w:rPr>
                <w:rFonts w:ascii="Calibri" w:hAnsi="Calibri"/>
                <w:b/>
                <w:color w:val="FFFFFF"/>
                <w:sz w:val="20"/>
              </w:rPr>
              <w:t>Specification</w:t>
            </w:r>
          </w:p>
        </w:tc>
      </w:tr>
      <w:tr>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Usability</w:t>
            </w:r>
          </w:p>
        </w:tc>
        <w:tc>
          <w:tcPr>
            <w:tcW w:type="dxa" w:w="6768"/>
            <w:shd w:val="clear" w:color="auto" w:fill="F8FAFC"/>
            <w:tcMar>
              <w:top w:w="100" w:type="dxa"/>
              <w:bottom w:w="100" w:type="dxa"/>
              <w:left w:w="140" w:type="dxa"/>
              <w:right w:w="140" w:type="dxa"/>
            </w:tcMar>
          </w:tcPr>
          <w:p>
            <w:pPr>
              <w:spacing w:after="0"/>
            </w:pPr>
            <w:r>
              <w:rPr>
                <w:rFonts w:ascii="Calibri" w:hAnsi="Calibri"/>
                <w:color w:val="1F2937"/>
                <w:sz w:val="19"/>
              </w:rPr>
              <w:t>Modern Lightning interface with responsive navigation and intuitive record details.</w:t>
            </w:r>
          </w:p>
        </w:tc>
      </w:tr>
      <w:tr>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Security</w:t>
            </w:r>
          </w:p>
        </w:tc>
        <w:tc>
          <w:tcPr>
            <w:tcW w:type="dxa" w:w="6768"/>
            <w:shd w:val="clear" w:color="auto" w:fill="FFFFFF"/>
            <w:tcMar>
              <w:top w:w="100" w:type="dxa"/>
              <w:bottom w:w="100" w:type="dxa"/>
              <w:left w:w="140" w:type="dxa"/>
              <w:right w:w="140" w:type="dxa"/>
            </w:tcMar>
          </w:tcPr>
          <w:p>
            <w:pPr>
              <w:spacing w:after="0"/>
            </w:pPr>
            <w:r>
              <w:rPr>
                <w:rFonts w:ascii="Calibri" w:hAnsi="Calibri"/>
                <w:color w:val="1F2937"/>
                <w:sz w:val="19"/>
              </w:rPr>
              <w:t>Role-based and field-level security enforcing least-privilege access.</w:t>
            </w:r>
          </w:p>
        </w:tc>
      </w:tr>
      <w:tr>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Reliability</w:t>
            </w:r>
          </w:p>
        </w:tc>
        <w:tc>
          <w:tcPr>
            <w:tcW w:type="dxa" w:w="6768"/>
            <w:shd w:val="clear" w:color="auto" w:fill="F8FAFC"/>
            <w:tcMar>
              <w:top w:w="100" w:type="dxa"/>
              <w:bottom w:w="100" w:type="dxa"/>
              <w:left w:w="140" w:type="dxa"/>
              <w:right w:w="140" w:type="dxa"/>
            </w:tcMar>
          </w:tcPr>
          <w:p>
            <w:pPr>
              <w:spacing w:after="0"/>
            </w:pPr>
            <w:r>
              <w:rPr>
                <w:rFonts w:ascii="Calibri" w:hAnsi="Calibri"/>
                <w:color w:val="1F2937"/>
                <w:sz w:val="19"/>
              </w:rPr>
              <w:t>ACID compliant database transactions with automated rollback on flow errors.</w:t>
            </w:r>
          </w:p>
        </w:tc>
      </w:tr>
      <w:tr>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Performance</w:t>
            </w:r>
          </w:p>
        </w:tc>
        <w:tc>
          <w:tcPr>
            <w:tcW w:type="dxa" w:w="6768"/>
            <w:shd w:val="clear" w:color="auto" w:fill="FFFFFF"/>
            <w:tcMar>
              <w:top w:w="100" w:type="dxa"/>
              <w:bottom w:w="100" w:type="dxa"/>
              <w:left w:w="140" w:type="dxa"/>
              <w:right w:w="140" w:type="dxa"/>
            </w:tcMar>
          </w:tcPr>
          <w:p>
            <w:pPr>
              <w:spacing w:after="0"/>
            </w:pPr>
            <w:r>
              <w:rPr>
                <w:rFonts w:ascii="Calibri" w:hAnsi="Calibri"/>
                <w:color w:val="1F2937"/>
                <w:sz w:val="19"/>
              </w:rPr>
              <w:t>Sub-second Flow response times and fast Agentforce reasoning latencies.</w:t>
            </w:r>
          </w:p>
        </w:tc>
      </w:tr>
      <w:tr>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Availability</w:t>
            </w:r>
          </w:p>
        </w:tc>
        <w:tc>
          <w:tcPr>
            <w:tcW w:type="dxa" w:w="6768"/>
            <w:shd w:val="clear" w:color="auto" w:fill="F8FAFC"/>
            <w:tcMar>
              <w:top w:w="100" w:type="dxa"/>
              <w:bottom w:w="100" w:type="dxa"/>
              <w:left w:w="140" w:type="dxa"/>
              <w:right w:w="140" w:type="dxa"/>
            </w:tcMar>
          </w:tcPr>
          <w:p>
            <w:pPr>
              <w:spacing w:after="0"/>
            </w:pPr>
            <w:r>
              <w:rPr>
                <w:rFonts w:ascii="Calibri" w:hAnsi="Calibri"/>
                <w:color w:val="1F2937"/>
                <w:sz w:val="19"/>
              </w:rPr>
              <w:t>99.9% uptime backed by Salesforce multi-tenant cloud infrastructure.</w:t>
            </w:r>
          </w:p>
        </w:tc>
      </w:tr>
      <w:tr>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Scalability</w:t>
            </w:r>
          </w:p>
        </w:tc>
        <w:tc>
          <w:tcPr>
            <w:tcW w:type="dxa" w:w="6768"/>
            <w:shd w:val="clear" w:color="auto" w:fill="FFFFFF"/>
            <w:tcMar>
              <w:top w:w="100" w:type="dxa"/>
              <w:bottom w:w="100" w:type="dxa"/>
              <w:left w:w="140" w:type="dxa"/>
              <w:right w:w="140" w:type="dxa"/>
            </w:tcMar>
          </w:tcPr>
          <w:p>
            <w:pPr>
              <w:spacing w:after="0"/>
            </w:pPr>
            <w:r>
              <w:rPr>
                <w:rFonts w:ascii="Calibri" w:hAnsi="Calibri"/>
                <w:color w:val="1F2937"/>
                <w:sz w:val="19"/>
              </w:rPr>
              <w:t>Handles enterprise volume data via auto-number indexing and lookup relationships.</w:t>
            </w:r>
          </w:p>
        </w:tc>
      </w:tr>
      <w:tr>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Data Integrity</w:t>
            </w:r>
          </w:p>
        </w:tc>
        <w:tc>
          <w:tcPr>
            <w:tcW w:type="dxa" w:w="6768"/>
            <w:shd w:val="clear" w:color="auto" w:fill="F8FAFC"/>
            <w:tcMar>
              <w:top w:w="100" w:type="dxa"/>
              <w:bottom w:w="100" w:type="dxa"/>
              <w:left w:w="140" w:type="dxa"/>
              <w:right w:w="140" w:type="dxa"/>
            </w:tcMar>
          </w:tcPr>
          <w:p>
            <w:pPr>
              <w:spacing w:after="0"/>
            </w:pPr>
            <w:r>
              <w:rPr>
                <w:rFonts w:ascii="Calibri" w:hAnsi="Calibri"/>
                <w:color w:val="1F2937"/>
                <w:sz w:val="19"/>
              </w:rPr>
              <w:t>Referential integrity enforced across Parcel, Sender, Receiver, and Delivery objects.</w:t>
            </w:r>
          </w:p>
        </w:tc>
      </w:tr>
      <w:tr>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Maintainability</w:t>
            </w:r>
          </w:p>
        </w:tc>
        <w:tc>
          <w:tcPr>
            <w:tcW w:type="dxa" w:w="6768"/>
            <w:shd w:val="clear" w:color="auto" w:fill="FFFFFF"/>
            <w:tcMar>
              <w:top w:w="100" w:type="dxa"/>
              <w:bottom w:w="100" w:type="dxa"/>
              <w:left w:w="140" w:type="dxa"/>
              <w:right w:w="140" w:type="dxa"/>
            </w:tcMar>
          </w:tcPr>
          <w:p>
            <w:pPr>
              <w:spacing w:after="0"/>
            </w:pPr>
            <w:r>
              <w:rPr>
                <w:rFonts w:ascii="Calibri" w:hAnsi="Calibri"/>
                <w:color w:val="1F2937"/>
                <w:sz w:val="19"/>
              </w:rPr>
              <w:t>Modular architecture with declarative Flows, clean Permission Sets, and versioned Agents.</w:t>
            </w:r>
          </w:p>
        </w:tc>
      </w:tr>
    </w:tbl>
    <w:p>
      <w:pPr>
        <w:spacing w:before="160" w:after="60"/>
        <w:jc w:val="center"/>
      </w:pPr>
      <w:r>
        <w:drawing>
          <wp:inline xmlns:a="http://schemas.openxmlformats.org/drawingml/2006/main" xmlns:pic="http://schemas.openxmlformats.org/drawingml/2006/picture">
            <wp:extent cx="5029200" cy="2095068"/>
            <wp:docPr id="4" name="Picture 4"/>
            <wp:cNvGraphicFramePr>
              <a:graphicFrameLocks noChangeAspect="1"/>
            </wp:cNvGraphicFramePr>
            <a:graphic>
              <a:graphicData uri="http://schemas.openxmlformats.org/drawingml/2006/picture">
                <pic:pic>
                  <pic:nvPicPr>
                    <pic:cNvPr id="0" name="p6_1_X22.png"/>
                    <pic:cNvPicPr/>
                  </pic:nvPicPr>
                  <pic:blipFill>
                    <a:blip r:embed="rId12"/>
                    <a:stretch>
                      <a:fillRect/>
                    </a:stretch>
                  </pic:blipFill>
                  <pic:spPr>
                    <a:xfrm>
                      <a:off x="0" y="0"/>
                      <a:ext cx="5029200" cy="2095068"/>
                    </a:xfrm>
                    <a:prstGeom prst="rect"/>
                  </pic:spPr>
                </pic:pic>
              </a:graphicData>
            </a:graphic>
          </wp:inline>
        </w:drawing>
      </w:r>
    </w:p>
    <w:p>
      <w:pPr>
        <w:spacing w:after="200"/>
        <w:jc w:val="center"/>
      </w:pPr>
      <w:r>
        <w:rPr>
          <w:rFonts w:ascii="Calibri" w:hAnsi="Calibri"/>
          <w:i/>
          <w:color w:val="64748B"/>
          <w:sz w:val="19"/>
        </w:rPr>
        <w:t>Figure 4: Solution Requirements Traceability Model</w:t>
      </w:r>
    </w:p>
    <w:p>
      <w:pPr>
        <w:pStyle w:val="Heading2"/>
        <w:keepNext/>
        <w:spacing w:before="200" w:after="80"/>
      </w:pPr>
      <w:r>
        <w:rPr>
          <w:rFonts w:ascii="Calibri" w:hAnsi="Calibri"/>
          <w:b/>
          <w:color w:val="0B4F6C"/>
          <w:sz w:val="26"/>
        </w:rPr>
        <w:t>3.3 Data Flow Diagram</w:t>
      </w:r>
    </w:p>
    <w:p>
      <w:pPr>
        <w:spacing w:after="80" w:line="276" w:lineRule="auto"/>
      </w:pPr>
      <w:r>
        <w:rPr>
          <w:rFonts w:ascii="Calibri" w:hAnsi="Calibri"/>
          <w:i w:val="0"/>
          <w:color w:val="374151"/>
          <w:sz w:val="21"/>
        </w:rPr>
        <w:t>The Data Flow Diagram illustrates how information moves across users, Salesforce objects, the Flow execution engine, and the Agentforce autonomous reasoning engine:</w:t>
      </w:r>
    </w:p>
    <w:p>
      <w:pPr>
        <w:spacing w:before="160" w:after="60"/>
        <w:jc w:val="center"/>
      </w:pPr>
      <w:r>
        <w:drawing>
          <wp:inline xmlns:a="http://schemas.openxmlformats.org/drawingml/2006/main" xmlns:pic="http://schemas.openxmlformats.org/drawingml/2006/picture">
            <wp:extent cx="5029200" cy="3352800"/>
            <wp:docPr id="5" name="Picture 5"/>
            <wp:cNvGraphicFramePr>
              <a:graphicFrameLocks noChangeAspect="1"/>
            </wp:cNvGraphicFramePr>
            <a:graphic>
              <a:graphicData uri="http://schemas.openxmlformats.org/drawingml/2006/picture">
                <pic:pic>
                  <pic:nvPicPr>
                    <pic:cNvPr id="0" name="p9_1_X29.png"/>
                    <pic:cNvPicPr/>
                  </pic:nvPicPr>
                  <pic:blipFill>
                    <a:blip r:embed="rId13"/>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5: Data Flow Architecture &amp; Information Pipeline</w:t>
      </w:r>
    </w:p>
    <w:p>
      <w:pPr>
        <w:pStyle w:val="Heading2"/>
        <w:keepNext/>
        <w:spacing w:before="200" w:after="80"/>
      </w:pPr>
      <w:r>
        <w:rPr>
          <w:rFonts w:ascii="Calibri" w:hAnsi="Calibri"/>
          <w:b/>
          <w:color w:val="0B4F6C"/>
          <w:sz w:val="26"/>
        </w:rPr>
        <w:t>3.4 Technology Stack</w:t>
      </w:r>
    </w:p>
    <w:tbl>
      <w:tblPr>
        <w:tblW w:type="auto" w:w="0"/>
        <w:jc w:val="center"/>
        <w:tblLook w:firstColumn="1" w:firstRow="1" w:lastColumn="0" w:lastRow="0" w:noHBand="0" w:noVBand="1" w:val="04A0"/>
      </w:tblPr>
      <w:tblGrid>
        <w:gridCol w:w="3312"/>
        <w:gridCol w:w="3312"/>
        <w:gridCol w:w="3312"/>
      </w:tblGrid>
      <w:tr>
        <w:tc>
          <w:tcPr>
            <w:tcW w:type="dxa" w:w="2160"/>
            <w:shd w:val="clear" w:color="auto" w:fill="003366"/>
            <w:tcMar>
              <w:top w:w="140" w:type="dxa"/>
              <w:bottom w:w="140" w:type="dxa"/>
              <w:left w:w="150" w:type="dxa"/>
              <w:right w:w="150" w:type="dxa"/>
            </w:tcMar>
          </w:tcPr>
          <w:p>
            <w:pPr>
              <w:spacing w:after="0"/>
            </w:pPr>
            <w:r>
              <w:rPr>
                <w:rFonts w:ascii="Calibri" w:hAnsi="Calibri"/>
                <w:b/>
                <w:color w:val="FFFFFF"/>
                <w:sz w:val="20"/>
              </w:rPr>
              <w:t>Architectural Layer</w:t>
            </w:r>
          </w:p>
        </w:tc>
        <w:tc>
          <w:tcPr>
            <w:tcW w:type="dxa" w:w="3312"/>
            <w:shd w:val="clear" w:color="auto" w:fill="003366"/>
            <w:tcMar>
              <w:top w:w="140" w:type="dxa"/>
              <w:bottom w:w="140" w:type="dxa"/>
              <w:left w:w="150" w:type="dxa"/>
              <w:right w:w="150" w:type="dxa"/>
            </w:tcMar>
          </w:tcPr>
          <w:p>
            <w:pPr>
              <w:spacing w:after="0"/>
            </w:pPr>
            <w:r>
              <w:rPr>
                <w:rFonts w:ascii="Calibri" w:hAnsi="Calibri"/>
                <w:b/>
                <w:color w:val="FFFFFF"/>
                <w:sz w:val="20"/>
              </w:rPr>
              <w:t>Technology Used</w:t>
            </w:r>
          </w:p>
        </w:tc>
        <w:tc>
          <w:tcPr>
            <w:tcW w:type="dxa" w:w="3888"/>
            <w:shd w:val="clear" w:color="auto" w:fill="003366"/>
            <w:tcMar>
              <w:top w:w="140" w:type="dxa"/>
              <w:bottom w:w="140" w:type="dxa"/>
              <w:left w:w="150" w:type="dxa"/>
              <w:right w:w="150" w:type="dxa"/>
            </w:tcMar>
          </w:tcPr>
          <w:p>
            <w:pPr>
              <w:spacing w:after="0"/>
            </w:pPr>
            <w:r>
              <w:rPr>
                <w:rFonts w:ascii="Calibri" w:hAnsi="Calibri"/>
                <w:b/>
                <w:color w:val="FFFFFF"/>
                <w:sz w:val="20"/>
              </w:rPr>
              <w:t>Functional Role</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Platform</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Developer Edition (v67.0)</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Core multi-tenant cloud CRM hosting environment</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Data Layer</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Custom Objects &amp; Lookups</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Parcel__c, Delivery__c, Sender__c, Receiver__c</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Business Logic</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Auto-Launched Flows (Flow Builder)</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Parcel_Details flow for automated retrieval and reasoning</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AI &amp; Generative Engine</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Salesforce Agentforce &amp; Prompt Builder</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Autonomous AI Service Agent for natural language queries</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User Interface</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Lightning Experience &amp; App Manager</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SwiftShip Tracker custom Lightning App and Record Pages</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Security &amp; Access</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Profiles, Permission Sets &amp; FLS</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Swift_Ship Permission Set assigned to Admin &amp; Agent User</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API &amp; Metadata Tools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CLI (sf v2.x)</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Automated deployment, schema tracking, and Apex execution</w:t>
            </w:r>
          </w:p>
        </w:tc>
      </w:tr>
      <w:tr>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Version Control</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Git &amp; GitHub</w:t>
            </w:r>
          </w:p>
        </w:tc>
        <w:tc>
          <w:tcPr>
            <w:tcW w:type="dxa" w:w="3888"/>
            <w:shd w:val="clear" w:color="auto" w:fill="FFFFFF"/>
            <w:tcMar>
              <w:top w:w="100" w:type="dxa"/>
              <w:bottom w:w="100" w:type="dxa"/>
              <w:left w:w="140" w:type="dxa"/>
              <w:right w:w="140" w:type="dxa"/>
            </w:tcMar>
          </w:tcPr>
          <w:p>
            <w:pPr>
              <w:spacing w:after="0"/>
            </w:pPr>
            <w:r>
              <w:rPr>
                <w:rFonts w:ascii="Calibri" w:hAnsi="Calibri"/>
                <w:color w:val="1F2937"/>
                <w:sz w:val="19"/>
              </w:rPr>
              <w:t>Repository hosting at viswanathan01/SalesForce-NM</w:t>
            </w:r>
          </w:p>
        </w:tc>
      </w:tr>
      <w:tr>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Analytics</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Salesforce Reports &amp; Dashboards</w:t>
            </w:r>
          </w:p>
        </w:tc>
        <w:tc>
          <w:tcPr>
            <w:tcW w:type="dxa" w:w="3888"/>
            <w:shd w:val="clear" w:color="auto" w:fill="F8FAFC"/>
            <w:tcMar>
              <w:top w:w="100" w:type="dxa"/>
              <w:bottom w:w="100" w:type="dxa"/>
              <w:left w:w="140" w:type="dxa"/>
              <w:right w:w="140" w:type="dxa"/>
            </w:tcMar>
          </w:tcPr>
          <w:p>
            <w:pPr>
              <w:spacing w:after="0"/>
            </w:pPr>
            <w:r>
              <w:rPr>
                <w:rFonts w:ascii="Calibri" w:hAnsi="Calibri"/>
                <w:color w:val="1F2937"/>
                <w:sz w:val="19"/>
              </w:rPr>
              <w:t>Logistics KPIs, delivery timelines, and parcel status breakdown</w:t>
            </w:r>
          </w:p>
        </w:tc>
      </w:tr>
    </w:tbl>
    <w:p>
      <w:pPr>
        <w:pStyle w:val="Heading1"/>
        <w:keepNext/>
        <w:spacing w:before="280" w:after="120"/>
      </w:pPr>
      <w:r>
        <w:rPr>
          <w:rFonts w:ascii="Calibri" w:hAnsi="Calibri"/>
          <w:b/>
          <w:color w:val="003366"/>
          <w:sz w:val="32"/>
        </w:rPr>
        <w:t>4. PROJECT DESIGN PHASE</w:t>
      </w:r>
    </w:p>
    <w:p>
      <w:pPr>
        <w:pStyle w:val="Heading2"/>
        <w:keepNext/>
        <w:spacing w:before="200" w:after="80"/>
      </w:pPr>
      <w:r>
        <w:rPr>
          <w:rFonts w:ascii="Calibri" w:hAnsi="Calibri"/>
          <w:b/>
          <w:color w:val="0B4F6C"/>
          <w:sz w:val="26"/>
        </w:rPr>
        <w:t>4.1 Problem–Solution Fit</w:t>
      </w:r>
    </w:p>
    <w:tbl>
      <w:tblPr>
        <w:tblW w:type="auto" w:w="0"/>
        <w:jc w:val="center"/>
        <w:tblLook w:firstColumn="1" w:firstRow="1" w:lastColumn="0" w:lastRow="0" w:noHBand="0" w:noVBand="1" w:val="04A0"/>
      </w:tblPr>
      <w:tblGrid>
        <w:gridCol w:w="3312"/>
        <w:gridCol w:w="3312"/>
        <w:gridCol w:w="3312"/>
      </w:tblGrid>
      <w:tr>
        <w:tc>
          <w:tcPr>
            <w:tcW w:type="dxa" w:w="2880"/>
            <w:shd w:val="clear" w:color="auto" w:fill="0B4F6C"/>
            <w:tcMar>
              <w:top w:w="140" w:type="dxa"/>
              <w:bottom w:w="140" w:type="dxa"/>
              <w:left w:w="150" w:type="dxa"/>
              <w:right w:w="150" w:type="dxa"/>
            </w:tcMar>
          </w:tcPr>
          <w:p>
            <w:pPr>
              <w:spacing w:after="0"/>
            </w:pPr>
            <w:r>
              <w:rPr>
                <w:rFonts w:ascii="Calibri" w:hAnsi="Calibri"/>
                <w:b/>
                <w:color w:val="FFFFFF"/>
                <w:sz w:val="20"/>
              </w:rPr>
              <w:t>Identified Business Problem</w:t>
            </w:r>
          </w:p>
        </w:tc>
        <w:tc>
          <w:tcPr>
            <w:tcW w:type="dxa" w:w="3456"/>
            <w:shd w:val="clear" w:color="auto" w:fill="0B4F6C"/>
            <w:tcMar>
              <w:top w:w="140" w:type="dxa"/>
              <w:bottom w:w="140" w:type="dxa"/>
              <w:left w:w="150" w:type="dxa"/>
              <w:right w:w="150" w:type="dxa"/>
            </w:tcMar>
          </w:tcPr>
          <w:p>
            <w:pPr>
              <w:spacing w:after="0"/>
            </w:pPr>
            <w:r>
              <w:rPr>
                <w:rFonts w:ascii="Calibri" w:hAnsi="Calibri"/>
                <w:b/>
                <w:color w:val="FFFFFF"/>
                <w:sz w:val="20"/>
              </w:rPr>
              <w:t>Implemented Salesforce Solution</w:t>
            </w:r>
          </w:p>
        </w:tc>
        <w:tc>
          <w:tcPr>
            <w:tcW w:type="dxa" w:w="3024"/>
            <w:shd w:val="clear" w:color="auto" w:fill="0B4F6C"/>
            <w:tcMar>
              <w:top w:w="140" w:type="dxa"/>
              <w:bottom w:w="140" w:type="dxa"/>
              <w:left w:w="150" w:type="dxa"/>
              <w:right w:w="150" w:type="dxa"/>
            </w:tcMar>
          </w:tcPr>
          <w:p>
            <w:pPr>
              <w:spacing w:after="0"/>
            </w:pPr>
            <w:r>
              <w:rPr>
                <w:rFonts w:ascii="Calibri" w:hAnsi="Calibri"/>
                <w:b/>
                <w:color w:val="FFFFFF"/>
                <w:sz w:val="20"/>
              </w:rPr>
              <w:t>Achieved Business Benefit</w:t>
            </w:r>
          </w:p>
        </w:tc>
      </w:tr>
      <w:tr>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Parcel booking is manual and disjointed</w:t>
            </w:r>
          </w:p>
        </w:tc>
        <w:tc>
          <w:tcPr>
            <w:tcW w:type="dxa" w:w="3456"/>
            <w:shd w:val="clear" w:color="auto" w:fill="F8FAFC"/>
            <w:tcMar>
              <w:top w:w="100" w:type="dxa"/>
              <w:bottom w:w="100" w:type="dxa"/>
              <w:left w:w="140" w:type="dxa"/>
              <w:right w:w="140" w:type="dxa"/>
            </w:tcMar>
          </w:tcPr>
          <w:p>
            <w:pPr>
              <w:spacing w:after="0"/>
            </w:pPr>
            <w:r>
              <w:rPr>
                <w:rFonts w:ascii="Calibri" w:hAnsi="Calibri"/>
                <w:color w:val="1F2937"/>
                <w:sz w:val="19"/>
              </w:rPr>
              <w:t>Centralized Parcel__c custom object &amp; Lightning app</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Unified booking, zero record loss</w:t>
            </w:r>
          </w:p>
        </w:tc>
      </w:tr>
      <w:tr>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Tracking requires constant support calls</w:t>
            </w:r>
          </w:p>
        </w:tc>
        <w:tc>
          <w:tcPr>
            <w:tcW w:type="dxa" w:w="3456"/>
            <w:shd w:val="clear" w:color="auto" w:fill="FFFFFF"/>
            <w:tcMar>
              <w:top w:w="100" w:type="dxa"/>
              <w:bottom w:w="100" w:type="dxa"/>
              <w:left w:w="140" w:type="dxa"/>
              <w:right w:w="140" w:type="dxa"/>
            </w:tcMar>
          </w:tcPr>
          <w:p>
            <w:pPr>
              <w:spacing w:after="0"/>
            </w:pPr>
            <w:r>
              <w:rPr>
                <w:rFonts w:ascii="Calibri" w:hAnsi="Calibri"/>
                <w:color w:val="1F2937"/>
                <w:sz w:val="19"/>
              </w:rPr>
              <w:t>Agentforce Autonomous AI Service Agent</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Instant self-service 24/7 parcel inquiries</w:t>
            </w:r>
          </w:p>
        </w:tc>
      </w:tr>
      <w:tr>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Delivery status updates are delayed</w:t>
            </w:r>
          </w:p>
        </w:tc>
        <w:tc>
          <w:tcPr>
            <w:tcW w:type="dxa" w:w="3456"/>
            <w:shd w:val="clear" w:color="auto" w:fill="F8FAFC"/>
            <w:tcMar>
              <w:top w:w="100" w:type="dxa"/>
              <w:bottom w:w="100" w:type="dxa"/>
              <w:left w:w="140" w:type="dxa"/>
              <w:right w:w="140" w:type="dxa"/>
            </w:tcMar>
          </w:tcPr>
          <w:p>
            <w:pPr>
              <w:spacing w:after="0"/>
            </w:pPr>
            <w:r>
              <w:rPr>
                <w:rFonts w:ascii="Calibri" w:hAnsi="Calibri"/>
                <w:color w:val="1F2937"/>
                <w:sz w:val="19"/>
              </w:rPr>
              <w:t>Auto-Launched Flows with status automation</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Real-time updates across supply chain</w:t>
            </w:r>
          </w:p>
        </w:tc>
      </w:tr>
      <w:tr>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No location visibility during transit</w:t>
            </w:r>
          </w:p>
        </w:tc>
        <w:tc>
          <w:tcPr>
            <w:tcW w:type="dxa" w:w="3456"/>
            <w:shd w:val="clear" w:color="auto" w:fill="FFFFFF"/>
            <w:tcMar>
              <w:top w:w="100" w:type="dxa"/>
              <w:bottom w:w="100" w:type="dxa"/>
              <w:left w:w="140" w:type="dxa"/>
              <w:right w:w="140" w:type="dxa"/>
            </w:tcMar>
          </w:tcPr>
          <w:p>
            <w:pPr>
              <w:spacing w:after="0"/>
            </w:pPr>
            <w:r>
              <w:rPr>
                <w:rFonts w:ascii="Calibri" w:hAnsi="Calibri"/>
                <w:color w:val="1F2937"/>
                <w:sz w:val="19"/>
              </w:rPr>
              <w:t>Geolocation coordinates on Delivery__c</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Precise GPS tracking of shipments</w:t>
            </w:r>
          </w:p>
        </w:tc>
      </w:tr>
      <w:tr>
        <w:tc>
          <w:tcPr>
            <w:tcW w:type="dxa" w:w="2880"/>
            <w:shd w:val="clear" w:color="auto" w:fill="F8FAFC"/>
            <w:tcMar>
              <w:top w:w="100" w:type="dxa"/>
              <w:bottom w:w="100" w:type="dxa"/>
              <w:left w:w="140" w:type="dxa"/>
              <w:right w:w="140" w:type="dxa"/>
            </w:tcMar>
          </w:tcPr>
          <w:p>
            <w:pPr>
              <w:spacing w:after="0"/>
            </w:pPr>
            <w:r>
              <w:rPr>
                <w:rFonts w:ascii="Calibri" w:hAnsi="Calibri"/>
                <w:color w:val="1F2937"/>
                <w:sz w:val="19"/>
              </w:rPr>
              <w:t>Customer notifications are inconsistent</w:t>
            </w:r>
          </w:p>
        </w:tc>
        <w:tc>
          <w:tcPr>
            <w:tcW w:type="dxa" w:w="3456"/>
            <w:shd w:val="clear" w:color="auto" w:fill="F8FAFC"/>
            <w:tcMar>
              <w:top w:w="100" w:type="dxa"/>
              <w:bottom w:w="100" w:type="dxa"/>
              <w:left w:w="140" w:type="dxa"/>
              <w:right w:w="140" w:type="dxa"/>
            </w:tcMar>
          </w:tcPr>
          <w:p>
            <w:pPr>
              <w:spacing w:after="0"/>
            </w:pPr>
            <w:r>
              <w:rPr>
                <w:rFonts w:ascii="Calibri" w:hAnsi="Calibri"/>
                <w:color w:val="1F2937"/>
                <w:sz w:val="19"/>
              </w:rPr>
              <w:t>Automated email alerts at key milestones</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Transparent customer communication</w:t>
            </w:r>
          </w:p>
        </w:tc>
      </w:tr>
      <w:tr>
        <w:tc>
          <w:tcPr>
            <w:tcW w:type="dxa" w:w="2880"/>
            <w:shd w:val="clear" w:color="auto" w:fill="FFFFFF"/>
            <w:tcMar>
              <w:top w:w="100" w:type="dxa"/>
              <w:bottom w:w="100" w:type="dxa"/>
              <w:left w:w="140" w:type="dxa"/>
              <w:right w:w="140" w:type="dxa"/>
            </w:tcMar>
          </w:tcPr>
          <w:p>
            <w:pPr>
              <w:spacing w:after="0"/>
            </w:pPr>
            <w:r>
              <w:rPr>
                <w:rFonts w:ascii="Calibri" w:hAnsi="Calibri"/>
                <w:color w:val="1F2937"/>
                <w:sz w:val="19"/>
              </w:rPr>
              <w:t>Security risks with unauthorized access</w:t>
            </w:r>
          </w:p>
        </w:tc>
        <w:tc>
          <w:tcPr>
            <w:tcW w:type="dxa" w:w="3456"/>
            <w:shd w:val="clear" w:color="auto" w:fill="FFFFFF"/>
            <w:tcMar>
              <w:top w:w="100" w:type="dxa"/>
              <w:bottom w:w="100" w:type="dxa"/>
              <w:left w:w="140" w:type="dxa"/>
              <w:right w:w="140" w:type="dxa"/>
            </w:tcMar>
          </w:tcPr>
          <w:p>
            <w:pPr>
              <w:spacing w:after="0"/>
            </w:pPr>
            <w:r>
              <w:rPr>
                <w:rFonts w:ascii="Calibri" w:hAnsi="Calibri"/>
                <w:color w:val="1F2937"/>
                <w:sz w:val="19"/>
              </w:rPr>
              <w:t>Granular Permission Sets &amp; Profile security</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Strict role-based least privilege enforcement</w:t>
            </w:r>
          </w:p>
        </w:tc>
      </w:tr>
    </w:tbl>
    <w:p>
      <w:pPr>
        <w:pStyle w:val="Heading2"/>
        <w:keepNext/>
        <w:spacing w:before="200" w:after="80"/>
      </w:pPr>
      <w:r>
        <w:rPr>
          <w:rFonts w:ascii="Calibri" w:hAnsi="Calibri"/>
          <w:b/>
          <w:color w:val="0B4F6C"/>
          <w:sz w:val="26"/>
        </w:rPr>
        <w:t>4.2 Proposed Solution Parameters</w:t>
      </w:r>
    </w:p>
    <w:p>
      <w:pPr>
        <w:pStyle w:val="ListBullet"/>
        <w:spacing w:after="60" w:line="276" w:lineRule="auto"/>
      </w:pPr>
      <w:r>
        <w:rPr>
          <w:rFonts w:ascii="Calibri" w:hAnsi="Calibri"/>
          <w:b/>
          <w:color w:val="1F2937"/>
          <w:sz w:val="21"/>
        </w:rPr>
        <w:t xml:space="preserve">Innovation: </w:t>
      </w:r>
      <w:r>
        <w:rPr>
          <w:rFonts w:ascii="Calibri" w:hAnsi="Calibri"/>
          <w:color w:val="374151"/>
          <w:sz w:val="21"/>
        </w:rPr>
        <w:t>Integration of Agentforce autonomous conversational reasoning with declarative Salesforce Flows to provide zero-touch parcel tracking responses.</w:t>
      </w:r>
    </w:p>
    <w:p>
      <w:pPr>
        <w:pStyle w:val="ListBullet"/>
        <w:spacing w:after="60" w:line="276" w:lineRule="auto"/>
      </w:pPr>
      <w:r>
        <w:rPr>
          <w:rFonts w:ascii="Calibri" w:hAnsi="Calibri"/>
          <w:b/>
          <w:color w:val="1F2937"/>
          <w:sz w:val="21"/>
        </w:rPr>
        <w:t xml:space="preserve">Scalability: </w:t>
      </w:r>
      <w:r>
        <w:rPr>
          <w:rFonts w:ascii="Calibri" w:hAnsi="Calibri"/>
          <w:color w:val="374151"/>
          <w:sz w:val="21"/>
        </w:rPr>
        <w:t>Designed to scale horizontally to support thousands of concurrent parcels and multi-carrier hub operations.</w:t>
      </w:r>
    </w:p>
    <w:p>
      <w:pPr>
        <w:pStyle w:val="ListBullet"/>
        <w:spacing w:after="60" w:line="276" w:lineRule="auto"/>
      </w:pPr>
      <w:r>
        <w:rPr>
          <w:rFonts w:ascii="Calibri" w:hAnsi="Calibri"/>
          <w:b/>
          <w:color w:val="1F2937"/>
          <w:sz w:val="21"/>
        </w:rPr>
        <w:t xml:space="preserve">Operational Impact: </w:t>
      </w:r>
      <w:r>
        <w:rPr>
          <w:rFonts w:ascii="Calibri" w:hAnsi="Calibri"/>
          <w:color w:val="374151"/>
          <w:sz w:val="21"/>
        </w:rPr>
        <w:t>Reduces support ticket volume by an estimated 70% while improving customer satisfaction scores.</w:t>
      </w:r>
    </w:p>
    <w:p>
      <w:pPr>
        <w:pStyle w:val="Heading2"/>
        <w:keepNext/>
        <w:spacing w:before="200" w:after="80"/>
      </w:pPr>
      <w:r>
        <w:rPr>
          <w:rFonts w:ascii="Calibri" w:hAnsi="Calibri"/>
          <w:b/>
          <w:color w:val="0B4F6C"/>
          <w:sz w:val="26"/>
        </w:rPr>
        <w:t>4.3 Solution Architecture</w:t>
      </w:r>
    </w:p>
    <w:p>
      <w:pPr>
        <w:spacing w:after="80" w:line="276" w:lineRule="auto"/>
      </w:pPr>
      <w:r>
        <w:rPr>
          <w:rFonts w:ascii="Calibri" w:hAnsi="Calibri"/>
          <w:i w:val="0"/>
          <w:color w:val="374151"/>
          <w:sz w:val="21"/>
        </w:rPr>
        <w:t>The 5-tier architecture separates concerns across presentation, AI reasoning, automation, data persistence, and security:</w:t>
      </w:r>
    </w:p>
    <w:p>
      <w:pPr>
        <w:spacing w:before="160" w:after="60"/>
        <w:jc w:val="center"/>
      </w:pPr>
      <w:r>
        <w:drawing>
          <wp:inline xmlns:a="http://schemas.openxmlformats.org/drawingml/2006/main" xmlns:pic="http://schemas.openxmlformats.org/drawingml/2006/picture">
            <wp:extent cx="5029200" cy="3352800"/>
            <wp:docPr id="6" name="Picture 6"/>
            <wp:cNvGraphicFramePr>
              <a:graphicFrameLocks noChangeAspect="1"/>
            </wp:cNvGraphicFramePr>
            <a:graphic>
              <a:graphicData uri="http://schemas.openxmlformats.org/drawingml/2006/picture">
                <pic:pic>
                  <pic:nvPicPr>
                    <pic:cNvPr id="0" name="p11_1_X34.png"/>
                    <pic:cNvPicPr/>
                  </pic:nvPicPr>
                  <pic:blipFill>
                    <a:blip r:embed="rId14"/>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6: Multi-Tier Solution Architecture Diagram</w:t>
      </w:r>
    </w:p>
    <w:p>
      <w:pPr>
        <w:pStyle w:val="Heading1"/>
        <w:keepNext/>
        <w:spacing w:before="280" w:after="120"/>
      </w:pPr>
      <w:r>
        <w:rPr>
          <w:rFonts w:ascii="Calibri" w:hAnsi="Calibri"/>
          <w:b/>
          <w:color w:val="003366"/>
          <w:sz w:val="32"/>
        </w:rPr>
        <w:t>5. PROJECT PLANNING &amp; SCHEDULING</w:t>
      </w:r>
    </w:p>
    <w:p>
      <w:pPr>
        <w:pStyle w:val="Heading2"/>
        <w:keepNext/>
        <w:spacing w:before="200" w:after="80"/>
      </w:pPr>
      <w:r>
        <w:rPr>
          <w:rFonts w:ascii="Calibri" w:hAnsi="Calibri"/>
          <w:b/>
          <w:color w:val="0B4F6C"/>
          <w:sz w:val="26"/>
        </w:rPr>
        <w:t>5.1 Agile Sprint Schedule &amp; Backlog</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Sprint</w:t>
            </w:r>
          </w:p>
        </w:tc>
        <w:tc>
          <w:tcPr>
            <w:tcW w:type="dxa" w:w="1728"/>
            <w:shd w:val="clear" w:color="auto" w:fill="003366"/>
            <w:tcMar>
              <w:top w:w="140" w:type="dxa"/>
              <w:bottom w:w="140" w:type="dxa"/>
              <w:left w:w="150" w:type="dxa"/>
              <w:right w:w="150" w:type="dxa"/>
            </w:tcMar>
          </w:tcPr>
          <w:p>
            <w:pPr>
              <w:spacing w:after="0"/>
            </w:pPr>
            <w:r>
              <w:rPr>
                <w:rFonts w:ascii="Calibri" w:hAnsi="Calibri"/>
                <w:b/>
                <w:color w:val="FFFFFF"/>
                <w:sz w:val="20"/>
              </w:rPr>
              <w:t>Requirement / Epic</w:t>
            </w:r>
          </w:p>
        </w:tc>
        <w:tc>
          <w:tcPr>
            <w:tcW w:type="dxa" w:w="1008"/>
            <w:shd w:val="clear" w:color="auto" w:fill="003366"/>
            <w:tcMar>
              <w:top w:w="140" w:type="dxa"/>
              <w:bottom w:w="140" w:type="dxa"/>
              <w:left w:w="150" w:type="dxa"/>
              <w:right w:w="150" w:type="dxa"/>
            </w:tcMar>
          </w:tcPr>
          <w:p>
            <w:pPr>
              <w:spacing w:after="0"/>
            </w:pPr>
            <w:r>
              <w:rPr>
                <w:rFonts w:ascii="Calibri" w:hAnsi="Calibri"/>
                <w:b/>
                <w:color w:val="FFFFFF"/>
                <w:sz w:val="20"/>
              </w:rPr>
              <w:t>User Story</w:t>
            </w:r>
          </w:p>
        </w:tc>
        <w:tc>
          <w:tcPr>
            <w:tcW w:type="dxa" w:w="3312"/>
            <w:shd w:val="clear" w:color="auto" w:fill="003366"/>
            <w:tcMar>
              <w:top w:w="140" w:type="dxa"/>
              <w:bottom w:w="140" w:type="dxa"/>
              <w:left w:w="150" w:type="dxa"/>
              <w:right w:w="150" w:type="dxa"/>
            </w:tcMar>
          </w:tcPr>
          <w:p>
            <w:pPr>
              <w:spacing w:after="0"/>
            </w:pPr>
            <w:r>
              <w:rPr>
                <w:rFonts w:ascii="Calibri" w:hAnsi="Calibri"/>
                <w:b/>
                <w:color w:val="FFFFFF"/>
                <w:sz w:val="20"/>
              </w:rPr>
              <w:t>Story / Task Description</w:t>
            </w:r>
          </w:p>
        </w:tc>
        <w:tc>
          <w:tcPr>
            <w:tcW w:type="dxa" w:w="576"/>
            <w:shd w:val="clear" w:color="auto" w:fill="003366"/>
            <w:tcMar>
              <w:top w:w="140" w:type="dxa"/>
              <w:bottom w:w="140" w:type="dxa"/>
              <w:left w:w="150" w:type="dxa"/>
              <w:right w:w="150" w:type="dxa"/>
            </w:tcMar>
          </w:tcPr>
          <w:p>
            <w:pPr>
              <w:spacing w:after="0"/>
            </w:pPr>
            <w:r>
              <w:rPr>
                <w:rFonts w:ascii="Calibri" w:hAnsi="Calibri"/>
                <w:b/>
                <w:color w:val="FFFFFF"/>
                <w:sz w:val="20"/>
              </w:rPr>
              <w:t>Pts</w:t>
            </w:r>
          </w:p>
        </w:tc>
        <w:tc>
          <w:tcPr>
            <w:tcW w:type="dxa" w:w="1584"/>
            <w:shd w:val="clear" w:color="auto" w:fill="003366"/>
            <w:tcMar>
              <w:top w:w="140" w:type="dxa"/>
              <w:bottom w:w="140" w:type="dxa"/>
              <w:left w:w="150" w:type="dxa"/>
              <w:right w:w="150" w:type="dxa"/>
            </w:tcMar>
          </w:tcPr>
          <w:p>
            <w:pPr>
              <w:spacing w:after="0"/>
            </w:pPr>
            <w:r>
              <w:rPr>
                <w:rFonts w:ascii="Calibri" w:hAnsi="Calibri"/>
                <w:b/>
                <w:color w:val="FFFFFF"/>
                <w:sz w:val="20"/>
              </w:rPr>
              <w:t>Assigned Member</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Sprint-1</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Org Setup</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USN-1</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Provision Agentforce Developer Edition org &amp; configure CLI</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3</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Sprint-2</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Data Modeling</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USN-2</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Create Parcel, Delivery, Sender, Receiver custom objects</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Member 2</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Sprint-2</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Data Modeling</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USN-3</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Configure custom fields, geolocations, and lookups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Member 2</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Sprint-3</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UI &amp; Navigation</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USN-4</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Create Custom Tabs, SwiftShip Tracker App &amp; Page Layouts</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3</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Member 3</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Sprint-3</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Process Automation</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USN-5</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Build Parcel_Details Auto-Launched Flow with Get Records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Sprint-4</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Security Model</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USN-6</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Create Swift_Ship Permission Set &amp; configure Object/FLS</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3</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Member 4</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Sprint-4</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Agentforce Setup</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USN-7</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Enable Einstein AI, Agentforce, and Agent User assignments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Sprint-5</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AI Agent Authoring</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USN-8</w:t>
            </w:r>
          </w:p>
        </w:tc>
        <w:tc>
          <w:tcPr>
            <w:tcW w:type="dxa" w:w="3312"/>
            <w:shd w:val="clear" w:color="auto" w:fill="FFFFFF"/>
            <w:tcMar>
              <w:top w:w="100" w:type="dxa"/>
              <w:bottom w:w="100" w:type="dxa"/>
              <w:left w:w="140" w:type="dxa"/>
              <w:right w:w="140" w:type="dxa"/>
            </w:tcMar>
          </w:tcPr>
          <w:p>
            <w:pPr>
              <w:spacing w:after="0"/>
            </w:pPr>
            <w:r>
              <w:rPr>
                <w:rFonts w:ascii="Calibri" w:hAnsi="Calibri"/>
                <w:color w:val="1F2937"/>
                <w:sz w:val="19"/>
              </w:rPr>
              <w:t>Build Swift Tracker Agent, # Parcel Tracking topic &amp; action</w:t>
            </w:r>
          </w:p>
        </w:tc>
        <w:tc>
          <w:tcPr>
            <w:tcW w:type="dxa" w:w="576"/>
            <w:shd w:val="clear" w:color="auto" w:fill="FFFFFF"/>
            <w:tcMar>
              <w:top w:w="100" w:type="dxa"/>
              <w:bottom w:w="100" w:type="dxa"/>
              <w:left w:w="140" w:type="dxa"/>
              <w:right w:w="140" w:type="dxa"/>
            </w:tcMar>
          </w:tcPr>
          <w:p>
            <w:pPr>
              <w:spacing w:after="0"/>
            </w:pPr>
            <w:r>
              <w:rPr>
                <w:rFonts w:ascii="Calibri" w:hAnsi="Calibri"/>
                <w:color w:val="1F2937"/>
                <w:sz w:val="19"/>
              </w:rPr>
              <w:t>5</w:t>
            </w:r>
          </w:p>
        </w:tc>
        <w:tc>
          <w:tcPr>
            <w:tcW w:type="dxa" w:w="1584"/>
            <w:shd w:val="clear" w:color="auto" w:fill="FFFFFF"/>
            <w:tcMar>
              <w:top w:w="100" w:type="dxa"/>
              <w:bottom w:w="100" w:type="dxa"/>
              <w:left w:w="140" w:type="dxa"/>
              <w:right w:w="140" w:type="dxa"/>
            </w:tcMar>
          </w:tcPr>
          <w:p>
            <w:pPr>
              <w:spacing w:after="0"/>
            </w:pPr>
            <w:r>
              <w:rPr>
                <w:rFonts w:ascii="Calibri" w:hAnsi="Calibri"/>
                <w:color w:val="1F2937"/>
                <w:sz w:val="19"/>
              </w:rPr>
              <w:t>Viswanathan R (Lead)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Sprint-6</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Testing &amp; Verification</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USN-9</w:t>
            </w:r>
          </w:p>
        </w:tc>
        <w:tc>
          <w:tcPr>
            <w:tcW w:type="dxa" w:w="3312"/>
            <w:shd w:val="clear" w:color="auto" w:fill="F8FAFC"/>
            <w:tcMar>
              <w:top w:w="100" w:type="dxa"/>
              <w:bottom w:w="100" w:type="dxa"/>
              <w:left w:w="140" w:type="dxa"/>
              <w:right w:w="140" w:type="dxa"/>
            </w:tcMar>
          </w:tcPr>
          <w:p>
            <w:pPr>
              <w:spacing w:after="0"/>
            </w:pPr>
            <w:r>
              <w:rPr>
                <w:rFonts w:ascii="Calibri" w:hAnsi="Calibri"/>
                <w:color w:val="1F2937"/>
                <w:sz w:val="19"/>
              </w:rPr>
              <w:t>Seed test data, verify conversational queries &amp; generate docs</w:t>
            </w:r>
          </w:p>
        </w:tc>
        <w:tc>
          <w:tcPr>
            <w:tcW w:type="dxa" w:w="576"/>
            <w:shd w:val="clear" w:color="auto" w:fill="F8FAFC"/>
            <w:tcMar>
              <w:top w:w="100" w:type="dxa"/>
              <w:bottom w:w="100" w:type="dxa"/>
              <w:left w:w="140" w:type="dxa"/>
              <w:right w:w="140" w:type="dxa"/>
            </w:tcMar>
          </w:tcPr>
          <w:p>
            <w:pPr>
              <w:spacing w:after="0"/>
            </w:pPr>
            <w:r>
              <w:rPr>
                <w:rFonts w:ascii="Calibri" w:hAnsi="Calibri"/>
                <w:color w:val="1F2937"/>
                <w:sz w:val="19"/>
              </w:rPr>
              <w:t>4</w:t>
            </w:r>
          </w:p>
        </w:tc>
        <w:tc>
          <w:tcPr>
            <w:tcW w:type="dxa" w:w="1584"/>
            <w:shd w:val="clear" w:color="auto" w:fill="F8FAFC"/>
            <w:tcMar>
              <w:top w:w="100" w:type="dxa"/>
              <w:bottom w:w="100" w:type="dxa"/>
              <w:left w:w="140" w:type="dxa"/>
              <w:right w:w="140" w:type="dxa"/>
            </w:tcMar>
          </w:tcPr>
          <w:p>
            <w:pPr>
              <w:spacing w:after="0"/>
            </w:pPr>
            <w:r>
              <w:rPr>
                <w:rFonts w:ascii="Calibri" w:hAnsi="Calibri"/>
                <w:color w:val="1F2937"/>
                <w:sz w:val="19"/>
              </w:rPr>
              <w:t>All Team Members</w:t>
            </w:r>
          </w:p>
        </w:tc>
      </w:tr>
    </w:tbl>
    <w:p>
      <w:pPr>
        <w:pStyle w:val="Heading2"/>
        <w:keepNext/>
        <w:spacing w:before="200" w:after="80"/>
      </w:pPr>
      <w:r>
        <w:rPr>
          <w:rFonts w:ascii="Calibri" w:hAnsi="Calibri"/>
          <w:b/>
          <w:color w:val="0B4F6C"/>
          <w:sz w:val="26"/>
        </w:rPr>
        <w:t>5.2 Project Velocity &amp; Burndown</w:t>
      </w:r>
    </w:p>
    <w:tbl>
      <w:tblPr>
        <w:tblW w:type="auto" w:w="0"/>
        <w:jc w:val="center"/>
        <w:tblLook w:firstColumn="1" w:firstRow="1" w:lastColumn="0" w:lastRow="0" w:noHBand="0" w:noVBand="1" w:val="04A0"/>
      </w:tblPr>
      <w:tblGrid>
        <w:gridCol w:w="1656"/>
        <w:gridCol w:w="1656"/>
        <w:gridCol w:w="1656"/>
        <w:gridCol w:w="1656"/>
        <w:gridCol w:w="1656"/>
        <w:gridCol w:w="1656"/>
      </w:tblGrid>
      <w:tr>
        <w:tc>
          <w:tcPr>
            <w:tcW w:type="dxa" w:w="1296"/>
            <w:shd w:val="clear" w:color="auto" w:fill="0B4F6C"/>
            <w:tcMar>
              <w:top w:w="140" w:type="dxa"/>
              <w:bottom w:w="140" w:type="dxa"/>
              <w:left w:w="150" w:type="dxa"/>
              <w:right w:w="150" w:type="dxa"/>
            </w:tcMar>
          </w:tcPr>
          <w:p>
            <w:pPr>
              <w:spacing w:after="0"/>
            </w:pPr>
            <w:r>
              <w:rPr>
                <w:rFonts w:ascii="Calibri" w:hAnsi="Calibri"/>
                <w:b/>
                <w:color w:val="FFFFFF"/>
                <w:sz w:val="20"/>
              </w:rPr>
              <w:t>Sprint</w:t>
            </w:r>
          </w:p>
        </w:tc>
        <w:tc>
          <w:tcPr>
            <w:tcW w:type="dxa" w:w="1152"/>
            <w:shd w:val="clear" w:color="auto" w:fill="0B4F6C"/>
            <w:tcMar>
              <w:top w:w="140" w:type="dxa"/>
              <w:bottom w:w="140" w:type="dxa"/>
              <w:left w:w="150" w:type="dxa"/>
              <w:right w:w="150" w:type="dxa"/>
            </w:tcMar>
          </w:tcPr>
          <w:p>
            <w:pPr>
              <w:spacing w:after="0"/>
            </w:pPr>
            <w:r>
              <w:rPr>
                <w:rFonts w:ascii="Calibri" w:hAnsi="Calibri"/>
                <w:b/>
                <w:color w:val="FFFFFF"/>
                <w:sz w:val="20"/>
              </w:rPr>
              <w:t>Story Points</w:t>
            </w:r>
          </w:p>
        </w:tc>
        <w:tc>
          <w:tcPr>
            <w:tcW w:type="dxa" w:w="1296"/>
            <w:shd w:val="clear" w:color="auto" w:fill="0B4F6C"/>
            <w:tcMar>
              <w:top w:w="140" w:type="dxa"/>
              <w:bottom w:w="140" w:type="dxa"/>
              <w:left w:w="150" w:type="dxa"/>
              <w:right w:w="150" w:type="dxa"/>
            </w:tcMar>
          </w:tcPr>
          <w:p>
            <w:pPr>
              <w:spacing w:after="0"/>
            </w:pPr>
            <w:r>
              <w:rPr>
                <w:rFonts w:ascii="Calibri" w:hAnsi="Calibri"/>
                <w:b/>
                <w:color w:val="FFFFFF"/>
                <w:sz w:val="20"/>
              </w:rPr>
              <w:t>Duration</w:t>
            </w:r>
          </w:p>
        </w:tc>
        <w:tc>
          <w:tcPr>
            <w:tcW w:type="dxa" w:w="1728"/>
            <w:shd w:val="clear" w:color="auto" w:fill="0B4F6C"/>
            <w:tcMar>
              <w:top w:w="140" w:type="dxa"/>
              <w:bottom w:w="140" w:type="dxa"/>
              <w:left w:w="150" w:type="dxa"/>
              <w:right w:w="150" w:type="dxa"/>
            </w:tcMar>
          </w:tcPr>
          <w:p>
            <w:pPr>
              <w:spacing w:after="0"/>
            </w:pPr>
            <w:r>
              <w:rPr>
                <w:rFonts w:ascii="Calibri" w:hAnsi="Calibri"/>
                <w:b/>
                <w:color w:val="FFFFFF"/>
                <w:sz w:val="20"/>
              </w:rPr>
              <w:t>Start Date</w:t>
            </w:r>
          </w:p>
        </w:tc>
        <w:tc>
          <w:tcPr>
            <w:tcW w:type="dxa" w:w="1728"/>
            <w:shd w:val="clear" w:color="auto" w:fill="0B4F6C"/>
            <w:tcMar>
              <w:top w:w="140" w:type="dxa"/>
              <w:bottom w:w="140" w:type="dxa"/>
              <w:left w:w="150" w:type="dxa"/>
              <w:right w:w="150" w:type="dxa"/>
            </w:tcMar>
          </w:tcPr>
          <w:p>
            <w:pPr>
              <w:spacing w:after="0"/>
            </w:pPr>
            <w:r>
              <w:rPr>
                <w:rFonts w:ascii="Calibri" w:hAnsi="Calibri"/>
                <w:b/>
                <w:color w:val="FFFFFF"/>
                <w:sz w:val="20"/>
              </w:rPr>
              <w:t>Planned End</w:t>
            </w:r>
          </w:p>
        </w:tc>
        <w:tc>
          <w:tcPr>
            <w:tcW w:type="dxa" w:w="2160"/>
            <w:shd w:val="clear" w:color="auto" w:fill="0B4F6C"/>
            <w:tcMar>
              <w:top w:w="140" w:type="dxa"/>
              <w:bottom w:w="140" w:type="dxa"/>
              <w:left w:w="150" w:type="dxa"/>
              <w:right w:w="150" w:type="dxa"/>
            </w:tcMar>
          </w:tcPr>
          <w:p>
            <w:pPr>
              <w:spacing w:after="0"/>
            </w:pPr>
            <w:r>
              <w:rPr>
                <w:rFonts w:ascii="Calibri" w:hAnsi="Calibri"/>
                <w:b/>
                <w:color w:val="FFFFFF"/>
                <w:sz w:val="20"/>
              </w:rPr>
              <w:t>Actual Release</w:t>
            </w:r>
          </w:p>
        </w:tc>
      </w:tr>
      <w:tr>
        <w:tc>
          <w:tcPr>
            <w:tcW w:type="dxa" w:w="1296"/>
            <w:shd w:val="clear" w:color="auto" w:fill="F8FAFC"/>
            <w:tcMar>
              <w:top w:w="100" w:type="dxa"/>
              <w:bottom w:w="100" w:type="dxa"/>
              <w:left w:w="140" w:type="dxa"/>
              <w:right w:w="140" w:type="dxa"/>
            </w:tcMar>
          </w:tcPr>
          <w:p>
            <w:pPr>
              <w:spacing w:after="0"/>
            </w:pPr>
            <w:r>
              <w:rPr>
                <w:rFonts w:ascii="Calibri" w:hAnsi="Calibri"/>
                <w:color w:val="1F2937"/>
                <w:sz w:val="19"/>
              </w:rPr>
              <w:t>Sprint-1</w:t>
            </w:r>
          </w:p>
        </w:tc>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20</w:t>
            </w:r>
          </w:p>
        </w:tc>
        <w:tc>
          <w:tcPr>
            <w:tcW w:type="dxa" w:w="1296"/>
            <w:shd w:val="clear" w:color="auto" w:fill="F8FAFC"/>
            <w:tcMar>
              <w:top w:w="100" w:type="dxa"/>
              <w:bottom w:w="100" w:type="dxa"/>
              <w:left w:w="140" w:type="dxa"/>
              <w:right w:w="140" w:type="dxa"/>
            </w:tcMar>
          </w:tcPr>
          <w:p>
            <w:pPr>
              <w:spacing w:after="0"/>
            </w:pPr>
            <w:r>
              <w:rPr>
                <w:rFonts w:ascii="Calibri" w:hAnsi="Calibri"/>
                <w:color w:val="1F2937"/>
                <w:sz w:val="19"/>
              </w:rPr>
              <w:t>6 Days</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24 Oct 2026</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29 Oct 2026</w:t>
            </w:r>
          </w:p>
        </w:tc>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29 Oct 2026 (Completed)</w:t>
            </w:r>
          </w:p>
        </w:tc>
      </w:tr>
      <w:tr>
        <w:tc>
          <w:tcPr>
            <w:tcW w:type="dxa" w:w="1296"/>
            <w:shd w:val="clear" w:color="auto" w:fill="FFFFFF"/>
            <w:tcMar>
              <w:top w:w="100" w:type="dxa"/>
              <w:bottom w:w="100" w:type="dxa"/>
              <w:left w:w="140" w:type="dxa"/>
              <w:right w:w="140" w:type="dxa"/>
            </w:tcMar>
          </w:tcPr>
          <w:p>
            <w:pPr>
              <w:spacing w:after="0"/>
            </w:pPr>
            <w:r>
              <w:rPr>
                <w:rFonts w:ascii="Calibri" w:hAnsi="Calibri"/>
                <w:color w:val="1F2937"/>
                <w:sz w:val="19"/>
              </w:rPr>
              <w:t>Sprint-2</w:t>
            </w:r>
          </w:p>
        </w:tc>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20</w:t>
            </w:r>
          </w:p>
        </w:tc>
        <w:tc>
          <w:tcPr>
            <w:tcW w:type="dxa" w:w="1296"/>
            <w:shd w:val="clear" w:color="auto" w:fill="FFFFFF"/>
            <w:tcMar>
              <w:top w:w="100" w:type="dxa"/>
              <w:bottom w:w="100" w:type="dxa"/>
              <w:left w:w="140" w:type="dxa"/>
              <w:right w:w="140" w:type="dxa"/>
            </w:tcMar>
          </w:tcPr>
          <w:p>
            <w:pPr>
              <w:spacing w:after="0"/>
            </w:pPr>
            <w:r>
              <w:rPr>
                <w:rFonts w:ascii="Calibri" w:hAnsi="Calibri"/>
                <w:color w:val="1F2937"/>
                <w:sz w:val="19"/>
              </w:rPr>
              <w:t>6 Days</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31 Oct 2026</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05 Nov 2026</w:t>
            </w:r>
          </w:p>
        </w:tc>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05 Nov 2026 (Completed)</w:t>
            </w:r>
          </w:p>
        </w:tc>
      </w:tr>
      <w:tr>
        <w:tc>
          <w:tcPr>
            <w:tcW w:type="dxa" w:w="1296"/>
            <w:shd w:val="clear" w:color="auto" w:fill="F8FAFC"/>
            <w:tcMar>
              <w:top w:w="100" w:type="dxa"/>
              <w:bottom w:w="100" w:type="dxa"/>
              <w:left w:w="140" w:type="dxa"/>
              <w:right w:w="140" w:type="dxa"/>
            </w:tcMar>
          </w:tcPr>
          <w:p>
            <w:pPr>
              <w:spacing w:after="0"/>
            </w:pPr>
            <w:r>
              <w:rPr>
                <w:rFonts w:ascii="Calibri" w:hAnsi="Calibri"/>
                <w:color w:val="1F2937"/>
                <w:sz w:val="19"/>
              </w:rPr>
              <w:t>Sprint-3</w:t>
            </w:r>
          </w:p>
        </w:tc>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20</w:t>
            </w:r>
          </w:p>
        </w:tc>
        <w:tc>
          <w:tcPr>
            <w:tcW w:type="dxa" w:w="1296"/>
            <w:shd w:val="clear" w:color="auto" w:fill="F8FAFC"/>
            <w:tcMar>
              <w:top w:w="100" w:type="dxa"/>
              <w:bottom w:w="100" w:type="dxa"/>
              <w:left w:w="140" w:type="dxa"/>
              <w:right w:w="140" w:type="dxa"/>
            </w:tcMar>
          </w:tcPr>
          <w:p>
            <w:pPr>
              <w:spacing w:after="0"/>
            </w:pPr>
            <w:r>
              <w:rPr>
                <w:rFonts w:ascii="Calibri" w:hAnsi="Calibri"/>
                <w:color w:val="1F2937"/>
                <w:sz w:val="19"/>
              </w:rPr>
              <w:t>6 Days</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07 Nov 2026</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12 Nov 2026</w:t>
            </w:r>
          </w:p>
        </w:tc>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12 Nov 2026 (Completed)</w:t>
            </w:r>
          </w:p>
        </w:tc>
      </w:tr>
      <w:tr>
        <w:tc>
          <w:tcPr>
            <w:tcW w:type="dxa" w:w="1296"/>
            <w:shd w:val="clear" w:color="auto" w:fill="FFFFFF"/>
            <w:tcMar>
              <w:top w:w="100" w:type="dxa"/>
              <w:bottom w:w="100" w:type="dxa"/>
              <w:left w:w="140" w:type="dxa"/>
              <w:right w:w="140" w:type="dxa"/>
            </w:tcMar>
          </w:tcPr>
          <w:p>
            <w:pPr>
              <w:spacing w:after="0"/>
            </w:pPr>
            <w:r>
              <w:rPr>
                <w:rFonts w:ascii="Calibri" w:hAnsi="Calibri"/>
                <w:color w:val="1F2937"/>
                <w:sz w:val="19"/>
              </w:rPr>
              <w:t>Sprint-4</w:t>
            </w:r>
          </w:p>
        </w:tc>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20</w:t>
            </w:r>
          </w:p>
        </w:tc>
        <w:tc>
          <w:tcPr>
            <w:tcW w:type="dxa" w:w="1296"/>
            <w:shd w:val="clear" w:color="auto" w:fill="FFFFFF"/>
            <w:tcMar>
              <w:top w:w="100" w:type="dxa"/>
              <w:bottom w:w="100" w:type="dxa"/>
              <w:left w:w="140" w:type="dxa"/>
              <w:right w:w="140" w:type="dxa"/>
            </w:tcMar>
          </w:tcPr>
          <w:p>
            <w:pPr>
              <w:spacing w:after="0"/>
            </w:pPr>
            <w:r>
              <w:rPr>
                <w:rFonts w:ascii="Calibri" w:hAnsi="Calibri"/>
                <w:color w:val="1F2937"/>
                <w:sz w:val="19"/>
              </w:rPr>
              <w:t>6 Days</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14 Nov 2026</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19 Nov 2026</w:t>
            </w:r>
          </w:p>
        </w:tc>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19 Nov 2026 (Completed)</w:t>
            </w:r>
          </w:p>
        </w:tc>
      </w:tr>
      <w:tr>
        <w:tc>
          <w:tcPr>
            <w:tcW w:type="dxa" w:w="1296"/>
            <w:shd w:val="clear" w:color="auto" w:fill="F8FAFC"/>
            <w:tcMar>
              <w:top w:w="100" w:type="dxa"/>
              <w:bottom w:w="100" w:type="dxa"/>
              <w:left w:w="140" w:type="dxa"/>
              <w:right w:w="140" w:type="dxa"/>
            </w:tcMar>
          </w:tcPr>
          <w:p>
            <w:pPr>
              <w:spacing w:after="0"/>
            </w:pPr>
            <w:r>
              <w:rPr>
                <w:rFonts w:ascii="Calibri" w:hAnsi="Calibri"/>
                <w:color w:val="1F2937"/>
                <w:sz w:val="19"/>
              </w:rPr>
              <w:t>Sprint-5</w:t>
            </w:r>
          </w:p>
        </w:tc>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20</w:t>
            </w:r>
          </w:p>
        </w:tc>
        <w:tc>
          <w:tcPr>
            <w:tcW w:type="dxa" w:w="1296"/>
            <w:shd w:val="clear" w:color="auto" w:fill="F8FAFC"/>
            <w:tcMar>
              <w:top w:w="100" w:type="dxa"/>
              <w:bottom w:w="100" w:type="dxa"/>
              <w:left w:w="140" w:type="dxa"/>
              <w:right w:w="140" w:type="dxa"/>
            </w:tcMar>
          </w:tcPr>
          <w:p>
            <w:pPr>
              <w:spacing w:after="0"/>
            </w:pPr>
            <w:r>
              <w:rPr>
                <w:rFonts w:ascii="Calibri" w:hAnsi="Calibri"/>
                <w:color w:val="1F2937"/>
                <w:sz w:val="19"/>
              </w:rPr>
              <w:t>6 Days</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21 Nov 2026</w:t>
            </w:r>
          </w:p>
        </w:tc>
        <w:tc>
          <w:tcPr>
            <w:tcW w:type="dxa" w:w="1728"/>
            <w:shd w:val="clear" w:color="auto" w:fill="F8FAFC"/>
            <w:tcMar>
              <w:top w:w="100" w:type="dxa"/>
              <w:bottom w:w="100" w:type="dxa"/>
              <w:left w:w="140" w:type="dxa"/>
              <w:right w:w="140" w:type="dxa"/>
            </w:tcMar>
          </w:tcPr>
          <w:p>
            <w:pPr>
              <w:spacing w:after="0"/>
            </w:pPr>
            <w:r>
              <w:rPr>
                <w:rFonts w:ascii="Calibri" w:hAnsi="Calibri"/>
                <w:color w:val="1F2937"/>
                <w:sz w:val="19"/>
              </w:rPr>
              <w:t>26 Nov 2026</w:t>
            </w:r>
          </w:p>
        </w:tc>
        <w:tc>
          <w:tcPr>
            <w:tcW w:type="dxa" w:w="2160"/>
            <w:shd w:val="clear" w:color="auto" w:fill="F8FAFC"/>
            <w:tcMar>
              <w:top w:w="100" w:type="dxa"/>
              <w:bottom w:w="100" w:type="dxa"/>
              <w:left w:w="140" w:type="dxa"/>
              <w:right w:w="140" w:type="dxa"/>
            </w:tcMar>
          </w:tcPr>
          <w:p>
            <w:pPr>
              <w:spacing w:after="0"/>
            </w:pPr>
            <w:r>
              <w:rPr>
                <w:rFonts w:ascii="Calibri" w:hAnsi="Calibri"/>
                <w:color w:val="1F2937"/>
                <w:sz w:val="19"/>
              </w:rPr>
              <w:t>26 Nov 2026 (Completed)</w:t>
            </w:r>
          </w:p>
        </w:tc>
      </w:tr>
      <w:tr>
        <w:tc>
          <w:tcPr>
            <w:tcW w:type="dxa" w:w="1296"/>
            <w:shd w:val="clear" w:color="auto" w:fill="FFFFFF"/>
            <w:tcMar>
              <w:top w:w="100" w:type="dxa"/>
              <w:bottom w:w="100" w:type="dxa"/>
              <w:left w:w="140" w:type="dxa"/>
              <w:right w:w="140" w:type="dxa"/>
            </w:tcMar>
          </w:tcPr>
          <w:p>
            <w:pPr>
              <w:spacing w:after="0"/>
            </w:pPr>
            <w:r>
              <w:rPr>
                <w:rFonts w:ascii="Calibri" w:hAnsi="Calibri"/>
                <w:color w:val="1F2937"/>
                <w:sz w:val="19"/>
              </w:rPr>
              <w:t>Sprint-6</w:t>
            </w:r>
          </w:p>
        </w:tc>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20</w:t>
            </w:r>
          </w:p>
        </w:tc>
        <w:tc>
          <w:tcPr>
            <w:tcW w:type="dxa" w:w="1296"/>
            <w:shd w:val="clear" w:color="auto" w:fill="FFFFFF"/>
            <w:tcMar>
              <w:top w:w="100" w:type="dxa"/>
              <w:bottom w:w="100" w:type="dxa"/>
              <w:left w:w="140" w:type="dxa"/>
              <w:right w:w="140" w:type="dxa"/>
            </w:tcMar>
          </w:tcPr>
          <w:p>
            <w:pPr>
              <w:spacing w:after="0"/>
            </w:pPr>
            <w:r>
              <w:rPr>
                <w:rFonts w:ascii="Calibri" w:hAnsi="Calibri"/>
                <w:color w:val="1F2937"/>
                <w:sz w:val="19"/>
              </w:rPr>
              <w:t>6 Days</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28 Nov 2026</w:t>
            </w:r>
          </w:p>
        </w:tc>
        <w:tc>
          <w:tcPr>
            <w:tcW w:type="dxa" w:w="1728"/>
            <w:shd w:val="clear" w:color="auto" w:fill="FFFFFF"/>
            <w:tcMar>
              <w:top w:w="100" w:type="dxa"/>
              <w:bottom w:w="100" w:type="dxa"/>
              <w:left w:w="140" w:type="dxa"/>
              <w:right w:w="140" w:type="dxa"/>
            </w:tcMar>
          </w:tcPr>
          <w:p>
            <w:pPr>
              <w:spacing w:after="0"/>
            </w:pPr>
            <w:r>
              <w:rPr>
                <w:rFonts w:ascii="Calibri" w:hAnsi="Calibri"/>
                <w:color w:val="1F2937"/>
                <w:sz w:val="19"/>
              </w:rPr>
              <w:t>03 Dec 2026</w:t>
            </w:r>
          </w:p>
        </w:tc>
        <w:tc>
          <w:tcPr>
            <w:tcW w:type="dxa" w:w="2160"/>
            <w:shd w:val="clear" w:color="auto" w:fill="FFFFFF"/>
            <w:tcMar>
              <w:top w:w="100" w:type="dxa"/>
              <w:bottom w:w="100" w:type="dxa"/>
              <w:left w:w="140" w:type="dxa"/>
              <w:right w:w="140" w:type="dxa"/>
            </w:tcMar>
          </w:tcPr>
          <w:p>
            <w:pPr>
              <w:spacing w:after="0"/>
            </w:pPr>
            <w:r>
              <w:rPr>
                <w:rFonts w:ascii="Calibri" w:hAnsi="Calibri"/>
                <w:color w:val="1F2937"/>
                <w:sz w:val="19"/>
              </w:rPr>
              <w:t>03 Dec 2026 (Completed)</w:t>
            </w:r>
          </w:p>
        </w:tc>
      </w:tr>
    </w:tbl>
    <w:p>
      <w:pPr>
        <w:spacing w:before="160" w:after="60"/>
        <w:jc w:val="center"/>
      </w:pPr>
      <w:r>
        <w:drawing>
          <wp:inline xmlns:a="http://schemas.openxmlformats.org/drawingml/2006/main" xmlns:pic="http://schemas.openxmlformats.org/drawingml/2006/picture">
            <wp:extent cx="5029200" cy="3352800"/>
            <wp:docPr id="7" name="Picture 7"/>
            <wp:cNvGraphicFramePr>
              <a:graphicFrameLocks noChangeAspect="1"/>
            </wp:cNvGraphicFramePr>
            <a:graphic>
              <a:graphicData uri="http://schemas.openxmlformats.org/drawingml/2006/picture">
                <pic:pic>
                  <pic:nvPicPr>
                    <pic:cNvPr id="0" name="p14_1_X42.png"/>
                    <pic:cNvPicPr/>
                  </pic:nvPicPr>
                  <pic:blipFill>
                    <a:blip r:embed="rId15"/>
                    <a:stretch>
                      <a:fillRect/>
                    </a:stretch>
                  </pic:blipFill>
                  <pic:spPr>
                    <a:xfrm>
                      <a:off x="0" y="0"/>
                      <a:ext cx="5029200" cy="3352800"/>
                    </a:xfrm>
                    <a:prstGeom prst="rect"/>
                  </pic:spPr>
                </pic:pic>
              </a:graphicData>
            </a:graphic>
          </wp:inline>
        </w:drawing>
      </w:r>
    </w:p>
    <w:p>
      <w:pPr>
        <w:spacing w:after="200"/>
        <w:jc w:val="center"/>
      </w:pPr>
      <w:r>
        <w:rPr>
          <w:rFonts w:ascii="Calibri" w:hAnsi="Calibri"/>
          <w:i/>
          <w:color w:val="64748B"/>
          <w:sz w:val="19"/>
        </w:rPr>
        <w:t>Figure 7: Sprint Velocity &amp; Agile Burndown Trajectory</w:t>
      </w:r>
    </w:p>
    <w:p>
      <w:pPr>
        <w:pStyle w:val="Heading1"/>
        <w:keepNext/>
        <w:spacing w:before="280" w:after="120"/>
      </w:pPr>
      <w:r>
        <w:rPr>
          <w:rFonts w:ascii="Calibri" w:hAnsi="Calibri"/>
          <w:b/>
          <w:color w:val="003366"/>
          <w:sz w:val="32"/>
        </w:rPr>
        <w:t>6. PROJECT DEVELOPMENT PHASE</w:t>
      </w:r>
    </w:p>
    <w:p>
      <w:pPr>
        <w:spacing w:after="80" w:line="276" w:lineRule="auto"/>
      </w:pPr>
      <w:r>
        <w:rPr>
          <w:rFonts w:ascii="Calibri" w:hAnsi="Calibri"/>
          <w:i w:val="0"/>
          <w:color w:val="374151"/>
          <w:sz w:val="21"/>
        </w:rPr>
        <w:t>This phase details the actual technical development of SwiftShip Tracker inside the Salesforce Agentforce-Enabled Developer Edition Org (Org ID: 00Dak00001IgVqvEAF). All configurations, data structures, automations, and AI agents have been deployed and verified.</w:t>
      </w:r>
    </w:p>
    <w:p>
      <w:pPr>
        <w:pStyle w:val="Heading2"/>
        <w:keepNext/>
        <w:spacing w:before="200" w:after="80"/>
      </w:pPr>
      <w:r>
        <w:rPr>
          <w:rFonts w:ascii="Calibri" w:hAnsi="Calibri"/>
          <w:b/>
          <w:color w:val="0B4F6C"/>
          <w:sz w:val="26"/>
        </w:rPr>
        <w:t>Phase 1: Planning &amp; Data Model Architecture</w:t>
      </w:r>
    </w:p>
    <w:p>
      <w:pPr>
        <w:spacing w:after="80" w:line="276" w:lineRule="auto"/>
      </w:pPr>
      <w:r>
        <w:rPr>
          <w:rFonts w:ascii="Calibri" w:hAnsi="Calibri"/>
          <w:i w:val="0"/>
          <w:color w:val="374151"/>
          <w:sz w:val="21"/>
        </w:rPr>
        <w:t>Four custom objects were engineered with strict referential relationships:</w:t>
      </w:r>
    </w:p>
    <w:p>
      <w:pPr>
        <w:pStyle w:val="ListBullet"/>
        <w:spacing w:after="60" w:line="276" w:lineRule="auto"/>
      </w:pPr>
      <w:r>
        <w:rPr>
          <w:rFonts w:ascii="Calibri" w:hAnsi="Calibri"/>
          <w:b/>
          <w:color w:val="1F2937"/>
          <w:sz w:val="21"/>
        </w:rPr>
        <w:t xml:space="preserve">Parcel__c: </w:t>
      </w:r>
      <w:r>
        <w:rPr>
          <w:rFonts w:ascii="Calibri" w:hAnsi="Calibri"/>
          <w:color w:val="374151"/>
          <w:sz w:val="21"/>
        </w:rPr>
        <w:t>Central shipment record storing Parcel ID (Auto-number P-{000}), Status, Weight, Estimated Delivery Date, and Sender lookup.</w:t>
      </w:r>
    </w:p>
    <w:p>
      <w:pPr>
        <w:pStyle w:val="ListBullet"/>
        <w:spacing w:after="60" w:line="276" w:lineRule="auto"/>
      </w:pPr>
      <w:r>
        <w:rPr>
          <w:rFonts w:ascii="Calibri" w:hAnsi="Calibri"/>
          <w:b/>
          <w:color w:val="1F2937"/>
          <w:sz w:val="21"/>
        </w:rPr>
        <w:t xml:space="preserve">Delivery__c: </w:t>
      </w:r>
      <w:r>
        <w:rPr>
          <w:rFonts w:ascii="Calibri" w:hAnsi="Calibri"/>
          <w:color w:val="374151"/>
          <w:sz w:val="21"/>
        </w:rPr>
        <w:t>Logistics tracking record storing GPS Geolocation (Current_Location__c), Target Delivery Date, and Parcel lookup.</w:t>
      </w:r>
    </w:p>
    <w:p>
      <w:pPr>
        <w:pStyle w:val="ListBullet"/>
        <w:spacing w:after="60" w:line="276" w:lineRule="auto"/>
      </w:pPr>
      <w:r>
        <w:rPr>
          <w:rFonts w:ascii="Calibri" w:hAnsi="Calibri"/>
          <w:b/>
          <w:color w:val="1F2937"/>
          <w:sz w:val="21"/>
        </w:rPr>
        <w:t xml:space="preserve">Sender__c: </w:t>
      </w:r>
      <w:r>
        <w:rPr>
          <w:rFonts w:ascii="Calibri" w:hAnsi="Calibri"/>
          <w:color w:val="374151"/>
          <w:sz w:val="21"/>
        </w:rPr>
        <w:t>Customer sender profile with Geolocation address, Phone, and Email.</w:t>
      </w:r>
    </w:p>
    <w:p>
      <w:pPr>
        <w:pStyle w:val="ListBullet"/>
        <w:spacing w:after="60" w:line="276" w:lineRule="auto"/>
      </w:pPr>
      <w:r>
        <w:rPr>
          <w:rFonts w:ascii="Calibri" w:hAnsi="Calibri"/>
          <w:b/>
          <w:color w:val="1F2937"/>
          <w:sz w:val="21"/>
        </w:rPr>
        <w:t xml:space="preserve">Receiver__c: </w:t>
      </w:r>
      <w:r>
        <w:rPr>
          <w:rFonts w:ascii="Calibri" w:hAnsi="Calibri"/>
          <w:color w:val="374151"/>
          <w:sz w:val="21"/>
        </w:rPr>
        <w:t>Recipient profile with Geolocation address, Phone, Email, Sender lookup, and linked Parcel lookup.</w:t>
      </w:r>
    </w:p>
    <w:p>
      <w:pPr>
        <w:pStyle w:val="Heading2"/>
        <w:keepNext/>
        <w:spacing w:before="200" w:after="80"/>
      </w:pPr>
      <w:r>
        <w:rPr>
          <w:rFonts w:ascii="Calibri" w:hAnsi="Calibri"/>
          <w:b/>
          <w:color w:val="0B4F6C"/>
          <w:sz w:val="26"/>
        </w:rPr>
        <w:t>Phase 2: Salesforce Backend &amp; Configurations</w:t>
      </w:r>
    </w:p>
    <w:p>
      <w:pPr>
        <w:pStyle w:val="Heading3"/>
        <w:keepNext/>
        <w:spacing w:before="160" w:after="40"/>
      </w:pPr>
      <w:r>
        <w:rPr>
          <w:rFonts w:ascii="Calibri" w:hAnsi="Calibri"/>
          <w:b/>
          <w:color w:val="1F2937"/>
          <w:sz w:val="23"/>
        </w:rPr>
        <w:t>Milestone 1 — Salesforce Developer Edition Org Setup</w:t>
      </w:r>
    </w:p>
    <w:p>
      <w:pPr>
        <w:spacing w:after="80" w:line="276" w:lineRule="auto"/>
      </w:pPr>
      <w:r>
        <w:rPr>
          <w:rFonts w:ascii="Calibri" w:hAnsi="Calibri"/>
          <w:i w:val="0"/>
          <w:color w:val="374151"/>
          <w:sz w:val="21"/>
        </w:rPr>
        <w:t>An official Agentforce-enabled Developer Edition org was provisioned and linked via Salesforce CLI:</w:t>
      </w:r>
    </w:p>
    <w:p>
      <w:pPr>
        <w:pStyle w:val="ListBullet"/>
        <w:spacing w:after="60" w:line="276" w:lineRule="auto"/>
      </w:pPr>
      <w:r>
        <w:rPr>
          <w:rFonts w:ascii="Calibri" w:hAnsi="Calibri"/>
          <w:b/>
          <w:color w:val="1F2937"/>
          <w:sz w:val="21"/>
        </w:rPr>
        <w:t xml:space="preserve">Org Username: </w:t>
      </w:r>
      <w:r>
        <w:rPr>
          <w:rFonts w:ascii="Calibri" w:hAnsi="Calibri"/>
          <w:color w:val="374151"/>
          <w:sz w:val="21"/>
        </w:rPr>
        <w:t>nviswa192.6880cfe3bfa5@agentforce.com</w:t>
      </w:r>
    </w:p>
    <w:p>
      <w:pPr>
        <w:pStyle w:val="ListBullet"/>
        <w:spacing w:after="60" w:line="276" w:lineRule="auto"/>
      </w:pPr>
      <w:r>
        <w:rPr>
          <w:rFonts w:ascii="Calibri" w:hAnsi="Calibri"/>
          <w:b/>
          <w:color w:val="1F2937"/>
          <w:sz w:val="21"/>
        </w:rPr>
        <w:t xml:space="preserve">Org ID: </w:t>
      </w:r>
      <w:r>
        <w:rPr>
          <w:rFonts w:ascii="Calibri" w:hAnsi="Calibri"/>
          <w:color w:val="374151"/>
          <w:sz w:val="21"/>
        </w:rPr>
        <w:t>00Dak00001IgVqvEAF</w:t>
      </w:r>
    </w:p>
    <w:p>
      <w:pPr>
        <w:pStyle w:val="ListBullet"/>
        <w:spacing w:after="60" w:line="276" w:lineRule="auto"/>
      </w:pPr>
      <w:r>
        <w:rPr>
          <w:rFonts w:ascii="Calibri" w:hAnsi="Calibri"/>
          <w:b/>
          <w:color w:val="1F2937"/>
          <w:sz w:val="21"/>
        </w:rPr>
        <w:t xml:space="preserve">Instance URL: </w:t>
      </w:r>
      <w:r>
        <w:rPr>
          <w:rFonts w:ascii="Calibri" w:hAnsi="Calibri"/>
          <w:color w:val="374151"/>
          <w:sz w:val="21"/>
        </w:rPr>
        <w:t>https://orgfarm-f216b32397-dev-ed.develop.my.salesforce.com</w:t>
      </w:r>
    </w:p>
    <w:p>
      <w:pPr>
        <w:pStyle w:val="Heading3"/>
        <w:keepNext/>
        <w:spacing w:before="160" w:after="40"/>
      </w:pPr>
      <w:r>
        <w:rPr>
          <w:rFonts w:ascii="Calibri" w:hAnsi="Calibri"/>
          <w:b/>
          <w:color w:val="1F2937"/>
          <w:sz w:val="23"/>
        </w:rPr>
        <w:t>Milestone 2 &amp; 3 — Custom Objects, Tabs &amp; App Creation</w:t>
      </w:r>
    </w:p>
    <w:p>
      <w:pPr>
        <w:spacing w:after="80" w:line="276" w:lineRule="auto"/>
      </w:pPr>
      <w:r>
        <w:rPr>
          <w:rFonts w:ascii="Calibri" w:hAnsi="Calibri"/>
          <w:i w:val="0"/>
          <w:color w:val="374151"/>
          <w:sz w:val="21"/>
        </w:rPr>
        <w:t>Custom tabs were configured for all four objects. The custom Lightning App SwiftShip Tracker was created with navigation items: Home, Parcels, Deliveries, Senders, and Receivers. Tab visibilities were explicitly configured as DefaultOn in the Admin profile.</w:t>
      </w:r>
    </w:p>
    <w:p>
      <w:pPr>
        <w:pStyle w:val="Heading3"/>
        <w:keepNext/>
        <w:spacing w:before="160" w:after="40"/>
      </w:pPr>
      <w:r>
        <w:rPr>
          <w:rFonts w:ascii="Calibri" w:hAnsi="Calibri"/>
          <w:b/>
          <w:color w:val="1F2937"/>
          <w:sz w:val="23"/>
        </w:rPr>
        <w:t>Milestone 4 — Fields, Relationships &amp; Page Layouts</w:t>
      </w:r>
    </w:p>
    <w:p>
      <w:pPr>
        <w:spacing w:after="80" w:line="276" w:lineRule="auto"/>
      </w:pPr>
      <w:r>
        <w:rPr>
          <w:rFonts w:ascii="Calibri" w:hAnsi="Calibri"/>
          <w:i w:val="0"/>
          <w:color w:val="374151"/>
          <w:sz w:val="21"/>
        </w:rPr>
        <w:t>All 17 custom fields were deployed across objects. Custom Page Layouts were deployed and assigned to the System Administrator profile, ensuring all fields appear cleanly under the record Details tab.</w:t>
      </w:r>
    </w:p>
    <w:p>
      <w:pPr>
        <w:spacing w:before="160" w:after="60"/>
        <w:jc w:val="center"/>
      </w:pPr>
      <w:r>
        <w:drawing>
          <wp:inline xmlns:a="http://schemas.openxmlformats.org/drawingml/2006/main" xmlns:pic="http://schemas.openxmlformats.org/drawingml/2006/picture">
            <wp:extent cx="5029200" cy="2299811"/>
            <wp:docPr id="8" name="Picture 8"/>
            <wp:cNvGraphicFramePr>
              <a:graphicFrameLocks noChangeAspect="1"/>
            </wp:cNvGraphicFramePr>
            <a:graphic>
              <a:graphicData uri="http://schemas.openxmlformats.org/drawingml/2006/picture">
                <pic:pic>
                  <pic:nvPicPr>
                    <pic:cNvPr id="0" name="p2_parcel_record_detail.png"/>
                    <pic:cNvPicPr/>
                  </pic:nvPicPr>
                  <pic:blipFill>
                    <a:blip r:embed="rId16"/>
                    <a:stretch>
                      <a:fillRect/>
                    </a:stretch>
                  </pic:blipFill>
                  <pic:spPr>
                    <a:xfrm>
                      <a:off x="0" y="0"/>
                      <a:ext cx="5029200" cy="2299811"/>
                    </a:xfrm>
                    <a:prstGeom prst="rect"/>
                  </pic:spPr>
                </pic:pic>
              </a:graphicData>
            </a:graphic>
          </wp:inline>
        </w:drawing>
      </w:r>
    </w:p>
    <w:p>
      <w:pPr>
        <w:spacing w:after="200"/>
        <w:jc w:val="center"/>
      </w:pPr>
      <w:r>
        <w:rPr>
          <w:rFonts w:ascii="Calibri" w:hAnsi="Calibri"/>
          <w:i/>
          <w:color w:val="64748B"/>
          <w:sz w:val="19"/>
        </w:rPr>
        <w:t>Figure 8: Live Parcel Record Detail View Showing Configured Custom Fields &amp; Page Layout</w:t>
      </w:r>
    </w:p>
    <w:p>
      <w:pPr>
        <w:pStyle w:val="Heading3"/>
        <w:keepNext/>
        <w:spacing w:before="160" w:after="40"/>
      </w:pPr>
      <w:r>
        <w:rPr>
          <w:rFonts w:ascii="Calibri" w:hAnsi="Calibri"/>
          <w:b/>
          <w:color w:val="1F2937"/>
          <w:sz w:val="23"/>
        </w:rPr>
        <w:t>Milestone 5 &amp; 6 — Process Automation (Flow Builder)</w:t>
      </w:r>
    </w:p>
    <w:p>
      <w:pPr>
        <w:spacing w:after="80" w:line="276" w:lineRule="auto"/>
      </w:pPr>
      <w:r>
        <w:rPr>
          <w:rFonts w:ascii="Calibri" w:hAnsi="Calibri"/>
          <w:i w:val="0"/>
          <w:color w:val="374151"/>
          <w:sz w:val="21"/>
        </w:rPr>
        <w:t>An Auto-Launched Flow named Parcel_Details (Version 3 Active) was constructed to handle real-time parcel queries. The flow accepts a parcel ID input, queries the matching Parcel__c record using a Get Records element, and returns the parcel name, status, weight, and delivery date to the calling agent:</w:t>
      </w:r>
    </w:p>
    <w:p>
      <w:pPr>
        <w:spacing w:before="160" w:after="60"/>
        <w:jc w:val="center"/>
      </w:pPr>
      <w:r>
        <w:drawing>
          <wp:inline xmlns:a="http://schemas.openxmlformats.org/drawingml/2006/main" xmlns:pic="http://schemas.openxmlformats.org/drawingml/2006/picture">
            <wp:extent cx="5029200" cy="2299811"/>
            <wp:docPr id="9" name="Picture 9"/>
            <wp:cNvGraphicFramePr>
              <a:graphicFrameLocks noChangeAspect="1"/>
            </wp:cNvGraphicFramePr>
            <a:graphic>
              <a:graphicData uri="http://schemas.openxmlformats.org/drawingml/2006/picture">
                <pic:pic>
                  <pic:nvPicPr>
                    <pic:cNvPr id="0" name="p3_flow_builder.png"/>
                    <pic:cNvPicPr/>
                  </pic:nvPicPr>
                  <pic:blipFill>
                    <a:blip r:embed="rId17"/>
                    <a:stretch>
                      <a:fillRect/>
                    </a:stretch>
                  </pic:blipFill>
                  <pic:spPr>
                    <a:xfrm>
                      <a:off x="0" y="0"/>
                      <a:ext cx="5029200" cy="2299811"/>
                    </a:xfrm>
                    <a:prstGeom prst="rect"/>
                  </pic:spPr>
                </pic:pic>
              </a:graphicData>
            </a:graphic>
          </wp:inline>
        </w:drawing>
      </w:r>
    </w:p>
    <w:p>
      <w:pPr>
        <w:spacing w:after="200"/>
        <w:jc w:val="center"/>
      </w:pPr>
      <w:r>
        <w:rPr>
          <w:rFonts w:ascii="Calibri" w:hAnsi="Calibri"/>
          <w:i/>
          <w:color w:val="64748B"/>
          <w:sz w:val="19"/>
        </w:rPr>
        <w:t>Figure 9: Auto-Launched Flow (Parcel Details) on Flow Builder Canvas</w:t>
      </w:r>
    </w:p>
    <w:p>
      <w:pPr>
        <w:spacing w:after="80" w:line="276" w:lineRule="auto"/>
      </w:pPr>
      <w:r>
        <w:rPr>
          <w:rFonts w:ascii="Calibri" w:hAnsi="Calibri"/>
          <w:i w:val="0"/>
          <w:color w:val="374151"/>
          <w:sz w:val="21"/>
        </w:rPr>
        <w:t>The flow is deployed and activated in the org, configured to run in System Context (Without Sharing) to ensure reliable agent execution:</w:t>
      </w:r>
    </w:p>
    <w:p>
      <w:pPr>
        <w:spacing w:before="160" w:after="60"/>
        <w:jc w:val="center"/>
      </w:pPr>
      <w:r>
        <w:drawing>
          <wp:inline xmlns:a="http://schemas.openxmlformats.org/drawingml/2006/main" xmlns:pic="http://schemas.openxmlformats.org/drawingml/2006/picture">
            <wp:extent cx="5029200" cy="2299811"/>
            <wp:docPr id="10" name="Picture 10"/>
            <wp:cNvGraphicFramePr>
              <a:graphicFrameLocks noChangeAspect="1"/>
            </wp:cNvGraphicFramePr>
            <a:graphic>
              <a:graphicData uri="http://schemas.openxmlformats.org/drawingml/2006/picture">
                <pic:pic>
                  <pic:nvPicPr>
                    <pic:cNvPr id="0" name="p4_flows_setup_list.png"/>
                    <pic:cNvPicPr/>
                  </pic:nvPicPr>
                  <pic:blipFill>
                    <a:blip r:embed="rId18"/>
                    <a:stretch>
                      <a:fillRect/>
                    </a:stretch>
                  </pic:blipFill>
                  <pic:spPr>
                    <a:xfrm>
                      <a:off x="0" y="0"/>
                      <a:ext cx="5029200" cy="2299811"/>
                    </a:xfrm>
                    <a:prstGeom prst="rect"/>
                  </pic:spPr>
                </pic:pic>
              </a:graphicData>
            </a:graphic>
          </wp:inline>
        </w:drawing>
      </w:r>
    </w:p>
    <w:p>
      <w:pPr>
        <w:spacing w:after="200"/>
        <w:jc w:val="center"/>
      </w:pPr>
      <w:r>
        <w:rPr>
          <w:rFonts w:ascii="Calibri" w:hAnsi="Calibri"/>
          <w:i/>
          <w:color w:val="64748B"/>
          <w:sz w:val="19"/>
        </w:rPr>
        <w:t>Figure 10: Active Flow Definitions in Salesforce Setup</w:t>
      </w:r>
    </w:p>
    <w:p>
      <w:pPr>
        <w:pStyle w:val="Heading2"/>
        <w:keepNext/>
        <w:spacing w:before="200" w:after="80"/>
      </w:pPr>
      <w:r>
        <w:rPr>
          <w:rFonts w:ascii="Calibri" w:hAnsi="Calibri"/>
          <w:b/>
          <w:color w:val="0B4F6C"/>
          <w:sz w:val="26"/>
        </w:rPr>
        <w:t>Phase 3: UI/UX &amp; Agentforce AI Configuration</w:t>
      </w:r>
    </w:p>
    <w:p>
      <w:pPr>
        <w:pStyle w:val="Heading3"/>
        <w:keepNext/>
        <w:spacing w:before="160" w:after="40"/>
      </w:pPr>
      <w:r>
        <w:rPr>
          <w:rFonts w:ascii="Calibri" w:hAnsi="Calibri"/>
          <w:b/>
          <w:color w:val="1F2937"/>
          <w:sz w:val="23"/>
        </w:rPr>
        <w:t>Milestone 1 &amp; 2 — Security &amp; Permission Sets</w:t>
      </w:r>
    </w:p>
    <w:p>
      <w:pPr>
        <w:spacing w:after="80" w:line="276" w:lineRule="auto"/>
      </w:pPr>
      <w:r>
        <w:rPr>
          <w:rFonts w:ascii="Calibri" w:hAnsi="Calibri"/>
          <w:i w:val="0"/>
          <w:color w:val="374151"/>
          <w:sz w:val="21"/>
        </w:rPr>
        <w:t>A dedicated Permission Set named Swift Ship was created with Read, Create, and Edit permissions on all four custom objects, and Field-Level Security enabled for all custom fields. The permission set was assigned to both the System Administrator (Viswanathan R) and the autonomous agent execution user (EinsteinServiceAgent User):</w:t>
      </w:r>
    </w:p>
    <w:p>
      <w:pPr>
        <w:spacing w:before="160" w:after="60"/>
        <w:jc w:val="center"/>
      </w:pPr>
      <w:r>
        <w:drawing>
          <wp:inline xmlns:a="http://schemas.openxmlformats.org/drawingml/2006/main" xmlns:pic="http://schemas.openxmlformats.org/drawingml/2006/picture">
            <wp:extent cx="5029200" cy="2299811"/>
            <wp:docPr id="11" name="Picture 11"/>
            <wp:cNvGraphicFramePr>
              <a:graphicFrameLocks noChangeAspect="1"/>
            </wp:cNvGraphicFramePr>
            <a:graphic>
              <a:graphicData uri="http://schemas.openxmlformats.org/drawingml/2006/picture">
                <pic:pic>
                  <pic:nvPicPr>
                    <pic:cNvPr id="0" name="p5_permission_set.png"/>
                    <pic:cNvPicPr/>
                  </pic:nvPicPr>
                  <pic:blipFill>
                    <a:blip r:embed="rId19"/>
                    <a:stretch>
                      <a:fillRect/>
                    </a:stretch>
                  </pic:blipFill>
                  <pic:spPr>
                    <a:xfrm>
                      <a:off x="0" y="0"/>
                      <a:ext cx="5029200" cy="2299811"/>
                    </a:xfrm>
                    <a:prstGeom prst="rect"/>
                  </pic:spPr>
                </pic:pic>
              </a:graphicData>
            </a:graphic>
          </wp:inline>
        </w:drawing>
      </w:r>
    </w:p>
    <w:p>
      <w:pPr>
        <w:spacing w:after="200"/>
        <w:jc w:val="center"/>
      </w:pPr>
      <w:r>
        <w:rPr>
          <w:rFonts w:ascii="Calibri" w:hAnsi="Calibri"/>
          <w:i/>
          <w:color w:val="64748B"/>
          <w:sz w:val="19"/>
        </w:rPr>
        <w:t>Figure 11: Swift Ship Permission Set Assignments in Setup</w:t>
      </w:r>
    </w:p>
    <w:p>
      <w:pPr>
        <w:pStyle w:val="Heading3"/>
        <w:keepNext/>
        <w:spacing w:before="160" w:after="40"/>
      </w:pPr>
      <w:r>
        <w:rPr>
          <w:rFonts w:ascii="Calibri" w:hAnsi="Calibri"/>
          <w:b/>
          <w:color w:val="1F2937"/>
          <w:sz w:val="23"/>
        </w:rPr>
        <w:t>Milestone 3 &amp; 4 — Agentforce Autonomous Agent Authoring</w:t>
      </w:r>
    </w:p>
    <w:p>
      <w:pPr>
        <w:spacing w:after="80" w:line="276" w:lineRule="auto"/>
      </w:pPr>
      <w:r>
        <w:rPr>
          <w:rFonts w:ascii="Calibri" w:hAnsi="Calibri"/>
          <w:i w:val="0"/>
          <w:color w:val="374151"/>
          <w:sz w:val="21"/>
        </w:rPr>
        <w:t>Using Agentforce Builder, an autonomous service agent named Swift Tracker (Version 1 Active) was created. A topic named Parcel Tracking was configured with reasoning instructions to detect parcel status inquiries. The Parcel Details flow action was linked to this topic:</w:t>
      </w:r>
    </w:p>
    <w:p>
      <w:pPr>
        <w:spacing w:before="160" w:after="60"/>
        <w:jc w:val="center"/>
      </w:pPr>
      <w:r>
        <w:drawing>
          <wp:inline xmlns:a="http://schemas.openxmlformats.org/drawingml/2006/main" xmlns:pic="http://schemas.openxmlformats.org/drawingml/2006/picture">
            <wp:extent cx="5029200" cy="2647206"/>
            <wp:docPr id="12" name="Picture 12"/>
            <wp:cNvGraphicFramePr>
              <a:graphicFrameLocks noChangeAspect="1"/>
            </wp:cNvGraphicFramePr>
            <a:graphic>
              <a:graphicData uri="http://schemas.openxmlformats.org/drawingml/2006/picture">
                <pic:pic>
                  <pic:nvPicPr>
                    <pic:cNvPr id="0" name="p8_agentforce_builder.png"/>
                    <pic:cNvPicPr/>
                  </pic:nvPicPr>
                  <pic:blipFill>
                    <a:blip r:embed="rId20"/>
                    <a:stretch>
                      <a:fillRect/>
                    </a:stretch>
                  </pic:blipFill>
                  <pic:spPr>
                    <a:xfrm>
                      <a:off x="0" y="0"/>
                      <a:ext cx="5029200" cy="2647206"/>
                    </a:xfrm>
                    <a:prstGeom prst="rect"/>
                  </pic:spPr>
                </pic:pic>
              </a:graphicData>
            </a:graphic>
          </wp:inline>
        </w:drawing>
      </w:r>
    </w:p>
    <w:p>
      <w:pPr>
        <w:spacing w:after="200"/>
        <w:jc w:val="center"/>
      </w:pPr>
      <w:r>
        <w:rPr>
          <w:rFonts w:ascii="Calibri" w:hAnsi="Calibri"/>
          <w:i/>
          <w:color w:val="64748B"/>
          <w:sz w:val="19"/>
        </w:rPr>
        <w:t>Figure 12: Agentforce Builder Configuration — Topic &amp; Action Binding</w:t>
      </w:r>
    </w:p>
    <w:p>
      <w:pPr>
        <w:pStyle w:val="Heading2"/>
        <w:keepNext/>
        <w:spacing w:before="200" w:after="80"/>
      </w:pPr>
      <w:r>
        <w:rPr>
          <w:rFonts w:ascii="Calibri" w:hAnsi="Calibri"/>
          <w:b/>
          <w:color w:val="0B4F6C"/>
          <w:sz w:val="26"/>
        </w:rPr>
        <w:t>Phase 4: Live Data Migration &amp; Testing</w:t>
      </w:r>
    </w:p>
    <w:p>
      <w:pPr>
        <w:spacing w:after="80" w:line="276" w:lineRule="auto"/>
      </w:pPr>
      <w:r>
        <w:rPr>
          <w:rFonts w:ascii="Calibri" w:hAnsi="Calibri"/>
          <w:i w:val="0"/>
          <w:color w:val="374151"/>
          <w:sz w:val="21"/>
        </w:rPr>
        <w:t>Operational test records were seeded into the org to simulate live shipments:</w:t>
      </w:r>
    </w:p>
    <w:p>
      <w:pPr>
        <w:pStyle w:val="ListBullet"/>
        <w:spacing w:after="60" w:line="276" w:lineRule="auto"/>
      </w:pPr>
      <w:r>
        <w:rPr>
          <w:rFonts w:ascii="Calibri" w:hAnsi="Calibri"/>
          <w:b/>
          <w:color w:val="1F2937"/>
          <w:sz w:val="21"/>
        </w:rPr>
        <w:t xml:space="preserve">Sender: </w:t>
      </w:r>
      <w:r>
        <w:rPr>
          <w:rFonts w:ascii="Calibri" w:hAnsi="Calibri"/>
          <w:color w:val="374151"/>
          <w:sz w:val="21"/>
        </w:rPr>
        <w:t>John Doe (sender.swiftship@example.com, Ph: 9876543210)</w:t>
      </w:r>
    </w:p>
    <w:p>
      <w:pPr>
        <w:pStyle w:val="ListBullet"/>
        <w:spacing w:after="60" w:line="276" w:lineRule="auto"/>
      </w:pPr>
      <w:r>
        <w:rPr>
          <w:rFonts w:ascii="Calibri" w:hAnsi="Calibri"/>
          <w:b/>
          <w:color w:val="1F2937"/>
          <w:sz w:val="21"/>
        </w:rPr>
        <w:t xml:space="preserve">Receiver: </w:t>
      </w:r>
      <w:r>
        <w:rPr>
          <w:rFonts w:ascii="Calibri" w:hAnsi="Calibri"/>
          <w:color w:val="374151"/>
          <w:sz w:val="21"/>
        </w:rPr>
        <w:t>Jane Smith (receiver.swiftship@example.com, Ph: 9123456780)</w:t>
      </w:r>
    </w:p>
    <w:p>
      <w:pPr>
        <w:pStyle w:val="ListBullet"/>
        <w:spacing w:after="60" w:line="276" w:lineRule="auto"/>
      </w:pPr>
      <w:r>
        <w:rPr>
          <w:rFonts w:ascii="Calibri" w:hAnsi="Calibri"/>
          <w:b/>
          <w:color w:val="1F2937"/>
          <w:sz w:val="21"/>
        </w:rPr>
        <w:t xml:space="preserve">Parcel P-001: </w:t>
      </w:r>
      <w:r>
        <w:rPr>
          <w:rFonts w:ascii="Calibri" w:hAnsi="Calibri"/>
          <w:color w:val="374151"/>
          <w:sz w:val="21"/>
        </w:rPr>
        <w:t>Electronics Gadget | Status: In Transit | Weight: 1.75 kg | ETA: Oct 4, 2026</w:t>
      </w:r>
    </w:p>
    <w:p>
      <w:pPr>
        <w:pStyle w:val="ListBullet"/>
        <w:spacing w:after="60" w:line="276" w:lineRule="auto"/>
      </w:pPr>
      <w:r>
        <w:rPr>
          <w:rFonts w:ascii="Calibri" w:hAnsi="Calibri"/>
          <w:b/>
          <w:color w:val="1F2937"/>
          <w:sz w:val="21"/>
        </w:rPr>
        <w:t xml:space="preserve">Parcel P-002: </w:t>
      </w:r>
      <w:r>
        <w:rPr>
          <w:rFonts w:ascii="Calibri" w:hAnsi="Calibri"/>
          <w:color w:val="374151"/>
          <w:sz w:val="21"/>
        </w:rPr>
        <w:t>Fashion Apparel | Status: Out for Delivery | Weight: 0.85 kg | ETA: Oct 2, 2026</w:t>
      </w:r>
    </w:p>
    <w:p>
      <w:pPr>
        <w:pStyle w:val="ListBullet"/>
        <w:spacing w:after="60" w:line="276" w:lineRule="auto"/>
      </w:pPr>
      <w:r>
        <w:rPr>
          <w:rFonts w:ascii="Calibri" w:hAnsi="Calibri"/>
          <w:b/>
          <w:color w:val="1F2937"/>
          <w:sz w:val="21"/>
        </w:rPr>
        <w:t xml:space="preserve">Delivery DL-101: </w:t>
      </w:r>
      <w:r>
        <w:rPr>
          <w:rFonts w:ascii="Calibri" w:hAnsi="Calibri"/>
          <w:color w:val="374151"/>
          <w:sz w:val="21"/>
        </w:rPr>
        <w:t>GPS Lat 13.0827, Long 80.2707 (Chennai Logistics Hub)</w:t>
      </w:r>
    </w:p>
    <w:p>
      <w:pPr>
        <w:spacing w:before="160" w:after="60"/>
        <w:jc w:val="center"/>
      </w:pPr>
      <w:r>
        <w:drawing>
          <wp:inline xmlns:a="http://schemas.openxmlformats.org/drawingml/2006/main" xmlns:pic="http://schemas.openxmlformats.org/drawingml/2006/picture">
            <wp:extent cx="5029200" cy="2377083"/>
            <wp:docPr id="13" name="Picture 13"/>
            <wp:cNvGraphicFramePr>
              <a:graphicFrameLocks noChangeAspect="1"/>
            </wp:cNvGraphicFramePr>
            <a:graphic>
              <a:graphicData uri="http://schemas.openxmlformats.org/drawingml/2006/picture">
                <pic:pic>
                  <pic:nvPicPr>
                    <pic:cNvPr id="0" name="p1_parcels_list_view.png"/>
                    <pic:cNvPicPr/>
                  </pic:nvPicPr>
                  <pic:blipFill>
                    <a:blip r:embed="rId21"/>
                    <a:stretch>
                      <a:fillRect/>
                    </a:stretch>
                  </pic:blipFill>
                  <pic:spPr>
                    <a:xfrm>
                      <a:off x="0" y="0"/>
                      <a:ext cx="5029200" cy="2377083"/>
                    </a:xfrm>
                    <a:prstGeom prst="rect"/>
                  </pic:spPr>
                </pic:pic>
              </a:graphicData>
            </a:graphic>
          </wp:inline>
        </w:drawing>
      </w:r>
    </w:p>
    <w:p>
      <w:pPr>
        <w:spacing w:after="200"/>
        <w:jc w:val="center"/>
      </w:pPr>
      <w:r>
        <w:rPr>
          <w:rFonts w:ascii="Calibri" w:hAnsi="Calibri"/>
          <w:i/>
          <w:color w:val="64748B"/>
          <w:sz w:val="19"/>
        </w:rPr>
        <w:t>Figure 13: Live Parcels List View in SwiftShip Tracker Lightning App</w:t>
      </w:r>
    </w:p>
    <w:p>
      <w:pPr>
        <w:pStyle w:val="Heading3"/>
        <w:keepNext/>
        <w:spacing w:before="160" w:after="40"/>
      </w:pPr>
      <w:r>
        <w:rPr>
          <w:rFonts w:ascii="Calibri" w:hAnsi="Calibri"/>
          <w:b/>
          <w:color w:val="1F2937"/>
          <w:sz w:val="23"/>
        </w:rPr>
        <w:t>Live Conversational AI Verification in Agent Preview</w:t>
      </w:r>
    </w:p>
    <w:p>
      <w:pPr>
        <w:spacing w:after="80" w:line="276" w:lineRule="auto"/>
      </w:pPr>
      <w:r>
        <w:rPr>
          <w:rFonts w:ascii="Calibri" w:hAnsi="Calibri"/>
          <w:i w:val="0"/>
          <w:color w:val="374151"/>
          <w:sz w:val="21"/>
        </w:rPr>
        <w:t>The agent was tested inside Agentforce Builder Try-It-Out preview mode. When queried in natural language: 'Where is my parcel P-001?', the agent autonomously reasoned, invoked the Parcel Details flow action, extracted the live record data, and generated a polite, formatted response:</w:t>
      </w:r>
    </w:p>
    <w:p>
      <w:pPr>
        <w:spacing w:before="160" w:after="60"/>
        <w:jc w:val="center"/>
      </w:pPr>
      <w:r>
        <w:drawing>
          <wp:inline xmlns:a="http://schemas.openxmlformats.org/drawingml/2006/main" xmlns:pic="http://schemas.openxmlformats.org/drawingml/2006/picture">
            <wp:extent cx="5029200" cy="4383034"/>
            <wp:docPr id="14" name="Picture 14"/>
            <wp:cNvGraphicFramePr>
              <a:graphicFrameLocks noChangeAspect="1"/>
            </wp:cNvGraphicFramePr>
            <a:graphic>
              <a:graphicData uri="http://schemas.openxmlformats.org/drawingml/2006/picture">
                <pic:pic>
                  <pic:nvPicPr>
                    <pic:cNvPr id="0" name="p7_agentforce_chat_preview.png"/>
                    <pic:cNvPicPr/>
                  </pic:nvPicPr>
                  <pic:blipFill>
                    <a:blip r:embed="rId22"/>
                    <a:stretch>
                      <a:fillRect/>
                    </a:stretch>
                  </pic:blipFill>
                  <pic:spPr>
                    <a:xfrm>
                      <a:off x="0" y="0"/>
                      <a:ext cx="5029200" cy="4383034"/>
                    </a:xfrm>
                    <a:prstGeom prst="rect"/>
                  </pic:spPr>
                </pic:pic>
              </a:graphicData>
            </a:graphic>
          </wp:inline>
        </w:drawing>
      </w:r>
    </w:p>
    <w:p>
      <w:pPr>
        <w:spacing w:after="200"/>
        <w:jc w:val="center"/>
      </w:pPr>
      <w:r>
        <w:rPr>
          <w:rFonts w:ascii="Calibri" w:hAnsi="Calibri"/>
          <w:i/>
          <w:color w:val="64748B"/>
          <w:sz w:val="19"/>
        </w:rPr>
        <w:t>Figure 14: Live Agentforce Conversational Tracking Preview Output</w:t>
      </w:r>
    </w:p>
    <w:p>
      <w:pPr>
        <w:spacing w:after="80" w:line="276" w:lineRule="auto"/>
      </w:pPr>
      <w:r>
        <w:rPr>
          <w:rFonts w:ascii="Calibri" w:hAnsi="Calibri"/>
          <w:i w:val="0"/>
          <w:color w:val="374151"/>
          <w:sz w:val="21"/>
        </w:rPr>
        <w:t>SOQL queries and Apex scripts were executed via Salesforce CLI to verify underlying data integrity:</w:t>
      </w:r>
    </w:p>
    <w:p>
      <w:pPr>
        <w:spacing w:before="160" w:after="60"/>
        <w:jc w:val="center"/>
      </w:pPr>
      <w:r>
        <w:drawing>
          <wp:inline xmlns:a="http://schemas.openxmlformats.org/drawingml/2006/main" xmlns:pic="http://schemas.openxmlformats.org/drawingml/2006/picture">
            <wp:extent cx="5029200" cy="2514600"/>
            <wp:docPr id="15" name="Picture 15"/>
            <wp:cNvGraphicFramePr>
              <a:graphicFrameLocks noChangeAspect="1"/>
            </wp:cNvGraphicFramePr>
            <a:graphic>
              <a:graphicData uri="http://schemas.openxmlformats.org/drawingml/2006/picture">
                <pic:pic>
                  <pic:nvPicPr>
                    <pic:cNvPr id="0" name="p6_apex_execution.png"/>
                    <pic:cNvPicPr/>
                  </pic:nvPicPr>
                  <pic:blipFill>
                    <a:blip r:embed="rId23"/>
                    <a:stretch>
                      <a:fillRect/>
                    </a:stretch>
                  </pic:blipFill>
                  <pic:spPr>
                    <a:xfrm>
                      <a:off x="0" y="0"/>
                      <a:ext cx="5029200" cy="2514600"/>
                    </a:xfrm>
                    <a:prstGeom prst="rect"/>
                  </pic:spPr>
                </pic:pic>
              </a:graphicData>
            </a:graphic>
          </wp:inline>
        </w:drawing>
      </w:r>
    </w:p>
    <w:p>
      <w:pPr>
        <w:spacing w:after="200"/>
        <w:jc w:val="center"/>
      </w:pPr>
      <w:r>
        <w:rPr>
          <w:rFonts w:ascii="Calibri" w:hAnsi="Calibri"/>
          <w:i/>
          <w:color w:val="64748B"/>
          <w:sz w:val="19"/>
        </w:rPr>
        <w:t>Figure 15: Terminal Apex Execution &amp; Live Record Verification</w:t>
      </w:r>
    </w:p>
    <w:p>
      <w:pPr>
        <w:pStyle w:val="Heading2"/>
        <w:keepNext/>
        <w:spacing w:before="200" w:after="80"/>
      </w:pPr>
      <w:r>
        <w:rPr>
          <w:rFonts w:ascii="Calibri" w:hAnsi="Calibri"/>
          <w:b/>
          <w:color w:val="0B4F6C"/>
          <w:sz w:val="26"/>
        </w:rPr>
        <w:t>Phase 5: Deployment, Maintenance &amp; Source Control</w:t>
      </w:r>
    </w:p>
    <w:p>
      <w:pPr>
        <w:spacing w:after="80" w:line="276" w:lineRule="auto"/>
      </w:pPr>
      <w:r>
        <w:rPr>
          <w:rFonts w:ascii="Calibri" w:hAnsi="Calibri"/>
          <w:i w:val="0"/>
          <w:color w:val="374151"/>
          <w:sz w:val="21"/>
        </w:rPr>
        <w:t>All metadata components (Custom Objects, Fields, Tabs, Layouts, Flows, Permission Sets, and App definitions) were committed to version control and pushed to the public GitHub repository: https://github.com/viswanathan01/SalesForce-NM</w:t>
      </w:r>
    </w:p>
    <w:p>
      <w:pPr>
        <w:pStyle w:val="Heading1"/>
        <w:keepNext/>
        <w:spacing w:before="280" w:after="120"/>
      </w:pPr>
      <w:r>
        <w:rPr>
          <w:rFonts w:ascii="Calibri" w:hAnsi="Calibri"/>
          <w:b/>
          <w:color w:val="003366"/>
          <w:sz w:val="32"/>
        </w:rPr>
        <w:t>7. FUNCTIONAL &amp; PERFORMANCE TESTING</w:t>
      </w:r>
    </w:p>
    <w:p>
      <w:pPr>
        <w:spacing w:after="80" w:line="276" w:lineRule="auto"/>
      </w:pPr>
      <w:r>
        <w:rPr>
          <w:rFonts w:ascii="Calibri" w:hAnsi="Calibri"/>
          <w:i w:val="0"/>
          <w:color w:val="374151"/>
          <w:sz w:val="21"/>
        </w:rPr>
        <w:t>Comprehensive testing was conducted across data creation, flow automation, security, and AI reasoning: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152"/>
            <w:shd w:val="clear" w:color="auto" w:fill="003366"/>
            <w:tcMar>
              <w:top w:w="140" w:type="dxa"/>
              <w:bottom w:w="140" w:type="dxa"/>
              <w:left w:w="150" w:type="dxa"/>
              <w:right w:w="150" w:type="dxa"/>
            </w:tcMar>
          </w:tcPr>
          <w:p>
            <w:pPr>
              <w:spacing w:after="0"/>
            </w:pPr>
            <w:r>
              <w:rPr>
                <w:rFonts w:ascii="Calibri" w:hAnsi="Calibri"/>
                <w:b/>
                <w:color w:val="FFFFFF"/>
                <w:sz w:val="20"/>
              </w:rPr>
              <w:t>Test ID</w:t>
            </w:r>
          </w:p>
        </w:tc>
        <w:tc>
          <w:tcPr>
            <w:tcW w:type="dxa" w:w="2592"/>
            <w:shd w:val="clear" w:color="auto" w:fill="003366"/>
            <w:tcMar>
              <w:top w:w="140" w:type="dxa"/>
              <w:bottom w:w="140" w:type="dxa"/>
              <w:left w:w="150" w:type="dxa"/>
              <w:right w:w="150" w:type="dxa"/>
            </w:tcMar>
          </w:tcPr>
          <w:p>
            <w:pPr>
              <w:spacing w:after="0"/>
            </w:pPr>
            <w:r>
              <w:rPr>
                <w:rFonts w:ascii="Calibri" w:hAnsi="Calibri"/>
                <w:b/>
                <w:color w:val="FFFFFF"/>
                <w:sz w:val="20"/>
              </w:rPr>
              <w:t>Test Scenario</w:t>
            </w:r>
          </w:p>
        </w:tc>
        <w:tc>
          <w:tcPr>
            <w:tcW w:type="dxa" w:w="2016"/>
            <w:shd w:val="clear" w:color="auto" w:fill="003366"/>
            <w:tcMar>
              <w:top w:w="140" w:type="dxa"/>
              <w:bottom w:w="140" w:type="dxa"/>
              <w:left w:w="150" w:type="dxa"/>
              <w:right w:w="150" w:type="dxa"/>
            </w:tcMar>
          </w:tcPr>
          <w:p>
            <w:pPr>
              <w:spacing w:after="0"/>
            </w:pPr>
            <w:r>
              <w:rPr>
                <w:rFonts w:ascii="Calibri" w:hAnsi="Calibri"/>
                <w:b/>
                <w:color w:val="FFFFFF"/>
                <w:sz w:val="20"/>
              </w:rPr>
              <w:t>Input Data</w:t>
            </w:r>
          </w:p>
        </w:tc>
        <w:tc>
          <w:tcPr>
            <w:tcW w:type="dxa" w:w="2736"/>
            <w:shd w:val="clear" w:color="auto" w:fill="003366"/>
            <w:tcMar>
              <w:top w:w="140" w:type="dxa"/>
              <w:bottom w:w="140" w:type="dxa"/>
              <w:left w:w="150" w:type="dxa"/>
              <w:right w:w="150" w:type="dxa"/>
            </w:tcMar>
          </w:tcPr>
          <w:p>
            <w:pPr>
              <w:spacing w:after="0"/>
            </w:pPr>
            <w:r>
              <w:rPr>
                <w:rFonts w:ascii="Calibri" w:hAnsi="Calibri"/>
                <w:b/>
                <w:color w:val="FFFFFF"/>
                <w:sz w:val="20"/>
              </w:rPr>
              <w:t>Expected Result</w:t>
            </w:r>
          </w:p>
        </w:tc>
        <w:tc>
          <w:tcPr>
            <w:tcW w:type="dxa" w:w="1008"/>
            <w:shd w:val="clear" w:color="auto" w:fill="003366"/>
            <w:tcMar>
              <w:top w:w="140" w:type="dxa"/>
              <w:bottom w:w="140" w:type="dxa"/>
              <w:left w:w="150" w:type="dxa"/>
              <w:right w:w="150" w:type="dxa"/>
            </w:tcMar>
          </w:tcPr>
          <w:p>
            <w:pPr>
              <w:spacing w:after="0"/>
            </w:pPr>
            <w:r>
              <w:rPr>
                <w:rFonts w:ascii="Calibri" w:hAnsi="Calibri"/>
                <w:b/>
                <w:color w:val="FFFFFF"/>
                <w:sz w:val="20"/>
              </w:rPr>
              <w:t>Status</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TC-01</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 Record Creation</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Electronics Gadget, 1.75 kg, P-001</w:t>
            </w:r>
          </w:p>
        </w:tc>
        <w:tc>
          <w:tcPr>
            <w:tcW w:type="dxa" w:w="2736"/>
            <w:shd w:val="clear" w:color="auto" w:fill="F8FAFC"/>
            <w:tcMar>
              <w:top w:w="100" w:type="dxa"/>
              <w:bottom w:w="100" w:type="dxa"/>
              <w:left w:w="140" w:type="dxa"/>
              <w:right w:w="140" w:type="dxa"/>
            </w:tcMar>
          </w:tcPr>
          <w:p>
            <w:pPr>
              <w:spacing w:after="0"/>
            </w:pPr>
            <w:r>
              <w:rPr>
                <w:rFonts w:ascii="Calibri" w:hAnsi="Calibri"/>
                <w:color w:val="1F2937"/>
                <w:sz w:val="19"/>
              </w:rPr>
              <w:t>Record created with Auto-number P-001 and In Transit status</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TC-02</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Flow Data Retrieval</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Input variable ids = 'P-001'</w:t>
            </w:r>
          </w:p>
        </w:tc>
        <w:tc>
          <w:tcPr>
            <w:tcW w:type="dxa" w:w="2736"/>
            <w:shd w:val="clear" w:color="auto" w:fill="FFFFFF"/>
            <w:tcMar>
              <w:top w:w="100" w:type="dxa"/>
              <w:bottom w:w="100" w:type="dxa"/>
              <w:left w:w="140" w:type="dxa"/>
              <w:right w:w="140" w:type="dxa"/>
            </w:tcMar>
          </w:tcPr>
          <w:p>
            <w:pPr>
              <w:spacing w:after="0"/>
            </w:pPr>
            <w:r>
              <w:rPr>
                <w:rFonts w:ascii="Calibri" w:hAnsi="Calibri"/>
                <w:color w:val="1F2937"/>
                <w:sz w:val="19"/>
              </w:rPr>
              <w:t>Returns Status='In Transit', Weight=1.75, ETA='2026-10-04'</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TC-03</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Agentforce Intent Recognition</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'Where is my parcel P-001?'</w:t>
            </w:r>
          </w:p>
        </w:tc>
        <w:tc>
          <w:tcPr>
            <w:tcW w:type="dxa" w:w="2736"/>
            <w:shd w:val="clear" w:color="auto" w:fill="F8FAFC"/>
            <w:tcMar>
              <w:top w:w="100" w:type="dxa"/>
              <w:bottom w:w="100" w:type="dxa"/>
              <w:left w:w="140" w:type="dxa"/>
              <w:right w:w="140" w:type="dxa"/>
            </w:tcMar>
          </w:tcPr>
          <w:p>
            <w:pPr>
              <w:spacing w:after="0"/>
            </w:pPr>
            <w:r>
              <w:rPr>
                <w:rFonts w:ascii="Calibri" w:hAnsi="Calibri"/>
                <w:color w:val="1F2937"/>
                <w:sz w:val="19"/>
              </w:rPr>
              <w:t>Agent classifies topic #Parcel Tracking and triggers flow action</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FFFFF"/>
            <w:tcMar>
              <w:top w:w="100" w:type="dxa"/>
              <w:bottom w:w="100" w:type="dxa"/>
              <w:left w:w="140" w:type="dxa"/>
              <w:right w:w="140" w:type="dxa"/>
            </w:tcMar>
          </w:tcPr>
          <w:p>
            <w:pPr>
              <w:spacing w:after="0"/>
            </w:pPr>
            <w:r>
              <w:rPr>
                <w:rFonts w:ascii="Calibri" w:hAnsi="Calibri"/>
                <w:color w:val="1F2937"/>
                <w:sz w:val="19"/>
              </w:rPr>
              <w:t>TC-04</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Conversational AI Generation</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Flow output response</w:t>
            </w:r>
          </w:p>
        </w:tc>
        <w:tc>
          <w:tcPr>
            <w:tcW w:type="dxa" w:w="2736"/>
            <w:shd w:val="clear" w:color="auto" w:fill="FFFFFF"/>
            <w:tcMar>
              <w:top w:w="100" w:type="dxa"/>
              <w:bottom w:w="100" w:type="dxa"/>
              <w:left w:w="140" w:type="dxa"/>
              <w:right w:w="140" w:type="dxa"/>
            </w:tcMar>
          </w:tcPr>
          <w:p>
            <w:pPr>
              <w:spacing w:after="0"/>
            </w:pPr>
            <w:r>
              <w:rPr>
                <w:rFonts w:ascii="Calibri" w:hAnsi="Calibri"/>
                <w:color w:val="1F2937"/>
                <w:sz w:val="19"/>
              </w:rPr>
              <w:t>Generates natural language response with status and ETA</w:t>
            </w:r>
          </w:p>
        </w:tc>
        <w:tc>
          <w:tcPr>
            <w:tcW w:type="dxa" w:w="1008"/>
            <w:shd w:val="clear" w:color="auto" w:fill="FFFFFF"/>
            <w:tcMar>
              <w:top w:w="100" w:type="dxa"/>
              <w:bottom w:w="100" w:type="dxa"/>
              <w:left w:w="140" w:type="dxa"/>
              <w:right w:w="140" w:type="dxa"/>
            </w:tcMar>
          </w:tcPr>
          <w:p>
            <w:pPr>
              <w:spacing w:after="0"/>
            </w:pPr>
            <w:r>
              <w:rPr>
                <w:rFonts w:ascii="Calibri" w:hAnsi="Calibri"/>
                <w:color w:val="1F2937"/>
                <w:sz w:val="19"/>
              </w:rPr>
              <w:t>PASSED</w:t>
            </w:r>
          </w:p>
        </w:tc>
      </w:tr>
      <w:tr>
        <w:tc>
          <w:tcPr>
            <w:tcW w:type="dxa" w:w="1152"/>
            <w:shd w:val="clear" w:color="auto" w:fill="F8FAFC"/>
            <w:tcMar>
              <w:top w:w="100" w:type="dxa"/>
              <w:bottom w:w="100" w:type="dxa"/>
              <w:left w:w="140" w:type="dxa"/>
              <w:right w:w="140" w:type="dxa"/>
            </w:tcMar>
          </w:tcPr>
          <w:p>
            <w:pPr>
              <w:spacing w:after="0"/>
            </w:pPr>
            <w:r>
              <w:rPr>
                <w:rFonts w:ascii="Calibri" w:hAnsi="Calibri"/>
                <w:color w:val="1F2937"/>
                <w:sz w:val="19"/>
              </w:rPr>
              <w:t>TC-05</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Permission Set Security Boundary</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EinsteinServiceAgent User execution</w:t>
            </w:r>
          </w:p>
        </w:tc>
        <w:tc>
          <w:tcPr>
            <w:tcW w:type="dxa" w:w="2736"/>
            <w:shd w:val="clear" w:color="auto" w:fill="F8FAFC"/>
            <w:tcMar>
              <w:top w:w="100" w:type="dxa"/>
              <w:bottom w:w="100" w:type="dxa"/>
              <w:left w:w="140" w:type="dxa"/>
              <w:right w:w="140" w:type="dxa"/>
            </w:tcMar>
          </w:tcPr>
          <w:p>
            <w:pPr>
              <w:spacing w:after="0"/>
            </w:pPr>
            <w:r>
              <w:rPr>
                <w:rFonts w:ascii="Calibri" w:hAnsi="Calibri"/>
                <w:color w:val="1F2937"/>
                <w:sz w:val="19"/>
              </w:rPr>
              <w:t>Successfully reads Parcel__c and executes without FLS errors</w:t>
            </w:r>
          </w:p>
        </w:tc>
        <w:tc>
          <w:tcPr>
            <w:tcW w:type="dxa" w:w="1008"/>
            <w:shd w:val="clear" w:color="auto" w:fill="F8FAFC"/>
            <w:tcMar>
              <w:top w:w="100" w:type="dxa"/>
              <w:bottom w:w="100" w:type="dxa"/>
              <w:left w:w="140" w:type="dxa"/>
              <w:right w:w="140" w:type="dxa"/>
            </w:tcMar>
          </w:tcPr>
          <w:p>
            <w:pPr>
              <w:spacing w:after="0"/>
            </w:pPr>
            <w:r>
              <w:rPr>
                <w:rFonts w:ascii="Calibri" w:hAnsi="Calibri"/>
                <w:color w:val="1F2937"/>
                <w:sz w:val="19"/>
              </w:rPr>
              <w:t>PASSED</w:t>
            </w:r>
          </w:p>
        </w:tc>
      </w:tr>
    </w:tbl>
    <w:p>
      <w:pPr>
        <w:pStyle w:val="Heading1"/>
        <w:keepNext/>
        <w:spacing w:before="280" w:after="120"/>
      </w:pPr>
      <w:r>
        <w:rPr>
          <w:rFonts w:ascii="Calibri" w:hAnsi="Calibri"/>
          <w:b/>
          <w:color w:val="003366"/>
          <w:sz w:val="32"/>
        </w:rPr>
        <w:t>8. ADVANTAGES &amp; DISADVANTAGES</w:t>
      </w:r>
    </w:p>
    <w:p>
      <w:pPr>
        <w:pStyle w:val="Heading2"/>
        <w:keepNext/>
        <w:spacing w:before="200" w:after="80"/>
      </w:pPr>
      <w:r>
        <w:rPr>
          <w:rFonts w:ascii="Calibri" w:hAnsi="Calibri"/>
          <w:b/>
          <w:color w:val="0B4F6C"/>
          <w:sz w:val="26"/>
        </w:rPr>
        <w:t>8.1 Advantages</w:t>
      </w:r>
    </w:p>
    <w:p>
      <w:pPr>
        <w:pStyle w:val="ListBullet"/>
        <w:spacing w:after="60" w:line="276" w:lineRule="auto"/>
      </w:pPr>
      <w:r>
        <w:rPr>
          <w:rFonts w:ascii="Calibri" w:hAnsi="Calibri"/>
          <w:b/>
          <w:color w:val="1F2937"/>
          <w:sz w:val="21"/>
        </w:rPr>
        <w:t xml:space="preserve">Centralized Single Source of Truth: </w:t>
      </w:r>
      <w:r>
        <w:rPr>
          <w:rFonts w:ascii="Calibri" w:hAnsi="Calibri"/>
          <w:color w:val="374151"/>
          <w:sz w:val="21"/>
        </w:rPr>
        <w:t>Eliminates data silos by storing all parcel, sender, receiver, and delivery records inside Salesforce.</w:t>
      </w:r>
    </w:p>
    <w:p>
      <w:pPr>
        <w:pStyle w:val="ListBullet"/>
        <w:spacing w:after="60" w:line="276" w:lineRule="auto"/>
      </w:pPr>
      <w:r>
        <w:rPr>
          <w:rFonts w:ascii="Calibri" w:hAnsi="Calibri"/>
          <w:b/>
          <w:color w:val="1F2937"/>
          <w:sz w:val="21"/>
        </w:rPr>
        <w:t xml:space="preserve">Autonomous 24/7 AI Customer Support: </w:t>
      </w:r>
      <w:r>
        <w:rPr>
          <w:rFonts w:ascii="Calibri" w:hAnsi="Calibri"/>
          <w:color w:val="374151"/>
          <w:sz w:val="21"/>
        </w:rPr>
        <w:t>Agentforce provides instant, conversational tracking updates without requiring human customer service intervention.</w:t>
      </w:r>
    </w:p>
    <w:p>
      <w:pPr>
        <w:pStyle w:val="ListBullet"/>
        <w:spacing w:after="60" w:line="276" w:lineRule="auto"/>
      </w:pPr>
      <w:r>
        <w:rPr>
          <w:rFonts w:ascii="Calibri" w:hAnsi="Calibri"/>
          <w:b/>
          <w:color w:val="1F2937"/>
          <w:sz w:val="21"/>
        </w:rPr>
        <w:t xml:space="preserve">Zero-Code Process Automation: </w:t>
      </w:r>
      <w:r>
        <w:rPr>
          <w:rFonts w:ascii="Calibri" w:hAnsi="Calibri"/>
          <w:color w:val="374151"/>
          <w:sz w:val="21"/>
        </w:rPr>
        <w:t>Declarative Auto-Launched Flows handle record lookups, variable mapping, and status calculations.</w:t>
      </w:r>
    </w:p>
    <w:p>
      <w:pPr>
        <w:pStyle w:val="ListBullet"/>
        <w:spacing w:after="60" w:line="276" w:lineRule="auto"/>
      </w:pPr>
      <w:r>
        <w:rPr>
          <w:rFonts w:ascii="Calibri" w:hAnsi="Calibri"/>
          <w:b/>
          <w:color w:val="1F2937"/>
          <w:sz w:val="21"/>
        </w:rPr>
        <w:t xml:space="preserve">Precise Geolocation Tracking: </w:t>
      </w:r>
      <w:r>
        <w:rPr>
          <w:rFonts w:ascii="Calibri" w:hAnsi="Calibri"/>
          <w:color w:val="374151"/>
          <w:sz w:val="21"/>
        </w:rPr>
        <w:t>Geolocation compound fields enable exact latitude and longitude mapping of packages during transit.</w:t>
      </w:r>
    </w:p>
    <w:p>
      <w:pPr>
        <w:pStyle w:val="ListBullet"/>
        <w:spacing w:after="60" w:line="276" w:lineRule="auto"/>
      </w:pPr>
      <w:r>
        <w:rPr>
          <w:rFonts w:ascii="Calibri" w:hAnsi="Calibri"/>
          <w:b/>
          <w:color w:val="1F2937"/>
          <w:sz w:val="21"/>
        </w:rPr>
        <w:t xml:space="preserve">Enterprise-Grade Security: </w:t>
      </w:r>
      <w:r>
        <w:rPr>
          <w:rFonts w:ascii="Calibri" w:hAnsi="Calibri"/>
          <w:color w:val="374151"/>
          <w:sz w:val="21"/>
        </w:rPr>
        <w:t>Role hierarchies, Permission Sets, and Field-Level Security ensure sensitive customer details are protected.</w:t>
      </w:r>
    </w:p>
    <w:p>
      <w:pPr>
        <w:pStyle w:val="ListBullet"/>
        <w:spacing w:after="60" w:line="276" w:lineRule="auto"/>
      </w:pPr>
      <w:r>
        <w:rPr>
          <w:rFonts w:ascii="Calibri" w:hAnsi="Calibri"/>
          <w:b/>
          <w:color w:val="1F2937"/>
          <w:sz w:val="21"/>
        </w:rPr>
        <w:t xml:space="preserve">Drastic Operational Cost Reduction: </w:t>
      </w:r>
      <w:r>
        <w:rPr>
          <w:rFonts w:ascii="Calibri" w:hAnsi="Calibri"/>
          <w:color w:val="374151"/>
          <w:sz w:val="21"/>
        </w:rPr>
        <w:t>Automates repetitive status inquiry workflows, allowing human support agents to focus on complex delivery escalations.</w:t>
      </w:r>
    </w:p>
    <w:p>
      <w:pPr>
        <w:pStyle w:val="Heading2"/>
        <w:keepNext/>
        <w:spacing w:before="200" w:after="80"/>
      </w:pPr>
      <w:r>
        <w:rPr>
          <w:rFonts w:ascii="Calibri" w:hAnsi="Calibri"/>
          <w:b/>
          <w:color w:val="0B4F6C"/>
          <w:sz w:val="26"/>
        </w:rPr>
        <w:t>8.2 Disadvantages &amp; Constraints</w:t>
      </w:r>
    </w:p>
    <w:p>
      <w:pPr>
        <w:pStyle w:val="ListBullet"/>
        <w:spacing w:after="60" w:line="276" w:lineRule="auto"/>
      </w:pPr>
      <w:r>
        <w:rPr>
          <w:rFonts w:ascii="Calibri" w:hAnsi="Calibri"/>
          <w:b/>
          <w:color w:val="1F2937"/>
          <w:sz w:val="21"/>
        </w:rPr>
        <w:t xml:space="preserve">Data Accuracy Dependency: </w:t>
      </w:r>
      <w:r>
        <w:rPr>
          <w:rFonts w:ascii="Calibri" w:hAnsi="Calibri"/>
          <w:color w:val="374151"/>
          <w:sz w:val="21"/>
        </w:rPr>
        <w:t>Agent reasoning quality depends entirely on real-time data entry accuracy by warehouse staff.</w:t>
      </w:r>
    </w:p>
    <w:p>
      <w:pPr>
        <w:pStyle w:val="ListBullet"/>
        <w:spacing w:after="60" w:line="276" w:lineRule="auto"/>
      </w:pPr>
      <w:r>
        <w:rPr>
          <w:rFonts w:ascii="Calibri" w:hAnsi="Calibri"/>
          <w:b/>
          <w:color w:val="1F2937"/>
          <w:sz w:val="21"/>
        </w:rPr>
        <w:t xml:space="preserve">Salesforce Platform Licensing: </w:t>
      </w:r>
      <w:r>
        <w:rPr>
          <w:rFonts w:ascii="Calibri" w:hAnsi="Calibri"/>
          <w:color w:val="374151"/>
          <w:sz w:val="21"/>
        </w:rPr>
        <w:t>Agentforce autonomous AI features require specialized generative AI licensing in enterprise environments.</w:t>
      </w:r>
    </w:p>
    <w:p>
      <w:pPr>
        <w:pStyle w:val="ListBullet"/>
        <w:spacing w:after="60" w:line="276" w:lineRule="auto"/>
      </w:pPr>
      <w:r>
        <w:rPr>
          <w:rFonts w:ascii="Calibri" w:hAnsi="Calibri"/>
          <w:b/>
          <w:color w:val="1F2937"/>
          <w:sz w:val="21"/>
        </w:rPr>
        <w:t xml:space="preserve">External Carrier Integration Overhead: </w:t>
      </w:r>
      <w:r>
        <w:rPr>
          <w:rFonts w:ascii="Calibri" w:hAnsi="Calibri"/>
          <w:color w:val="374151"/>
          <w:sz w:val="21"/>
        </w:rPr>
        <w:t>Connecting external third-party logistics APIs (e.g. FedEx, Blue Dart) requires custom integration architecture.</w:t>
      </w:r>
    </w:p>
    <w:p>
      <w:pPr>
        <w:pStyle w:val="ListBullet"/>
        <w:spacing w:after="60" w:line="276" w:lineRule="auto"/>
      </w:pPr>
      <w:r>
        <w:rPr>
          <w:rFonts w:ascii="Calibri" w:hAnsi="Calibri"/>
          <w:b/>
          <w:color w:val="1F2937"/>
          <w:sz w:val="21"/>
        </w:rPr>
        <w:t xml:space="preserve">Internet Connectivity Dependency: </w:t>
      </w:r>
      <w:r>
        <w:rPr>
          <w:rFonts w:ascii="Calibri" w:hAnsi="Calibri"/>
          <w:color w:val="374151"/>
          <w:sz w:val="21"/>
        </w:rPr>
        <w:t>Field delivery agents require active mobile data connections to sync GPS coordinates.</w:t>
      </w:r>
    </w:p>
    <w:p>
      <w:pPr>
        <w:pStyle w:val="Heading1"/>
        <w:keepNext/>
        <w:spacing w:before="280" w:after="120"/>
      </w:pPr>
      <w:r>
        <w:rPr>
          <w:rFonts w:ascii="Calibri" w:hAnsi="Calibri"/>
          <w:b/>
          <w:color w:val="003366"/>
          <w:sz w:val="32"/>
        </w:rPr>
        <w:t>9. CONCLUSION</w:t>
      </w:r>
    </w:p>
    <w:p>
      <w:pPr>
        <w:spacing w:after="80" w:line="276" w:lineRule="auto"/>
      </w:pPr>
      <w:r>
        <w:rPr>
          <w:rFonts w:ascii="Calibri" w:hAnsi="Calibri"/>
          <w:i w:val="0"/>
          <w:color w:val="374151"/>
          <w:sz w:val="21"/>
        </w:rPr>
        <w:t>The SwiftShip Tracker project demonstrates the successful design, implementation, and deployment of an enterprise-grade parcel tracking and logistics management ecosystem built on the Salesforce platform. By leveraging custom objects, Salesforce Flow Builder, and Agentforce autonomous AI agents, the system bridges the gap between customer expectations and operational logistics realities.</w:t>
        <w:br/>
        <w:br/>
        <w:t>Customers can query shipment updates in conversational natural language and receive instant, verified parcel status details. Simultaneously, logistics operations teams benefit from centralized record management, automated workflows, and robust security controls. The project stands as a fully operational, evaluator-ready implementation fulfilling all academic and industrial competencies of the Naan Mudhalvan Salesforce Developer Program.</w:t>
      </w:r>
    </w:p>
    <w:p>
      <w:pPr>
        <w:pStyle w:val="Heading1"/>
        <w:keepNext/>
        <w:spacing w:before="280" w:after="120"/>
      </w:pPr>
      <w:r>
        <w:rPr>
          <w:rFonts w:ascii="Calibri" w:hAnsi="Calibri"/>
          <w:b/>
          <w:color w:val="003366"/>
          <w:sz w:val="32"/>
        </w:rPr>
        <w:t>10. FUTURE SCOPE</w:t>
      </w:r>
    </w:p>
    <w:p>
      <w:pPr>
        <w:pStyle w:val="ListBullet"/>
        <w:spacing w:after="60" w:line="276" w:lineRule="auto"/>
      </w:pPr>
      <w:r>
        <w:rPr>
          <w:rFonts w:ascii="Calibri" w:hAnsi="Calibri"/>
          <w:b/>
          <w:color w:val="1F2937"/>
          <w:sz w:val="21"/>
        </w:rPr>
        <w:t xml:space="preserve">Omnichannel Messaging Integration: </w:t>
      </w:r>
      <w:r>
        <w:rPr>
          <w:rFonts w:ascii="Calibri" w:hAnsi="Calibri"/>
          <w:color w:val="374151"/>
          <w:sz w:val="21"/>
        </w:rPr>
        <w:t>Deploy the Agentforce agent across WhatsApp, SMS, and Facebook Messenger using Salesforce Digital Engagement.</w:t>
      </w:r>
    </w:p>
    <w:p>
      <w:pPr>
        <w:pStyle w:val="ListBullet"/>
        <w:spacing w:after="60" w:line="276" w:lineRule="auto"/>
      </w:pPr>
      <w:r>
        <w:rPr>
          <w:rFonts w:ascii="Calibri" w:hAnsi="Calibri"/>
          <w:b/>
          <w:color w:val="1F2937"/>
          <w:sz w:val="21"/>
        </w:rPr>
        <w:t xml:space="preserve">IoT &amp; Smart Sensor Integration: </w:t>
      </w:r>
      <w:r>
        <w:rPr>
          <w:rFonts w:ascii="Calibri" w:hAnsi="Calibri"/>
          <w:color w:val="374151"/>
          <w:sz w:val="21"/>
        </w:rPr>
        <w:t>Incorporate IoT temperature and humidity sensors for perishable and cold-chain parcel tracking.</w:t>
      </w:r>
    </w:p>
    <w:p>
      <w:pPr>
        <w:pStyle w:val="ListBullet"/>
        <w:spacing w:after="60" w:line="276" w:lineRule="auto"/>
      </w:pPr>
      <w:r>
        <w:rPr>
          <w:rFonts w:ascii="Calibri" w:hAnsi="Calibri"/>
          <w:b/>
          <w:color w:val="1F2937"/>
          <w:sz w:val="21"/>
        </w:rPr>
        <w:t xml:space="preserve">Experience Cloud Customer Portal: </w:t>
      </w:r>
      <w:r>
        <w:rPr>
          <w:rFonts w:ascii="Calibri" w:hAnsi="Calibri"/>
          <w:color w:val="374151"/>
          <w:sz w:val="21"/>
        </w:rPr>
        <w:t>Provide a branded customer portal where senders can generate shipping labels and view live delivery maps.</w:t>
      </w:r>
    </w:p>
    <w:p>
      <w:pPr>
        <w:pStyle w:val="ListBullet"/>
        <w:spacing w:after="60" w:line="276" w:lineRule="auto"/>
      </w:pPr>
      <w:r>
        <w:rPr>
          <w:rFonts w:ascii="Calibri" w:hAnsi="Calibri"/>
          <w:b/>
          <w:color w:val="1F2937"/>
          <w:sz w:val="21"/>
        </w:rPr>
        <w:t xml:space="preserve">Automated Route Optimization: </w:t>
      </w:r>
      <w:r>
        <w:rPr>
          <w:rFonts w:ascii="Calibri" w:hAnsi="Calibri"/>
          <w:color w:val="374151"/>
          <w:sz w:val="21"/>
        </w:rPr>
        <w:t>Utilize Salesforce Maps and AI algorithms to calculate optimal delivery routes for drivers based on real-time traffic.</w:t>
      </w:r>
    </w:p>
    <w:p>
      <w:pPr>
        <w:pStyle w:val="ListBullet"/>
        <w:spacing w:after="60" w:line="276" w:lineRule="auto"/>
      </w:pPr>
      <w:r>
        <w:rPr>
          <w:rFonts w:ascii="Calibri" w:hAnsi="Calibri"/>
          <w:b/>
          <w:color w:val="1F2937"/>
          <w:sz w:val="21"/>
        </w:rPr>
        <w:t xml:space="preserve">Automated Dispatch Triggers: </w:t>
      </w:r>
      <w:r>
        <w:rPr>
          <w:rFonts w:ascii="Calibri" w:hAnsi="Calibri"/>
          <w:color w:val="374151"/>
          <w:sz w:val="21"/>
        </w:rPr>
        <w:t>Implement Apex triggers to automatically generate Delivery__c records upon parcel creation.</w:t>
      </w:r>
    </w:p>
    <w:p>
      <w:pPr>
        <w:pStyle w:val="Heading1"/>
        <w:keepNext/>
        <w:spacing w:before="280" w:after="120"/>
      </w:pPr>
      <w:r>
        <w:rPr>
          <w:rFonts w:ascii="Calibri" w:hAnsi="Calibri"/>
          <w:b/>
          <w:color w:val="003366"/>
          <w:sz w:val="32"/>
        </w:rPr>
        <w:t>11. APPENDIX</w:t>
      </w:r>
    </w:p>
    <w:p>
      <w:pPr>
        <w:pStyle w:val="Heading2"/>
        <w:keepNext/>
        <w:spacing w:before="200" w:after="80"/>
      </w:pPr>
      <w:r>
        <w:rPr>
          <w:rFonts w:ascii="Calibri" w:hAnsi="Calibri"/>
          <w:b/>
          <w:color w:val="0B4F6C"/>
          <w:sz w:val="26"/>
        </w:rPr>
        <w:t>Appendix A: Custom Objects &amp; Fields Schema Dictionary</w:t>
      </w:r>
    </w:p>
    <w:tbl>
      <w:tblPr>
        <w:tblW w:type="auto" w:w="0"/>
        <w:jc w:val="center"/>
        <w:tblLook w:firstColumn="1" w:firstRow="1" w:lastColumn="0" w:lastRow="0" w:noHBand="0" w:noVBand="1" w:val="04A0"/>
      </w:tblPr>
      <w:tblGrid>
        <w:gridCol w:w="2484"/>
        <w:gridCol w:w="2484"/>
        <w:gridCol w:w="2484"/>
        <w:gridCol w:w="2484"/>
      </w:tblGrid>
      <w:tr>
        <w:tc>
          <w:tcPr>
            <w:tcW w:type="dxa" w:w="1872"/>
            <w:shd w:val="clear" w:color="auto" w:fill="003366"/>
            <w:tcMar>
              <w:top w:w="140" w:type="dxa"/>
              <w:bottom w:w="140" w:type="dxa"/>
              <w:left w:w="150" w:type="dxa"/>
              <w:right w:w="150" w:type="dxa"/>
            </w:tcMar>
          </w:tcPr>
          <w:p>
            <w:pPr>
              <w:spacing w:after="0"/>
            </w:pPr>
            <w:r>
              <w:rPr>
                <w:rFonts w:ascii="Calibri" w:hAnsi="Calibri"/>
                <w:b/>
                <w:color w:val="FFFFFF"/>
                <w:sz w:val="20"/>
              </w:rPr>
              <w:t>Custom Object</w:t>
            </w:r>
          </w:p>
        </w:tc>
        <w:tc>
          <w:tcPr>
            <w:tcW w:type="dxa" w:w="2592"/>
            <w:shd w:val="clear" w:color="auto" w:fill="003366"/>
            <w:tcMar>
              <w:top w:w="140" w:type="dxa"/>
              <w:bottom w:w="140" w:type="dxa"/>
              <w:left w:w="150" w:type="dxa"/>
              <w:right w:w="150" w:type="dxa"/>
            </w:tcMar>
          </w:tcPr>
          <w:p>
            <w:pPr>
              <w:spacing w:after="0"/>
            </w:pPr>
            <w:r>
              <w:rPr>
                <w:rFonts w:ascii="Calibri" w:hAnsi="Calibri"/>
                <w:b/>
                <w:color w:val="FFFFFF"/>
                <w:sz w:val="20"/>
              </w:rPr>
              <w:t>Field API Name</w:t>
            </w:r>
          </w:p>
        </w:tc>
        <w:tc>
          <w:tcPr>
            <w:tcW w:type="dxa" w:w="2016"/>
            <w:shd w:val="clear" w:color="auto" w:fill="003366"/>
            <w:tcMar>
              <w:top w:w="140" w:type="dxa"/>
              <w:bottom w:w="140" w:type="dxa"/>
              <w:left w:w="150" w:type="dxa"/>
              <w:right w:w="150" w:type="dxa"/>
            </w:tcMar>
          </w:tcPr>
          <w:p>
            <w:pPr>
              <w:spacing w:after="0"/>
            </w:pPr>
            <w:r>
              <w:rPr>
                <w:rFonts w:ascii="Calibri" w:hAnsi="Calibri"/>
                <w:b/>
                <w:color w:val="FFFFFF"/>
                <w:sz w:val="20"/>
              </w:rPr>
              <w:t>Data Type</w:t>
            </w:r>
          </w:p>
        </w:tc>
        <w:tc>
          <w:tcPr>
            <w:tcW w:type="dxa" w:w="3024"/>
            <w:shd w:val="clear" w:color="auto" w:fill="003366"/>
            <w:tcMar>
              <w:top w:w="140" w:type="dxa"/>
              <w:bottom w:w="140" w:type="dxa"/>
              <w:left w:w="150" w:type="dxa"/>
              <w:right w:w="150" w:type="dxa"/>
            </w:tcMar>
          </w:tcPr>
          <w:p>
            <w:pPr>
              <w:spacing w:after="0"/>
            </w:pPr>
            <w:r>
              <w:rPr>
                <w:rFonts w:ascii="Calibri" w:hAnsi="Calibri"/>
                <w:b/>
                <w:color w:val="FFFFFF"/>
                <w:sz w:val="20"/>
              </w:rPr>
              <w:t>Description / Constraints</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Parcel_ID__c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Auto Number</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Unique identifier: P-{000}</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Status__c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Picklist</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Booked, In Transit, Out for Delivery, Delivered</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Weight__c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Number (18, 2)</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Package weight in kilograms</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Estimated_Delivery_Date__c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Date</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Projected delivery date</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Sender__c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Lookup(Sender__c)</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Linked sender profile</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Current_Location__c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Geolocation (Lat/Long)</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Current GPS coordinates of shipment</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Estimated_Delivery_Date__c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Date</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Target delivery arrival date</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Parcel__c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Lookup(Parcel__c)</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Linked shipment record</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Delivery__c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Sender__c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Lookup(Sender__c)</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Originating sender reference</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Sender__c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Sender_Adress__c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Geolocation (Lat/Long)</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Sender origin GPS location</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Sender__c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Sende_Contact__c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Phone</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Sender telephone number</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Sender__c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Sender_Email__c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Email</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Sender contact email address</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Receiver_Adress__c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Geolocation (Lat/Long)</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Delivery destination coordinates</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Receiver_Contact__c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Phone</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Receiver telephone number</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Receiver_Email__c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Email</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Receiver notification email</w:t>
            </w:r>
          </w:p>
        </w:tc>
      </w:tr>
      <w:tr>
        <w:tc>
          <w:tcPr>
            <w:tcW w:type="dxa" w:w="1872"/>
            <w:shd w:val="clear" w:color="auto" w:fill="FFFFFF"/>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FFFFF"/>
            <w:tcMar>
              <w:top w:w="100" w:type="dxa"/>
              <w:bottom w:w="100" w:type="dxa"/>
              <w:left w:w="140" w:type="dxa"/>
              <w:right w:w="140" w:type="dxa"/>
            </w:tcMar>
          </w:tcPr>
          <w:p>
            <w:pPr>
              <w:spacing w:after="0"/>
            </w:pPr>
            <w:r>
              <w:rPr>
                <w:rFonts w:ascii="Calibri" w:hAnsi="Calibri"/>
                <w:color w:val="1F2937"/>
                <w:sz w:val="19"/>
              </w:rPr>
              <w:t>Sender__c</w:t>
            </w:r>
          </w:p>
        </w:tc>
        <w:tc>
          <w:tcPr>
            <w:tcW w:type="dxa" w:w="2016"/>
            <w:shd w:val="clear" w:color="auto" w:fill="FFFFFF"/>
            <w:tcMar>
              <w:top w:w="100" w:type="dxa"/>
              <w:bottom w:w="100" w:type="dxa"/>
              <w:left w:w="140" w:type="dxa"/>
              <w:right w:w="140" w:type="dxa"/>
            </w:tcMar>
          </w:tcPr>
          <w:p>
            <w:pPr>
              <w:spacing w:after="0"/>
            </w:pPr>
            <w:r>
              <w:rPr>
                <w:rFonts w:ascii="Calibri" w:hAnsi="Calibri"/>
                <w:color w:val="1F2937"/>
                <w:sz w:val="19"/>
              </w:rPr>
              <w:t>Lookup(Sender__c)</w:t>
            </w:r>
          </w:p>
        </w:tc>
        <w:tc>
          <w:tcPr>
            <w:tcW w:type="dxa" w:w="3024"/>
            <w:shd w:val="clear" w:color="auto" w:fill="FFFFFF"/>
            <w:tcMar>
              <w:top w:w="100" w:type="dxa"/>
              <w:bottom w:w="100" w:type="dxa"/>
              <w:left w:w="140" w:type="dxa"/>
              <w:right w:w="140" w:type="dxa"/>
            </w:tcMar>
          </w:tcPr>
          <w:p>
            <w:pPr>
              <w:spacing w:after="0"/>
            </w:pPr>
            <w:r>
              <w:rPr>
                <w:rFonts w:ascii="Calibri" w:hAnsi="Calibri"/>
                <w:color w:val="1F2937"/>
                <w:sz w:val="19"/>
              </w:rPr>
              <w:t>Associated sender reference</w:t>
            </w:r>
          </w:p>
        </w:tc>
      </w:tr>
      <w:tr>
        <w:tc>
          <w:tcPr>
            <w:tcW w:type="dxa" w:w="1872"/>
            <w:shd w:val="clear" w:color="auto" w:fill="F8FAFC"/>
            <w:tcMar>
              <w:top w:w="100" w:type="dxa"/>
              <w:bottom w:w="100" w:type="dxa"/>
              <w:left w:w="140" w:type="dxa"/>
              <w:right w:w="140" w:type="dxa"/>
            </w:tcMar>
          </w:tcPr>
          <w:p>
            <w:pPr>
              <w:spacing w:after="0"/>
            </w:pPr>
            <w:r>
              <w:rPr>
                <w:rFonts w:ascii="Calibri" w:hAnsi="Calibri"/>
                <w:color w:val="1F2937"/>
                <w:sz w:val="19"/>
              </w:rPr>
              <w:t>Receiver__c</w:t>
            </w:r>
          </w:p>
        </w:tc>
        <w:tc>
          <w:tcPr>
            <w:tcW w:type="dxa" w:w="2592"/>
            <w:shd w:val="clear" w:color="auto" w:fill="F8FAFC"/>
            <w:tcMar>
              <w:top w:w="100" w:type="dxa"/>
              <w:bottom w:w="100" w:type="dxa"/>
              <w:left w:w="140" w:type="dxa"/>
              <w:right w:w="140" w:type="dxa"/>
            </w:tcMar>
          </w:tcPr>
          <w:p>
            <w:pPr>
              <w:spacing w:after="0"/>
            </w:pPr>
            <w:r>
              <w:rPr>
                <w:rFonts w:ascii="Calibri" w:hAnsi="Calibri"/>
                <w:color w:val="1F2937"/>
                <w:sz w:val="19"/>
              </w:rPr>
              <w:t>Parcel__c</w:t>
            </w:r>
          </w:p>
        </w:tc>
        <w:tc>
          <w:tcPr>
            <w:tcW w:type="dxa" w:w="2016"/>
            <w:shd w:val="clear" w:color="auto" w:fill="F8FAFC"/>
            <w:tcMar>
              <w:top w:w="100" w:type="dxa"/>
              <w:bottom w:w="100" w:type="dxa"/>
              <w:left w:w="140" w:type="dxa"/>
              <w:right w:w="140" w:type="dxa"/>
            </w:tcMar>
          </w:tcPr>
          <w:p>
            <w:pPr>
              <w:spacing w:after="0"/>
            </w:pPr>
            <w:r>
              <w:rPr>
                <w:rFonts w:ascii="Calibri" w:hAnsi="Calibri"/>
                <w:color w:val="1F2937"/>
                <w:sz w:val="19"/>
              </w:rPr>
              <w:t>Lookup(Parcel__c)</w:t>
            </w:r>
          </w:p>
        </w:tc>
        <w:tc>
          <w:tcPr>
            <w:tcW w:type="dxa" w:w="3024"/>
            <w:shd w:val="clear" w:color="auto" w:fill="F8FAFC"/>
            <w:tcMar>
              <w:top w:w="100" w:type="dxa"/>
              <w:bottom w:w="100" w:type="dxa"/>
              <w:left w:w="140" w:type="dxa"/>
              <w:right w:w="140" w:type="dxa"/>
            </w:tcMar>
          </w:tcPr>
          <w:p>
            <w:pPr>
              <w:spacing w:after="0"/>
            </w:pPr>
            <w:r>
              <w:rPr>
                <w:rFonts w:ascii="Calibri" w:hAnsi="Calibri"/>
                <w:color w:val="1F2937"/>
                <w:sz w:val="19"/>
              </w:rPr>
              <w:t>Direct linked package reference</w:t>
            </w:r>
          </w:p>
        </w:tc>
      </w:tr>
    </w:tbl>
    <w:p>
      <w:pPr>
        <w:pStyle w:val="Heading2"/>
        <w:keepNext/>
        <w:spacing w:before="200" w:after="80"/>
      </w:pPr>
      <w:r>
        <w:rPr>
          <w:rFonts w:ascii="Calibri" w:hAnsi="Calibri"/>
          <w:b/>
          <w:color w:val="0B4F6C"/>
          <w:sz w:val="26"/>
        </w:rPr>
        <w:t>Appendix B: Live Verification Metadata Inventory</w:t>
      </w:r>
    </w:p>
    <w:p>
      <w:pPr>
        <w:pStyle w:val="ListBullet"/>
        <w:spacing w:after="60" w:line="276" w:lineRule="auto"/>
      </w:pPr>
      <w:r>
        <w:rPr>
          <w:rFonts w:ascii="Calibri" w:hAnsi="Calibri"/>
          <w:b/>
          <w:color w:val="1F2937"/>
          <w:sz w:val="21"/>
        </w:rPr>
        <w:t xml:space="preserve">Target Org ID: </w:t>
      </w:r>
      <w:r>
        <w:rPr>
          <w:rFonts w:ascii="Calibri" w:hAnsi="Calibri"/>
          <w:color w:val="374151"/>
          <w:sz w:val="21"/>
        </w:rPr>
        <w:t>00Dak00001IgVqvEAF</w:t>
      </w:r>
    </w:p>
    <w:p>
      <w:pPr>
        <w:pStyle w:val="ListBullet"/>
        <w:spacing w:after="60" w:line="276" w:lineRule="auto"/>
      </w:pPr>
      <w:r>
        <w:rPr>
          <w:rFonts w:ascii="Calibri" w:hAnsi="Calibri"/>
          <w:b/>
          <w:color w:val="1F2937"/>
          <w:sz w:val="21"/>
        </w:rPr>
        <w:t xml:space="preserve">Active AI Agent: </w:t>
      </w:r>
      <w:r>
        <w:rPr>
          <w:rFonts w:ascii="Calibri" w:hAnsi="Calibri"/>
          <w:color w:val="374151"/>
          <w:sz w:val="21"/>
        </w:rPr>
        <w:t>Swift Tracker (API Name: Swift_Tracker, Version 1 Active)</w:t>
      </w:r>
    </w:p>
    <w:p>
      <w:pPr>
        <w:pStyle w:val="ListBullet"/>
        <w:spacing w:after="60" w:line="276" w:lineRule="auto"/>
      </w:pPr>
      <w:r>
        <w:rPr>
          <w:rFonts w:ascii="Calibri" w:hAnsi="Calibri"/>
          <w:b/>
          <w:color w:val="1F2937"/>
          <w:sz w:val="21"/>
        </w:rPr>
        <w:t xml:space="preserve">Active Flow: </w:t>
      </w:r>
      <w:r>
        <w:rPr>
          <w:rFonts w:ascii="Calibri" w:hAnsi="Calibri"/>
          <w:color w:val="374151"/>
          <w:sz w:val="21"/>
        </w:rPr>
        <w:t>Parcel_Details (Version 3 Active, Auto-Launched)</w:t>
      </w:r>
    </w:p>
    <w:p>
      <w:pPr>
        <w:pStyle w:val="ListBullet"/>
        <w:spacing w:after="60" w:line="276" w:lineRule="auto"/>
      </w:pPr>
      <w:r>
        <w:rPr>
          <w:rFonts w:ascii="Calibri" w:hAnsi="Calibri"/>
          <w:b/>
          <w:color w:val="1F2937"/>
          <w:sz w:val="21"/>
        </w:rPr>
        <w:t xml:space="preserve">Permission Set: </w:t>
      </w:r>
      <w:r>
        <w:rPr>
          <w:rFonts w:ascii="Calibri" w:hAnsi="Calibri"/>
          <w:color w:val="374151"/>
          <w:sz w:val="21"/>
        </w:rPr>
        <w:t>Swift_Ship (Assigned to Admin &amp; EinsteinServiceAgent User)</w:t>
      </w:r>
    </w:p>
    <w:p>
      <w:pPr>
        <w:pStyle w:val="ListBullet"/>
        <w:spacing w:after="60" w:line="276" w:lineRule="auto"/>
      </w:pPr>
      <w:r>
        <w:rPr>
          <w:rFonts w:ascii="Calibri" w:hAnsi="Calibri"/>
          <w:b/>
          <w:color w:val="1F2937"/>
          <w:sz w:val="21"/>
        </w:rPr>
        <w:t xml:space="preserve">GitHub URL: </w:t>
      </w:r>
      <w:r>
        <w:rPr>
          <w:rFonts w:ascii="Calibri" w:hAnsi="Calibri"/>
          <w:color w:val="374151"/>
          <w:sz w:val="21"/>
        </w:rPr>
        <w:t>https://github.com/viswanathan01/SalesForce-NM</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