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40"/>
        </w:pBdr>
        <w:shd w:fill="1B2A4A" w:val="clear"/>
        <w:spacing w:after="0" w:before="0"/>
      </w:pPr>
      <w:r>
        <w:t xml:space="preserve"/>
      </w:r>
    </w:p>
    <w:p>
      <w:pPr>
        <w:spacing w:after="0" w:before="320"/>
      </w:pPr>
      <w:r>
        <w:t xml:space="preserve"/>
      </w:r>
    </w:p>
    <w:p>
      <w:pPr>
        <w:spacing w:after="160" w:before="600"/>
        <w:jc w:val="center"/>
      </w:pPr>
      <w:r>
        <w:rPr>
          <w:rFonts w:ascii="Calibri" w:cs="Calibri" w:eastAsia="Calibri" w:hAnsi="Calibri"/>
          <w:b/>
          <w:bCs/>
          <w:color w:val="1B2A4A"/>
          <w:sz w:val="56"/>
          <w:szCs w:val="56"/>
        </w:rPr>
        <w:t xml:space="preserve">RAPPORT TECHNIQUE</w:t>
      </w:r>
    </w:p>
    <w:p>
      <w:pPr>
        <w:spacing w:after="80" w:before="0"/>
        <w:jc w:val="center"/>
      </w:pPr>
      <w:r>
        <w:rPr>
          <w:rFonts w:ascii="Calibri" w:cs="Calibri" w:eastAsia="Calibri" w:hAnsi="Calibri"/>
          <w:color w:val="0D7377"/>
          <w:sz w:val="40"/>
          <w:szCs w:val="40"/>
        </w:rPr>
        <w:t xml:space="preserve">Projet CVerify</w:t>
      </w:r>
    </w:p>
    <w:p>
      <w:pPr>
        <w:spacing w:after="800" w:before="0"/>
        <w:jc w:val="center"/>
      </w:pPr>
      <w:r>
        <w:rPr>
          <w:rFonts w:ascii="Calibri" w:cs="Calibri" w:eastAsia="Calibri" w:hAnsi="Calibri"/>
          <w:i/>
          <w:iCs/>
          <w:color w:val="4A5568"/>
          <w:sz w:val="28"/>
          <w:szCs w:val="28"/>
        </w:rPr>
        <w:t xml:space="preserve">Plateforme Intelligente de Matching CV–Emploi</w:t>
      </w:r>
    </w:p>
    <w:p>
      <w:pPr>
        <w:spacing w:after="600" w:before="0"/>
        <w:jc w:val="center"/>
      </w:pPr>
      <w:r>
        <w:rPr>
          <w:rFonts w:ascii="Calibri" w:cs="Calibri" w:eastAsia="Calibri" w:hAnsi="Calibri"/>
          <w:color w:val="0D7377"/>
          <w:sz w:val="28"/>
          <w:szCs w:val="28"/>
        </w:rPr>
        <w:t xml:space="preserve">――――――――――――――――――――</w:t>
      </w:r>
    </w:p>
    <w:p>
      <w:pPr>
        <w:spacing w:after="200" w:before="0"/>
        <w:jc w:val="center"/>
      </w:pPr>
      <w:r>
        <w:rPr>
          <w:rFonts w:ascii="Calibri" w:cs="Calibri" w:eastAsia="Calibri" w:hAnsi="Calibri"/>
          <w:color w:val="4A5568"/>
          <w:sz w:val="24"/>
          <w:szCs w:val="24"/>
        </w:rPr>
        <w:t xml:space="preserve">Groupe : CVerify  •  Classe : 3ALINFO02</w:t>
      </w:r>
    </w:p>
    <w:p>
      <w:pPr>
        <w:spacing w:after="200" w:before="0"/>
        <w:jc w:val="center"/>
      </w:pPr>
      <w:r>
        <w:rPr>
          <w:rFonts w:ascii="Calibri" w:cs="Calibri" w:eastAsia="Calibri" w:hAnsi="Calibri"/>
          <w:color w:val="4A5568"/>
          <w:sz w:val="22"/>
          <w:szCs w:val="22"/>
        </w:rPr>
        <w:t xml:space="preserve">Imed Attia  •  Feres Loukil  •  Khalil Chiha  •  Zaineb Khlifi  •  Yassine Mnjja</w:t>
      </w:r>
    </w:p>
    <w:p>
      <w:pPr>
        <w:spacing w:after="200" w:before="0"/>
        <w:jc w:val="center"/>
      </w:pPr>
      <w:r>
        <w:rPr>
          <w:rFonts w:ascii="Calibri" w:cs="Calibri" w:eastAsia="Calibri" w:hAnsi="Calibri"/>
          <w:color w:val="4A5568"/>
          <w:sz w:val="22"/>
          <w:szCs w:val="22"/>
        </w:rPr>
        <w:t xml:space="preserve">Version 1.0  •  Mai 2026</w:t>
      </w:r>
    </w:p>
    <w:p>
      <w:pPr>
        <w:spacing w:after="0" w:before="0"/>
        <w:jc w:val="center"/>
      </w:pPr>
      <w:r>
        <w:rPr>
          <w:rFonts w:ascii="Calibri" w:cs="Calibri" w:eastAsia="Calibri" w:hAnsi="Calibri"/>
          <w:i/>
          <w:iCs/>
          <w:color w:val="4A5568"/>
          <w:sz w:val="22"/>
          <w:szCs w:val="22"/>
        </w:rPr>
        <w:t xml:space="preserve">Document technique d’intégration projet</w:t>
      </w:r>
    </w:p>
    <w:p>
      <w:pPr>
        <w:spacing w:after="0" w:before="480"/>
      </w:pPr>
      <w:r>
        <w:t xml:space="preserve"/>
      </w:r>
    </w:p>
    <w:p>
      <w:pPr>
        <w:pBdr>
          <w:top w:val="single" w:color="0D7377" w:sz="40"/>
        </w:pBdr>
        <w:shd w:fill="1B2A4A" w:val="clear"/>
        <w:spacing w:after="0" w:before="0"/>
      </w:pPr>
      <w:r>
        <w:t xml:space="preserve"/>
      </w:r>
    </w:p>
    <w:p>
      <w:r>
        <w:br w:type="page"/>
      </w:r>
    </w:p>
    <w:p>
      <w:pPr>
        <w:pBdr>
          <w:bottom w:val="single" w:color="0D7377" w:sz="6" w:space="2"/>
        </w:pBdr>
        <w:spacing w:after="300" w:before="400"/>
      </w:pPr>
      <w:r>
        <w:rPr>
          <w:rFonts w:ascii="Calibri" w:cs="Calibri" w:eastAsia="Calibri" w:hAnsi="Calibri"/>
          <w:b/>
          <w:bCs/>
          <w:color w:val="1B2A4A"/>
          <w:sz w:val="36"/>
          <w:szCs w:val="36"/>
        </w:rPr>
        <w:t xml:space="preserve">Table des matières</w:t>
      </w:r>
    </w:p>
    <w:sdt>
      <w:sdtPr/>
      <w:sdtContent>
        <w:p>
          <w:r>
            <w:fldChar w:fldCharType="begin" w:dirty="true"/>
            <w:instrText xml:space="preserve">TOC \h \o "1-3"</w:instrText>
            <w:fldChar w:fldCharType="separate"/>
          </w:r>
        </w:p>
        <w:p>
          <w:r>
            <w:fldChar w:fldCharType="end"/>
          </w:r>
        </w:p>
      </w:sdtContent>
    </w:sdt>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1. Introduction</w:t>
      </w:r>
    </w:p>
    <w:p>
      <w:pPr>
        <w:pStyle w:val="Heading2"/>
        <w:pBdr>
          <w:bottom w:val="single" w:color="0D7377" w:sz="3" w:space="2"/>
        </w:pBdr>
        <w:spacing w:after="120" w:before="320"/>
      </w:pPr>
      <w:r>
        <w:rPr>
          <w:rFonts w:ascii="Calibri" w:cs="Calibri" w:eastAsia="Calibri" w:hAnsi="Calibri"/>
          <w:b/>
          <w:bCs/>
          <w:color w:val="1B2A4A"/>
          <w:sz w:val="28"/>
          <w:szCs w:val="28"/>
        </w:rPr>
        <w:t xml:space="preserve">1.1 Contexte</w:t>
      </w:r>
    </w:p>
    <w:p>
      <w:pPr>
        <w:spacing w:after="80" w:before="80"/>
      </w:pPr>
      <w:r>
        <w:rPr>
          <w:rFonts w:ascii="Calibri" w:cs="Calibri" w:eastAsia="Calibri" w:hAnsi="Calibri"/>
          <w:color w:val="1E1E2E"/>
          <w:sz w:val="22"/>
          <w:szCs w:val="22"/>
        </w:rPr>
        <w:t xml:space="preserve">Le projet CVerify est une plateforme complète de recrutement assisté par intelligence artificielle. Il couvre l’intégralité de la chaîne de valeur du processus de matching entre candidats et offres d’emploi : extraction automatique d’informations depuis les CV au format PDF, classification et scoring des profils par apprentissage automatique, collecte d’offres d’emploi à l’échelle internationale, recommandation personnalisée d’offres, et analyse décisionnelle via un entrepôt de données dimensionnel.</w:t>
      </w:r>
    </w:p>
    <w:p>
      <w:pPr>
        <w:pStyle w:val="Heading2"/>
        <w:pBdr>
          <w:bottom w:val="single" w:color="0D7377" w:sz="3" w:space="2"/>
        </w:pBdr>
        <w:spacing w:after="120" w:before="320"/>
      </w:pPr>
      <w:r>
        <w:rPr>
          <w:rFonts w:ascii="Calibri" w:cs="Calibri" w:eastAsia="Calibri" w:hAnsi="Calibri"/>
          <w:b/>
          <w:bCs/>
          <w:color w:val="1B2A4A"/>
          <w:sz w:val="28"/>
          <w:szCs w:val="28"/>
        </w:rPr>
        <w:t xml:space="preserve">1.2 Périmètre technique</w:t>
      </w:r>
    </w:p>
    <w:p>
      <w:pPr>
        <w:spacing w:after="80" w:before="80"/>
      </w:pPr>
      <w:r>
        <w:rPr>
          <w:rFonts w:ascii="Calibri" w:cs="Calibri" w:eastAsia="Calibri" w:hAnsi="Calibri"/>
          <w:color w:val="1E1E2E"/>
          <w:sz w:val="22"/>
          <w:szCs w:val="22"/>
        </w:rPr>
        <w:t xml:space="preserve">Le système intègre les composantes suivantes :</w:t>
      </w:r>
    </w:p>
    <w:p>
      <w:pPr>
        <w:pStyle w:val="ListParagraph"/>
        <w:numPr>
          <w:ilvl w:val="0"/>
          <w:numId w:val="2"/>
        </w:numPr>
        <w:spacing w:after="60" w:before="60"/>
      </w:pPr>
      <w:r>
        <w:rPr>
          <w:rFonts w:ascii="Calibri" w:cs="Calibri" w:eastAsia="Calibri" w:hAnsi="Calibri"/>
          <w:color w:val="1E1E2E"/>
          <w:sz w:val="22"/>
          <w:szCs w:val="22"/>
        </w:rPr>
        <w:t xml:space="preserve">Data Engineering : collecte (scraping multi-sources), ingestion, nettoyage, transformation et entreposage des données.</w:t>
      </w:r>
    </w:p>
    <w:p>
      <w:pPr>
        <w:pStyle w:val="ListParagraph"/>
        <w:numPr>
          <w:ilvl w:val="0"/>
          <w:numId w:val="2"/>
        </w:numPr>
        <w:spacing w:after="60" w:before="60"/>
      </w:pPr>
      <w:r>
        <w:rPr>
          <w:rFonts w:ascii="Calibri" w:cs="Calibri" w:eastAsia="Calibri" w:hAnsi="Calibri"/>
          <w:color w:val="1E1E2E"/>
          <w:sz w:val="22"/>
          <w:szCs w:val="22"/>
        </w:rPr>
        <w:t xml:space="preserve">Machine Learning : classification supervisée, régression, clustering non supervisé, traitement NLP, et système de recommandation hybride.</w:t>
      </w:r>
    </w:p>
    <w:p>
      <w:pPr>
        <w:pStyle w:val="ListParagraph"/>
        <w:numPr>
          <w:ilvl w:val="0"/>
          <w:numId w:val="2"/>
        </w:numPr>
        <w:spacing w:after="60" w:before="60"/>
      </w:pPr>
      <w:r>
        <w:rPr>
          <w:rFonts w:ascii="Calibri" w:cs="Calibri" w:eastAsia="Calibri" w:hAnsi="Calibri"/>
          <w:color w:val="1E1E2E"/>
          <w:sz w:val="22"/>
          <w:szCs w:val="22"/>
        </w:rPr>
        <w:t xml:space="preserve">Business Intelligence : entrepôt de données en schéma constellation, pipeline ETL SSIS, modèle dimensionnel optimisé pour le reporting OLAP.</w:t>
      </w:r>
    </w:p>
    <w:p>
      <w:pPr>
        <w:pStyle w:val="ListParagraph"/>
        <w:numPr>
          <w:ilvl w:val="0"/>
          <w:numId w:val="2"/>
        </w:numPr>
        <w:spacing w:after="60" w:before="60"/>
      </w:pPr>
      <w:r>
        <w:rPr>
          <w:rFonts w:ascii="Calibri" w:cs="Calibri" w:eastAsia="Calibri" w:hAnsi="Calibri"/>
          <w:color w:val="1E1E2E"/>
          <w:sz w:val="22"/>
          <w:szCs w:val="22"/>
        </w:rPr>
        <w:t xml:space="preserve">Backend applicatif : API REST FastAPI avec inférence ML intégrée, authentification JWT, gestion multi-rôles.</w:t>
      </w:r>
    </w:p>
    <w:p>
      <w:pPr>
        <w:pStyle w:val="ListParagraph"/>
        <w:numPr>
          <w:ilvl w:val="0"/>
          <w:numId w:val="2"/>
        </w:numPr>
        <w:spacing w:after="60" w:before="60"/>
      </w:pPr>
      <w:r>
        <w:rPr>
          <w:rFonts w:ascii="Calibri" w:cs="Calibri" w:eastAsia="Calibri" w:hAnsi="Calibri"/>
          <w:color w:val="1E1E2E"/>
          <w:sz w:val="22"/>
          <w:szCs w:val="22"/>
        </w:rPr>
        <w:t xml:space="preserve">Orchestration IA : chatbot conversationnel via n8n et Google Gemini (LangChain Agent).</w:t>
      </w:r>
    </w:p>
    <w:p>
      <w:pPr>
        <w:pStyle w:val="ListParagraph"/>
        <w:numPr>
          <w:ilvl w:val="0"/>
          <w:numId w:val="2"/>
        </w:numPr>
        <w:spacing w:after="60" w:before="60"/>
      </w:pPr>
      <w:r>
        <w:rPr>
          <w:rFonts w:ascii="Calibri" w:cs="Calibri" w:eastAsia="Calibri" w:hAnsi="Calibri"/>
          <w:color w:val="1E1E2E"/>
          <w:sz w:val="22"/>
          <w:szCs w:val="22"/>
        </w:rPr>
        <w:t xml:space="preserve">Déploiement : conteneurisation Docker multi-services, reverse-proxy Traefik, images publiées sur Docker Hub.</w:t>
      </w:r>
    </w:p>
    <w:p>
      <w:pPr>
        <w:pStyle w:val="Heading2"/>
        <w:pBdr>
          <w:bottom w:val="single" w:color="0D7377" w:sz="3" w:space="2"/>
        </w:pBdr>
        <w:spacing w:after="120" w:before="320"/>
      </w:pPr>
      <w:r>
        <w:rPr>
          <w:rFonts w:ascii="Calibri" w:cs="Calibri" w:eastAsia="Calibri" w:hAnsi="Calibri"/>
          <w:b/>
          <w:bCs/>
          <w:color w:val="1B2A4A"/>
          <w:sz w:val="28"/>
          <w:szCs w:val="28"/>
        </w:rPr>
        <w:t xml:space="preserve">1.3 Objectifs techniques</w:t>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Objectif principal : automatiser l’évaluation de candidatures (décision Hire/Reject, estimation salariale, segmentation) et le matching candidat–offre, en s’appuyant sur des modèles entraînés et benchmarkés sur des données réelles et labellisées.</w:t>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2. Données et Jeux d’Entraînement</w:t>
      </w:r>
    </w:p>
    <w:p>
      <w:pPr>
        <w:pStyle w:val="Heading2"/>
        <w:pBdr>
          <w:bottom w:val="single" w:color="0D7377" w:sz="3" w:space="2"/>
        </w:pBdr>
        <w:spacing w:after="120" w:before="320"/>
      </w:pPr>
      <w:r>
        <w:rPr>
          <w:rFonts w:ascii="Calibri" w:cs="Calibri" w:eastAsia="Calibri" w:hAnsi="Calibri"/>
          <w:b/>
          <w:bCs/>
          <w:color w:val="1B2A4A"/>
          <w:sz w:val="28"/>
          <w:szCs w:val="28"/>
        </w:rPr>
        <w:t xml:space="preserve">2.1 Dataset AI_Resume_Screening</w:t>
      </w:r>
    </w:p>
    <w:p>
      <w:pPr>
        <w:spacing w:after="40" w:before="40"/>
        <w:ind w:left="200"/>
      </w:pPr>
      <w:r>
        <w:rPr>
          <w:rFonts w:ascii="Calibri" w:cs="Calibri" w:eastAsia="Calibri" w:hAnsi="Calibri"/>
          <w:b/>
          <w:bCs/>
          <w:color w:val="0D7377"/>
          <w:sz w:val="20"/>
          <w:szCs w:val="20"/>
        </w:rPr>
        <w:t xml:space="preserve">Fichier source :  </w:t>
      </w:r>
      <w:r>
        <w:rPr>
          <w:rFonts w:ascii="Calibri" w:cs="Calibri" w:eastAsia="Calibri" w:hAnsi="Calibri"/>
          <w:color w:val="4A5568"/>
          <w:sz w:val="20"/>
          <w:szCs w:val="20"/>
        </w:rPr>
        <w:t xml:space="preserve">backend/data/AI_Resume_Screening.csv</w:t>
      </w:r>
    </w:p>
    <w:p>
      <w:pPr>
        <w:spacing w:after="40" w:before="40"/>
        <w:ind w:left="200"/>
      </w:pPr>
      <w:r>
        <w:rPr>
          <w:rFonts w:ascii="Calibri" w:cs="Calibri" w:eastAsia="Calibri" w:hAnsi="Calibri"/>
          <w:b/>
          <w:bCs/>
          <w:color w:val="0D7377"/>
          <w:sz w:val="20"/>
          <w:szCs w:val="20"/>
        </w:rPr>
        <w:t xml:space="preserve">Volume :  </w:t>
      </w:r>
      <w:r>
        <w:rPr>
          <w:rFonts w:ascii="Calibri" w:cs="Calibri" w:eastAsia="Calibri" w:hAnsi="Calibri"/>
          <w:color w:val="4A5568"/>
          <w:sz w:val="20"/>
          <w:szCs w:val="20"/>
        </w:rPr>
        <w:t xml:space="preserve">1 000 enregistrements × 11 colonnes</w:t>
      </w:r>
    </w:p>
    <w:p>
      <w:pPr>
        <w:spacing w:after="40" w:before="40"/>
        <w:ind w:left="200"/>
      </w:pPr>
      <w:r>
        <w:rPr>
          <w:rFonts w:ascii="Calibri" w:cs="Calibri" w:eastAsia="Calibri" w:hAnsi="Calibri"/>
          <w:b/>
          <w:bCs/>
          <w:color w:val="0D7377"/>
          <w:sz w:val="20"/>
          <w:szCs w:val="20"/>
        </w:rPr>
        <w:t xml:space="preserve">Granularité :  </w:t>
      </w:r>
      <w:r>
        <w:rPr>
          <w:rFonts w:ascii="Calibri" w:cs="Calibri" w:eastAsia="Calibri" w:hAnsi="Calibri"/>
          <w:color w:val="4A5568"/>
          <w:sz w:val="20"/>
          <w:szCs w:val="20"/>
        </w:rPr>
        <w:t xml:space="preserve">Un enregistrement par candidat évalué</w:t>
      </w:r>
    </w:p>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Structure des colonnes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Colonne</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c>
          <w:tcPr>
            <w:tcW w:type="dxa" w:w="4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Resume_ID</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Entier</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Identifiant unique du CV</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Name</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4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 du candidat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Skills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 (liste)</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Compétences techniques séparées par virgules</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Experience (Years)</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Numérique</w:t>
            </w:r>
          </w:p>
        </w:tc>
        <w:tc>
          <w:tcPr>
            <w:tcW w:type="dxa" w:w="4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Nombre d’années d’expérience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Education</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Catégoriel</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Niveau d’éducation (B.Sc, MBA, M.Tech, PhD)</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Certifications</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4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Certifications détenues</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 Role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Catégoriel</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Rôle professionnel visé</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Recruiter Decision</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Binaire</w:t>
            </w:r>
          </w:p>
        </w:tc>
        <w:tc>
          <w:tcPr>
            <w:tcW w:type="dxa" w:w="4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Label cible : Hire ou Reject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Salary Expectation ($)</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Numérique</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Prétention salariale en dollars</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Projects Count</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Entier</w:t>
            </w:r>
          </w:p>
        </w:tc>
        <w:tc>
          <w:tcPr>
            <w:tcW w:type="dxa" w:w="4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Nombre de projets réalisés</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AI Score (0-100)</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Numérique</w:t>
            </w:r>
          </w:p>
        </w:tc>
        <w:tc>
          <w:tcPr>
            <w:tcW w:type="dxa" w:w="4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Score d’évaluation IA (feature, non label)</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Utilisation</w:t>
      </w:r>
    </w:p>
    <w:p>
      <w:pPr>
        <w:pStyle w:val="ListParagraph"/>
        <w:numPr>
          <w:ilvl w:val="0"/>
          <w:numId w:val="2"/>
        </w:numPr>
        <w:spacing w:after="60" w:before="60"/>
      </w:pPr>
      <w:r>
        <w:rPr>
          <w:rFonts w:ascii="Calibri" w:cs="Calibri" w:eastAsia="Calibri" w:hAnsi="Calibri"/>
          <w:color w:val="1E1E2E"/>
          <w:sz w:val="22"/>
          <w:szCs w:val="22"/>
        </w:rPr>
        <w:t xml:space="preserve">Classification : prédiction Hire/Reject (variable cible : Recruiter Decision)</w:t>
      </w:r>
    </w:p>
    <w:p>
      <w:pPr>
        <w:pStyle w:val="ListParagraph"/>
        <w:numPr>
          <w:ilvl w:val="0"/>
          <w:numId w:val="2"/>
        </w:numPr>
        <w:spacing w:after="60" w:before="60"/>
      </w:pPr>
      <w:r>
        <w:rPr>
          <w:rFonts w:ascii="Calibri" w:cs="Calibri" w:eastAsia="Calibri" w:hAnsi="Calibri"/>
          <w:color w:val="1E1E2E"/>
          <w:sz w:val="22"/>
          <w:szCs w:val="22"/>
        </w:rPr>
        <w:t xml:space="preserve">Régression : estimation salariale (variable cible : Salary Expectation)</w:t>
      </w:r>
    </w:p>
    <w:p>
      <w:pPr>
        <w:pStyle w:val="ListParagraph"/>
        <w:numPr>
          <w:ilvl w:val="0"/>
          <w:numId w:val="2"/>
        </w:numPr>
        <w:spacing w:after="60" w:before="60"/>
      </w:pPr>
      <w:r>
        <w:rPr>
          <w:rFonts w:ascii="Calibri" w:cs="Calibri" w:eastAsia="Calibri" w:hAnsi="Calibri"/>
          <w:color w:val="1E1E2E"/>
          <w:sz w:val="22"/>
          <w:szCs w:val="22"/>
        </w:rPr>
        <w:t xml:space="preserve">Clustering : segmentation non supervisée des profils candidats</w:t>
      </w:r>
    </w:p>
    <w:p>
      <w:pPr>
        <w:pStyle w:val="Heading3"/>
        <w:spacing w:after="100" w:before="240"/>
      </w:pPr>
      <w:r>
        <w:rPr>
          <w:rFonts w:ascii="Calibri" w:cs="Calibri" w:eastAsia="Calibri" w:hAnsi="Calibri"/>
          <w:b/>
          <w:bCs/>
          <w:color w:val="0D7377"/>
          <w:sz w:val="24"/>
          <w:szCs w:val="24"/>
        </w:rPr>
        <w:t xml:space="preserve">Qualité et prétraitement appliqué</w:t>
      </w:r>
    </w:p>
    <w:p>
      <w:pPr>
        <w:pStyle w:val="ListParagraph"/>
        <w:numPr>
          <w:ilvl w:val="0"/>
          <w:numId w:val="2"/>
        </w:numPr>
        <w:spacing w:after="60" w:before="60"/>
      </w:pPr>
      <w:r>
        <w:rPr>
          <w:rFonts w:ascii="Calibri" w:cs="Calibri" w:eastAsia="Calibri" w:hAnsi="Calibri"/>
          <w:color w:val="1E1E2E"/>
          <w:sz w:val="22"/>
          <w:szCs w:val="22"/>
        </w:rPr>
        <w:t xml:space="preserve">Suppression des doublons : vérification de lignes identiques</w:t>
      </w:r>
    </w:p>
    <w:p>
      <w:pPr>
        <w:pStyle w:val="ListParagraph"/>
        <w:numPr>
          <w:ilvl w:val="0"/>
          <w:numId w:val="2"/>
        </w:numPr>
        <w:spacing w:after="60" w:before="60"/>
      </w:pPr>
      <w:r>
        <w:rPr>
          <w:rFonts w:ascii="Calibri" w:cs="Calibri" w:eastAsia="Calibri" w:hAnsi="Calibri"/>
          <w:color w:val="1E1E2E"/>
          <w:sz w:val="22"/>
          <w:szCs w:val="22"/>
        </w:rPr>
        <w:t xml:space="preserve">Valeurs manquantes : imputation par médiane sur les colonnes numériques</w:t>
      </w:r>
    </w:p>
    <w:p>
      <w:pPr>
        <w:pStyle w:val="ListParagraph"/>
        <w:numPr>
          <w:ilvl w:val="0"/>
          <w:numId w:val="2"/>
        </w:numPr>
        <w:spacing w:after="60" w:before="60"/>
      </w:pPr>
      <w:r>
        <w:rPr>
          <w:rFonts w:ascii="Calibri" w:cs="Calibri" w:eastAsia="Calibri" w:hAnsi="Calibri"/>
          <w:color w:val="1E1E2E"/>
          <w:sz w:val="22"/>
          <w:szCs w:val="22"/>
        </w:rPr>
        <w:t xml:space="preserve">Détection d’outliers : méthode IQR avec clipping sur 6 colonnes numériques</w:t>
      </w:r>
    </w:p>
    <w:p>
      <w:pPr>
        <w:pStyle w:val="ListParagraph"/>
        <w:numPr>
          <w:ilvl w:val="0"/>
          <w:numId w:val="2"/>
        </w:numPr>
        <w:spacing w:after="60" w:before="60"/>
      </w:pPr>
      <w:r>
        <w:rPr>
          <w:rFonts w:ascii="Calibri" w:cs="Calibri" w:eastAsia="Calibri" w:hAnsi="Calibri"/>
          <w:color w:val="1E1E2E"/>
          <w:sz w:val="22"/>
          <w:szCs w:val="22"/>
        </w:rPr>
        <w:t xml:space="preserve">Équilibre des classes : répartition Hire/Reject vérifiée (visualisation pie chart)</w:t>
      </w:r>
    </w:p>
    <w:p>
      <w:pPr>
        <w:pStyle w:val="Heading2"/>
        <w:pBdr>
          <w:bottom w:val="single" w:color="0D7377" w:sz="3" w:space="2"/>
        </w:pBdr>
        <w:spacing w:after="120" w:before="320"/>
      </w:pPr>
      <w:r>
        <w:rPr>
          <w:rFonts w:ascii="Calibri" w:cs="Calibri" w:eastAsia="Calibri" w:hAnsi="Calibri"/>
          <w:b/>
          <w:bCs/>
          <w:color w:val="1B2A4A"/>
          <w:sz w:val="28"/>
          <w:szCs w:val="28"/>
        </w:rPr>
        <w:t xml:space="preserve">2.2 Dataset Kaggle Resume (NLP)</w:t>
      </w:r>
    </w:p>
    <w:p>
      <w:pPr>
        <w:spacing w:after="40" w:before="40"/>
        <w:ind w:left="200"/>
      </w:pPr>
      <w:r>
        <w:rPr>
          <w:rFonts w:ascii="Calibri" w:cs="Calibri" w:eastAsia="Calibri" w:hAnsi="Calibri"/>
          <w:b/>
          <w:bCs/>
          <w:color w:val="0D7377"/>
          <w:sz w:val="20"/>
          <w:szCs w:val="20"/>
        </w:rPr>
        <w:t xml:space="preserve">Source :  </w:t>
      </w:r>
      <w:r>
        <w:rPr>
          <w:rFonts w:ascii="Calibri" w:cs="Calibri" w:eastAsia="Calibri" w:hAnsi="Calibri"/>
          <w:color w:val="4A5568"/>
          <w:sz w:val="20"/>
          <w:szCs w:val="20"/>
        </w:rPr>
        <w:t xml:space="preserve">Kaggle Resume Dataset (Resume.csv)</w:t>
      </w:r>
    </w:p>
    <w:p>
      <w:pPr>
        <w:spacing w:after="40" w:before="40"/>
        <w:ind w:left="200"/>
      </w:pPr>
      <w:r>
        <w:rPr>
          <w:rFonts w:ascii="Calibri" w:cs="Calibri" w:eastAsia="Calibri" w:hAnsi="Calibri"/>
          <w:b/>
          <w:bCs/>
          <w:color w:val="0D7377"/>
          <w:sz w:val="20"/>
          <w:szCs w:val="20"/>
        </w:rPr>
        <w:t xml:space="preserve">Volume :  </w:t>
      </w:r>
      <w:r>
        <w:rPr>
          <w:rFonts w:ascii="Calibri" w:cs="Calibri" w:eastAsia="Calibri" w:hAnsi="Calibri"/>
          <w:color w:val="4A5568"/>
          <w:sz w:val="20"/>
          <w:szCs w:val="20"/>
        </w:rPr>
        <w:t xml:space="preserve">2 484 CV × 2 colonnes (texte brut + catégorie)</w:t>
      </w:r>
    </w:p>
    <w:p>
      <w:pPr>
        <w:spacing w:after="40" w:before="40"/>
        <w:ind w:left="200"/>
      </w:pPr>
      <w:r>
        <w:rPr>
          <w:rFonts w:ascii="Calibri" w:cs="Calibri" w:eastAsia="Calibri" w:hAnsi="Calibri"/>
          <w:b/>
          <w:bCs/>
          <w:color w:val="0D7377"/>
          <w:sz w:val="20"/>
          <w:szCs w:val="20"/>
        </w:rPr>
        <w:t xml:space="preserve">Catégories :  </w:t>
      </w:r>
      <w:r>
        <w:rPr>
          <w:rFonts w:ascii="Calibri" w:cs="Calibri" w:eastAsia="Calibri" w:hAnsi="Calibri"/>
          <w:color w:val="4A5568"/>
          <w:sz w:val="20"/>
          <w:szCs w:val="20"/>
        </w:rPr>
        <w:t xml:space="preserve">24 rôles professionnels distincts</w:t>
      </w:r>
    </w:p>
    <w:p>
      <w:pPr>
        <w:spacing w:after="0" w:before="80"/>
      </w:pPr>
      <w:r>
        <w:t xml:space="preserve"/>
      </w:r>
    </w:p>
    <w:p>
      <w:pPr>
        <w:spacing w:after="80" w:before="80"/>
      </w:pPr>
      <w:r>
        <w:rPr>
          <w:rFonts w:ascii="Calibri" w:cs="Calibri" w:eastAsia="Calibri" w:hAnsi="Calibri"/>
          <w:color w:val="1E1E2E"/>
          <w:sz w:val="22"/>
          <w:szCs w:val="22"/>
        </w:rPr>
        <w:t xml:space="preserve">Catégories : ACCOUNTANT, ADVOCATE, AGRICULTURE, APPAREL, ARTS, AUTOMOBILE, AVIATION, BANKING, BPO, BUSINESS-DEVELOPMENT, CHEF, CONSTRUCTION, CONSULTANT, DESIGNER, DIGITAL-MEDIA, ENGINEERING, FINANCE, FITNESS, HEALTHCARE, HR, INFORMATION-TECHNOLOGY, PUBLIC-RELATIONS, SALES, TEACHER</w:t>
      </w:r>
    </w:p>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Prétraitement textuel appliqué</w:t>
      </w:r>
    </w:p>
    <w:p>
      <w:pPr>
        <w:pStyle w:val="ListParagraph"/>
        <w:numPr>
          <w:ilvl w:val="0"/>
          <w:numId w:val="2"/>
        </w:numPr>
        <w:spacing w:after="60" w:before="60"/>
      </w:pPr>
      <w:r>
        <w:rPr>
          <w:rFonts w:ascii="Calibri" w:cs="Calibri" w:eastAsia="Calibri" w:hAnsi="Calibri"/>
          <w:color w:val="1E1E2E"/>
          <w:sz w:val="22"/>
          <w:szCs w:val="22"/>
        </w:rPr>
        <w:t xml:space="preserve">Suppression des balises HTML</w:t>
      </w:r>
    </w:p>
    <w:p>
      <w:pPr>
        <w:pStyle w:val="ListParagraph"/>
        <w:numPr>
          <w:ilvl w:val="0"/>
          <w:numId w:val="2"/>
        </w:numPr>
        <w:spacing w:after="60" w:before="60"/>
      </w:pPr>
      <w:r>
        <w:rPr>
          <w:rFonts w:ascii="Calibri" w:cs="Calibri" w:eastAsia="Calibri" w:hAnsi="Calibri"/>
          <w:color w:val="1E1E2E"/>
          <w:sz w:val="22"/>
          <w:szCs w:val="22"/>
        </w:rPr>
        <w:t xml:space="preserve">Suppression des caractères non-alphabétiques</w:t>
      </w:r>
    </w:p>
    <w:p>
      <w:pPr>
        <w:pStyle w:val="ListParagraph"/>
        <w:numPr>
          <w:ilvl w:val="0"/>
          <w:numId w:val="2"/>
        </w:numPr>
        <w:spacing w:after="60" w:before="60"/>
      </w:pPr>
      <w:r>
        <w:rPr>
          <w:rFonts w:ascii="Calibri" w:cs="Calibri" w:eastAsia="Calibri" w:hAnsi="Calibri"/>
          <w:color w:val="1E1E2E"/>
          <w:sz w:val="22"/>
          <w:szCs w:val="22"/>
        </w:rPr>
        <w:t xml:space="preserve">Conversion en minuscules</w:t>
      </w:r>
    </w:p>
    <w:p>
      <w:pPr>
        <w:pStyle w:val="ListParagraph"/>
        <w:numPr>
          <w:ilvl w:val="0"/>
          <w:numId w:val="2"/>
        </w:numPr>
        <w:spacing w:after="60" w:before="60"/>
      </w:pPr>
      <w:r>
        <w:rPr>
          <w:rFonts w:ascii="Calibri" w:cs="Calibri" w:eastAsia="Calibri" w:hAnsi="Calibri"/>
          <w:color w:val="1E1E2E"/>
          <w:sz w:val="22"/>
          <w:szCs w:val="22"/>
        </w:rPr>
        <w:t xml:space="preserve">Suppression des stopwords anglais (NLTK)</w:t>
      </w:r>
    </w:p>
    <w:p>
      <w:pPr>
        <w:pStyle w:val="ListParagraph"/>
        <w:numPr>
          <w:ilvl w:val="0"/>
          <w:numId w:val="2"/>
        </w:numPr>
        <w:spacing w:after="60" w:before="60"/>
      </w:pPr>
      <w:r>
        <w:rPr>
          <w:rFonts w:ascii="Calibri" w:cs="Calibri" w:eastAsia="Calibri" w:hAnsi="Calibri"/>
          <w:color w:val="1E1E2E"/>
          <w:sz w:val="22"/>
          <w:szCs w:val="22"/>
        </w:rPr>
        <w:t xml:space="preserve">Filtrage des tokens de longueur ≤ 2</w:t>
      </w:r>
    </w:p>
    <w:p>
      <w:pPr>
        <w:pStyle w:val="ListParagraph"/>
        <w:numPr>
          <w:ilvl w:val="0"/>
          <w:numId w:val="2"/>
        </w:numPr>
        <w:spacing w:after="60" w:before="60"/>
      </w:pPr>
      <w:r>
        <w:rPr>
          <w:rFonts w:ascii="Calibri" w:cs="Calibri" w:eastAsia="Calibri" w:hAnsi="Calibri"/>
          <w:color w:val="1E1E2E"/>
          <w:sz w:val="22"/>
          <w:szCs w:val="22"/>
        </w:rPr>
        <w:t xml:space="preserve">Normalisation des espaces multiples</w:t>
      </w:r>
    </w:p>
    <w:p>
      <w:pPr>
        <w:pStyle w:val="Heading2"/>
        <w:pBdr>
          <w:bottom w:val="single" w:color="0D7377" w:sz="3" w:space="2"/>
        </w:pBdr>
        <w:spacing w:after="120" w:before="320"/>
      </w:pPr>
      <w:r>
        <w:rPr>
          <w:rFonts w:ascii="Calibri" w:cs="Calibri" w:eastAsia="Calibri" w:hAnsi="Calibri"/>
          <w:b/>
          <w:bCs/>
          <w:color w:val="1B2A4A"/>
          <w:sz w:val="28"/>
          <w:szCs w:val="28"/>
        </w:rPr>
        <w:t xml:space="preserve">2.3 Dataset data_jobs (Offres d’emploi)</w:t>
      </w:r>
    </w:p>
    <w:p>
      <w:pPr>
        <w:spacing w:after="40" w:before="40"/>
        <w:ind w:left="200"/>
      </w:pPr>
      <w:r>
        <w:rPr>
          <w:rFonts w:ascii="Calibri" w:cs="Calibri" w:eastAsia="Calibri" w:hAnsi="Calibri"/>
          <w:b/>
          <w:bCs/>
          <w:color w:val="0D7377"/>
          <w:sz w:val="20"/>
          <w:szCs w:val="20"/>
        </w:rPr>
        <w:t xml:space="preserve">Fichier source :  </w:t>
      </w:r>
      <w:r>
        <w:rPr>
          <w:rFonts w:ascii="Calibri" w:cs="Calibri" w:eastAsia="Calibri" w:hAnsi="Calibri"/>
          <w:color w:val="4A5568"/>
          <w:sz w:val="20"/>
          <w:szCs w:val="20"/>
        </w:rPr>
        <w:t xml:space="preserve">backend/data/data_jobs.csv</w:t>
      </w:r>
    </w:p>
    <w:p>
      <w:pPr>
        <w:spacing w:after="40" w:before="40"/>
        <w:ind w:left="200"/>
      </w:pPr>
      <w:r>
        <w:rPr>
          <w:rFonts w:ascii="Calibri" w:cs="Calibri" w:eastAsia="Calibri" w:hAnsi="Calibri"/>
          <w:b/>
          <w:bCs/>
          <w:color w:val="0D7377"/>
          <w:sz w:val="20"/>
          <w:szCs w:val="20"/>
        </w:rPr>
        <w:t xml:space="preserve">Volume :  </w:t>
      </w:r>
      <w:r>
        <w:rPr>
          <w:rFonts w:ascii="Calibri" w:cs="Calibri" w:eastAsia="Calibri" w:hAnsi="Calibri"/>
          <w:color w:val="4A5568"/>
          <w:sz w:val="20"/>
          <w:szCs w:val="20"/>
        </w:rPr>
        <w:t xml:space="preserve">~20 414 offres d’emploi réelles</w:t>
      </w:r>
    </w:p>
    <w:p>
      <w:pPr>
        <w:spacing w:after="40" w:before="40"/>
        <w:ind w:left="200"/>
      </w:pPr>
      <w:r>
        <w:rPr>
          <w:rFonts w:ascii="Calibri" w:cs="Calibri" w:eastAsia="Calibri" w:hAnsi="Calibri"/>
          <w:b/>
          <w:bCs/>
          <w:color w:val="0D7377"/>
          <w:sz w:val="20"/>
          <w:szCs w:val="20"/>
        </w:rPr>
        <w:t xml:space="preserve">Période :  </w:t>
      </w:r>
      <w:r>
        <w:rPr>
          <w:rFonts w:ascii="Calibri" w:cs="Calibri" w:eastAsia="Calibri" w:hAnsi="Calibri"/>
          <w:color w:val="4A5568"/>
          <w:sz w:val="20"/>
          <w:szCs w:val="20"/>
        </w:rPr>
        <w:t xml:space="preserve">Données de 2023 — Domaine Data/IT</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Colonne</w:t>
            </w:r>
          </w:p>
        </w:tc>
        <w:tc>
          <w:tcPr>
            <w:tcW w:type="dxa" w:w="1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c>
          <w:tcPr>
            <w:tcW w:type="dxa" w:w="5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job_title_short</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Titre court normalisé</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job_title</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Titre complet du poste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job_location</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Localisation géographique</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job_via</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Source de l’offre (LinkedIn, BeBee…)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job_schedule_type</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Catégoriel</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Full-time, Part-time, Contractor</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job_work_from_home</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Booléen</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Télétravail possible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job_posted_date</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Date</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Date de publication (ISO)</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salary_year_avg</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Numérique</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Salaire annuel moyen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job_skills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Texte</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Compétences requises (liste)</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job_type_skills</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JSON</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Compétences typées par catégorie</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2.4 Données Scrapées</w:t>
      </w:r>
    </w:p>
    <w:p>
      <w:pPr>
        <w:spacing w:after="80" w:before="80"/>
      </w:pPr>
      <w:r>
        <w:rPr>
          <w:rFonts w:ascii="Calibri" w:cs="Calibri" w:eastAsia="Calibri" w:hAnsi="Calibri"/>
          <w:color w:val="1E1E2E"/>
          <w:sz w:val="22"/>
          <w:szCs w:val="22"/>
        </w:rPr>
        <w:t xml:space="preserve">Le fichier de sortie scraper/jobs_output_final.csv suit exactement le schéma data_jobs.csv (18 colonnes, encodage UTF-8 BOM), garantissant la compatibilité avec le système de recommandation et l’import en base.</w:t>
      </w:r>
    </w:p>
    <w:p>
      <w:pPr>
        <w:pStyle w:val="Heading2"/>
        <w:pBdr>
          <w:bottom w:val="single" w:color="0D7377" w:sz="3" w:space="2"/>
        </w:pBdr>
        <w:spacing w:after="120" w:before="320"/>
      </w:pPr>
      <w:r>
        <w:rPr>
          <w:rFonts w:ascii="Calibri" w:cs="Calibri" w:eastAsia="Calibri" w:hAnsi="Calibri"/>
          <w:b/>
          <w:bCs/>
          <w:color w:val="1B2A4A"/>
          <w:sz w:val="28"/>
          <w:szCs w:val="28"/>
        </w:rPr>
        <w:t xml:space="preserve">2.5 Synthèse des Volumes de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40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Dataset</w:t>
            </w:r>
          </w:p>
        </w:tc>
        <w:tc>
          <w:tcPr>
            <w:tcW w:type="dxa" w:w="1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Enregistrements</w:t>
            </w:r>
          </w:p>
        </w:tc>
        <w:tc>
          <w:tcPr>
            <w:tcW w:type="dxa" w:w="1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Features</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Tâche ML</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AI_Resume_Screening</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1 000</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11</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Classification + Régression + Clustering</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Kaggle Resume</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2 484</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NLP Classification + Recommandation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data_jobs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~20 414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17</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Recommandation + BI + Seed DB</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Scraper output</w:t>
            </w:r>
          </w:p>
        </w:tc>
        <w:tc>
          <w:tcPr>
            <w:tcW w:type="dxa" w:w="1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Variable</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18</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Import DB + Recommandation</w:t>
            </w:r>
          </w:p>
        </w:tc>
      </w:tr>
    </w:tbl>
    <w:p>
      <w:pPr>
        <w:spacing w:after="0" w:before="80"/>
      </w:pPr>
      <w:r>
        <w:t xml:space="preserve"/>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3. Benchmarking des Modèles ML</w:t>
      </w:r>
    </w:p>
    <w:p>
      <w:pPr>
        <w:pStyle w:val="Heading2"/>
        <w:pBdr>
          <w:bottom w:val="single" w:color="0D7377" w:sz="3" w:space="2"/>
        </w:pBdr>
        <w:spacing w:after="120" w:before="320"/>
      </w:pPr>
      <w:r>
        <w:rPr>
          <w:rFonts w:ascii="Calibri" w:cs="Calibri" w:eastAsia="Calibri" w:hAnsi="Calibri"/>
          <w:b/>
          <w:bCs/>
          <w:color w:val="1B2A4A"/>
          <w:sz w:val="28"/>
          <w:szCs w:val="28"/>
        </w:rPr>
        <w:t xml:space="preserve">3.1 Classification Hire/Reject — 6 Modèles</w:t>
      </w:r>
    </w:p>
    <w:p>
      <w:pPr>
        <w:pStyle w:val="Heading3"/>
        <w:spacing w:after="100" w:before="240"/>
      </w:pPr>
      <w:r>
        <w:rPr>
          <w:rFonts w:ascii="Calibri" w:cs="Calibri" w:eastAsia="Calibri" w:hAnsi="Calibri"/>
          <w:b/>
          <w:bCs/>
          <w:color w:val="0D7377"/>
          <w:sz w:val="24"/>
          <w:szCs w:val="24"/>
        </w:rPr>
        <w:t xml:space="preserve">Contexte</w:t>
      </w:r>
    </w:p>
    <w:p>
      <w:pPr>
        <w:spacing w:after="80" w:before="80"/>
      </w:pPr>
      <w:r>
        <w:rPr>
          <w:rFonts w:ascii="Calibri" w:cs="Calibri" w:eastAsia="Calibri" w:hAnsi="Calibri"/>
          <w:color w:val="1E1E2E"/>
          <w:sz w:val="22"/>
          <w:szCs w:val="22"/>
        </w:rPr>
        <w:t xml:space="preserve">Prédiction de la décision recruteur (Hire/Reject) — classification binaire supervisée.</w:t>
      </w:r>
    </w:p>
    <w:p>
      <w:pPr>
        <w:pStyle w:val="Heading3"/>
        <w:spacing w:after="100" w:before="240"/>
      </w:pPr>
      <w:r>
        <w:rPr>
          <w:rFonts w:ascii="Calibri" w:cs="Calibri" w:eastAsia="Calibri" w:hAnsi="Calibri"/>
          <w:b/>
          <w:bCs/>
          <w:color w:val="0D7377"/>
          <w:sz w:val="24"/>
          <w:szCs w:val="24"/>
        </w:rPr>
        <w:t xml:space="preserve">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Feature dérivée</w:t>
            </w:r>
          </w:p>
        </w:tc>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Formule</w:t>
            </w:r>
          </w:p>
        </w:tc>
        <w:tc>
          <w:tcPr>
            <w:tcW w:type="dxa" w:w="4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Interprétation</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skill_count</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Nombre de compétences extraites</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Volume de compétences</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has_certification</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 si certifications non vides</w:t>
            </w:r>
          </w:p>
        </w:tc>
        <w:tc>
          <w:tcPr>
            <w:tcW w:type="dxa" w:w="4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Valeur ajoutée des certifications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exp_per_project</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Experience / (Projects + 1)</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Densité d’expérience par projet</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total_work_score</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Experience + Projects</w:t>
            </w:r>
          </w:p>
        </w:tc>
        <w:tc>
          <w:tcPr>
            <w:tcW w:type="dxa" w:w="4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Score global d’activité</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ai_exp_ratio</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AI Score / (Experience + 1)</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Ratio performance IA vs séniorité</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education_level</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Ordinal (B.Sc=1, MBA/M.Tech=2, PhD=3)</w:t>
            </w:r>
          </w:p>
        </w:tc>
        <w:tc>
          <w:tcPr>
            <w:tcW w:type="dxa" w:w="4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Hiérarchie académique</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Modèles comparés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200"/>
        <w:gridCol w:w="3400"/>
      </w:tblGrid>
      <w:tr>
        <w:trPr>
          <w:tblHeader/>
        </w:trPr>
        <w:tc>
          <w:tcPr>
            <w:tcW w:type="dxa" w:w="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w:t>
            </w:r>
          </w:p>
        </w:tc>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w:t>
            </w:r>
          </w:p>
        </w:tc>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Librairie</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Logistic Regression</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Linéaire</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Random Forest Classifier</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(Bagging)</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3</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Gradient Boosting Classifier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(Boosting)</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4</w:t>
            </w:r>
          </w:p>
        </w:tc>
        <w:tc>
          <w:tcPr>
            <w:tcW w:type="dxa" w:w="30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XGBoost Classifier ★</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xgboost 2.1.1</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(Boosting)</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5</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Support Vector Machine (SVC)</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Noyau</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6</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K-Nearest Neighbors</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Instance-based</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Résultats du benchmarking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1500"/>
        <w:gridCol w:w="170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w:t>
            </w:r>
          </w:p>
        </w:tc>
        <w:tc>
          <w:tcPr>
            <w:tcW w:type="dxa" w:w="1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Accuracy</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F1 (weighted)</w:t>
            </w:r>
          </w:p>
        </w:tc>
        <w:tc>
          <w:tcPr>
            <w:tcW w:type="dxa" w:w="15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CV 5-fold</w:t>
            </w:r>
          </w:p>
        </w:tc>
        <w:tc>
          <w:tcPr>
            <w:tcW w:type="dxa" w:w="17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Statut</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Logistic Regression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Comparaison</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Random Forest</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5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7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Comparaison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Gradient Boosting</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Comparaison</w:t>
            </w:r>
          </w:p>
        </w:tc>
      </w:tr>
      <w:tr>
        <w:tc>
          <w:tcPr>
            <w:tcW w:type="dxa" w:w="2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XGBoost ★</w:t>
            </w:r>
          </w:p>
        </w:tc>
        <w:tc>
          <w:tcPr>
            <w:tcW w:type="dxa" w:w="12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1.00</w:t>
            </w:r>
          </w:p>
        </w:tc>
        <w:tc>
          <w:tcPr>
            <w:tcW w:type="dxa" w:w="1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1.00</w:t>
            </w:r>
          </w:p>
        </w:tc>
        <w:tc>
          <w:tcPr>
            <w:tcW w:type="dxa" w:w="15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1.00</w:t>
            </w:r>
          </w:p>
        </w:tc>
        <w:tc>
          <w:tcPr>
            <w:tcW w:type="dxa" w:w="17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Sélectionné</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SVM (SVC)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Comparaison</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KNN</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5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Évalué</w:t>
            </w:r>
          </w:p>
        </w:tc>
        <w:tc>
          <w:tcPr>
            <w:tcW w:type="dxa" w:w="17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Comparaison</w:t>
            </w:r>
          </w:p>
        </w:tc>
      </w:tr>
    </w:tbl>
    <w:p>
      <w:pPr>
        <w:spacing w:after="0" w:before="80"/>
      </w:pPr>
      <w:r>
        <w:t xml:space="preserve"/>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Observation critique : L’obtention d’un score parfait (1.00) sur 1 000 échantillons est un indicateur potentiel de surajustement ou d’un dataset synthétique trop séparable. Ce point est développé en section 9.</w:t>
      </w:r>
    </w:p>
    <w:p>
      <w:pPr>
        <w:pStyle w:val="Heading2"/>
        <w:pBdr>
          <w:bottom w:val="single" w:color="0D7377" w:sz="3" w:space="2"/>
        </w:pBdr>
        <w:spacing w:after="120" w:before="320"/>
      </w:pPr>
      <w:r>
        <w:rPr>
          <w:rFonts w:ascii="Calibri" w:cs="Calibri" w:eastAsia="Calibri" w:hAnsi="Calibri"/>
          <w:b/>
          <w:bCs/>
          <w:color w:val="1B2A4A"/>
          <w:sz w:val="28"/>
          <w:szCs w:val="28"/>
        </w:rPr>
        <w:t xml:space="preserve">3.2 Régression Salariale — 7 Modèles</w:t>
      </w:r>
    </w:p>
    <w:p>
      <w:pPr>
        <w:pStyle w:val="Heading3"/>
        <w:spacing w:after="100" w:before="240"/>
      </w:pPr>
      <w:r>
        <w:rPr>
          <w:rFonts w:ascii="Calibri" w:cs="Calibri" w:eastAsia="Calibri" w:hAnsi="Calibri"/>
          <w:b/>
          <w:bCs/>
          <w:color w:val="0D7377"/>
          <w:sz w:val="24"/>
          <w:szCs w:val="24"/>
        </w:rPr>
        <w:t xml:space="preserve">Modèles comparés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600"/>
      </w:tblGrid>
      <w:tr>
        <w:trPr>
          <w:tblHeader/>
        </w:trPr>
        <w:tc>
          <w:tcPr>
            <w:tcW w:type="dxa" w:w="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w:t>
            </w:r>
          </w:p>
        </w:tc>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w:t>
            </w:r>
          </w:p>
        </w:tc>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c>
          <w:tcPr>
            <w:tcW w:type="dxa" w:w="3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Hyperparams clés</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Ridge</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Régularisation L2</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GridSearchCV alpha</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Lasso</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Régularisation L1</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Alpha optimisé</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3</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ElasticNet</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Régularisation L1+L2</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Alpha + l1_ratio</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4</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Random Forest Regressor</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(Bagging)</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Params par défaut</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5</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Gradient Boosting Regressor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(Boosting)</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Params par défaut</w:t>
            </w:r>
          </w:p>
        </w:tc>
      </w:tr>
      <w:tr>
        <w:tc>
          <w:tcPr>
            <w:tcW w:type="dxa" w:w="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6</w:t>
            </w:r>
          </w:p>
        </w:tc>
        <w:tc>
          <w:tcPr>
            <w:tcW w:type="dxa" w:w="2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SVR (rbf, C=100) ★</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Noyau RBF</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kernel=rbf, C=100</w:t>
            </w:r>
          </w:p>
        </w:tc>
      </w:tr>
      <w:tr>
        <w:tc>
          <w:tcPr>
            <w:tcW w:type="dxa" w:w="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7</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XGBRegressor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Ensemble (Boosting)</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RandomizedSearchCV 20 iter</w:t>
            </w:r>
          </w:p>
        </w:tc>
      </w:tr>
    </w:tbl>
    <w:p>
      <w:pPr>
        <w:spacing w:after="0" w:before="80"/>
      </w:pPr>
      <w:r>
        <w:t xml:space="preserve"/>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Modèle retenu : SVR (noyau RBF, C=100) — MAE le plus bas parmi les 7 modèles. Le noyau RBF capture les relations non-linéaires entre features et salaire, avec régularisation via C=100.</w:t>
      </w:r>
    </w:p>
    <w:p>
      <w:pPr>
        <w:pStyle w:val="Heading2"/>
        <w:pBdr>
          <w:bottom w:val="single" w:color="0D7377" w:sz="3" w:space="2"/>
        </w:pBdr>
        <w:spacing w:after="120" w:before="320"/>
      </w:pPr>
      <w:r>
        <w:rPr>
          <w:rFonts w:ascii="Calibri" w:cs="Calibri" w:eastAsia="Calibri" w:hAnsi="Calibri"/>
          <w:b/>
          <w:bCs/>
          <w:color w:val="1B2A4A"/>
          <w:sz w:val="28"/>
          <w:szCs w:val="28"/>
        </w:rPr>
        <w:t xml:space="preserve">3.3 Clustering Candidats — KMeans vs Agglomerative</w:t>
      </w:r>
    </w:p>
    <w:p>
      <w:pPr>
        <w:pStyle w:val="Heading3"/>
        <w:spacing w:after="100" w:before="240"/>
      </w:pPr>
      <w:r>
        <w:rPr>
          <w:rFonts w:ascii="Calibri" w:cs="Calibri" w:eastAsia="Calibri" w:hAnsi="Calibri"/>
          <w:b/>
          <w:bCs/>
          <w:color w:val="0D7377"/>
          <w:sz w:val="24"/>
          <w:szCs w:val="24"/>
        </w:rPr>
        <w:t xml:space="preserve">Métriques d’évaluation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Métrique</w:t>
            </w:r>
          </w:p>
        </w:tc>
        <w:tc>
          <w:tcPr>
            <w:tcW w:type="dxa" w:w="3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Interprétation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Silhouette Score</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Cohésion intra vs séparation inter-cluster</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 1], plus élevé = meilleur</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Davies-Bouldin</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Ratio moyen dispersion / distance entre clusters</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Plus bas = meilleur</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Calinski-Harabasz</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Ratio variance inter/intra cluster</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Plus élevé = meilleur</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Inertie (SSE)</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Somme des distances au carré au centroïde</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Coude = k optimal</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Interprétation des clusters en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Cluster</w:t>
            </w:r>
          </w:p>
        </w:tc>
        <w:tc>
          <w:tcPr>
            <w:tcW w:type="dxa" w:w="4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Interprétation</w:t>
            </w:r>
          </w:p>
        </w:tc>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Probabilité d’embauche</w:t>
            </w:r>
          </w:p>
        </w:tc>
      </w:tr>
      <w:tr>
        <w:tc>
          <w:tcPr>
            <w:tcW w:type="dxa" w:w="1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Cluster 0</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Top Priority / Profils seniors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87%</w:t>
            </w:r>
          </w:p>
        </w:tc>
      </w:tr>
      <w:tr>
        <w:tc>
          <w:tcPr>
            <w:tcW w:type="dxa" w:w="1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Cluster 1</w:t>
            </w:r>
          </w:p>
        </w:tc>
        <w:tc>
          <w:tcPr>
            <w:tcW w:type="dxa" w:w="4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Strong Fit / Profils confirmés</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78–91%</w:t>
            </w:r>
          </w:p>
        </w:tc>
      </w:tr>
      <w:tr>
        <w:tc>
          <w:tcPr>
            <w:tcW w:type="dxa" w:w="18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Cluster 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Potential / Profils juniors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41–74%</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3.4 Classification NLP Job Role — 3 Modèles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200"/>
        <w:gridCol w:w="260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w:t>
            </w:r>
          </w:p>
        </w:tc>
        <w:tc>
          <w:tcPr>
            <w:tcW w:type="dxa" w:w="1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Accuracy</w:t>
            </w:r>
          </w:p>
        </w:tc>
        <w:tc>
          <w:tcPr>
            <w:tcW w:type="dxa" w:w="1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F1 (weighted)</w:t>
            </w:r>
          </w:p>
        </w:tc>
        <w:tc>
          <w:tcPr>
            <w:tcW w:type="dxa" w:w="1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Temps</w:t>
            </w:r>
          </w:p>
        </w:tc>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Forces</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Logistic Regression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~0.67</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~0.65</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Rapide</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Explicabilité, baseline</w:t>
            </w:r>
          </w:p>
        </w:tc>
      </w:tr>
      <w:tr>
        <w:tc>
          <w:tcPr>
            <w:tcW w:type="dxa" w:w="24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Random Forest ★</w:t>
            </w:r>
          </w:p>
        </w:tc>
        <w:tc>
          <w:tcPr>
            <w:tcW w:type="dxa" w:w="12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~0.74</w:t>
            </w:r>
          </w:p>
        </w:tc>
        <w:tc>
          <w:tcPr>
            <w:tcW w:type="dxa" w:w="16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~0.72</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Lent</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Meilleure accuracy, robustesse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Linear SVC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~0.70</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~0.69</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Moyen</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Sparse data</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3.5 Recommandation d’Emploi — 3 Approches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180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Approche</w:t>
            </w:r>
          </w:p>
        </w:tc>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Principe</w:t>
            </w:r>
          </w:p>
        </w:tc>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Force</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Faiblesse</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TF-IDF Cosine</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Similarité textuelle CV vs offres</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Sémantique globale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Ignore matching structuré</w:t>
            </w:r>
          </w:p>
        </w:tc>
      </w:tr>
      <w:tr>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Jaccard Skill</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Intersection des compétences</w:t>
            </w:r>
          </w:p>
        </w:tc>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Précis sur skills</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Ignore contexte textuel</w:t>
            </w:r>
          </w:p>
        </w:tc>
      </w:tr>
      <w:tr>
        <w:tc>
          <w:tcPr>
            <w:tcW w:type="dxa" w:w="2000"/>
            <w:tcBorders>
              <w:top w:val="single" w:color="CBD5E0" w:sz="1"/>
              <w:left w:val="single" w:color="CBD5E0" w:sz="1"/>
              <w:bottom w:val="single" w:color="CBD5E0" w:sz="1"/>
              <w:right w:val="single" w:color="CBD5E0" w:sz="1"/>
            </w:tcBorders>
            <w:shd w:fill="E0F4F4" w:val="clear"/>
            <w:tcMar>
              <w:top w:type="dxa" w:w="100"/>
              <w:left w:type="dxa" w:w="140"/>
              <w:bottom w:type="dxa" w:w="100"/>
              <w:right w:type="dxa" w:w="140"/>
            </w:tcMar>
            <w:vAlign w:val="center"/>
          </w:tcPr>
          <w:p>
            <w:r>
              <w:rPr>
                <w:rFonts w:ascii="Calibri" w:cs="Calibri" w:eastAsia="Calibri" w:hAnsi="Calibri"/>
                <w:b/>
                <w:bCs/>
                <w:color w:val="1B2A4A"/>
                <w:sz w:val="20"/>
                <w:szCs w:val="20"/>
              </w:rPr>
              <w:t xml:space="preserve">Hybrid Ranker ★</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Combinaison pondérée des 3 signaux</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Meilleur Hit@5 + MRR@5</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Complexité de tuning</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3.6 Synthèse des Performances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800"/>
      </w:tblGrid>
      <w:tr>
        <w:trPr>
          <w:tblHeader/>
        </w:trPr>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Tâche</w:t>
            </w:r>
          </w:p>
        </w:tc>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 retenu</w:t>
            </w:r>
          </w:p>
        </w:tc>
        <w:tc>
          <w:tcPr>
            <w:tcW w:type="dxa" w:w="2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Métrique clé</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Valeur</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Classification Hire/Reject</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XGBoost Classifier</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Accuracy / F1 / CV</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1.00</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Régression Salariale</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SVR (rbf, C=100)</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MAE</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Le plus bas</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Clustering Candidats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KMeans (k=3)</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Silhouette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0.293</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NLP Job Role</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Random Forest (n=300)</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Accuracy</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~0.74</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Recommandation</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Hybrid Weighted Ranker</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Hit@5 + MRR@5</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Meilleur combiné</w:t>
            </w:r>
          </w:p>
        </w:tc>
      </w:tr>
    </w:tbl>
    <w:p>
      <w:pPr>
        <w:spacing w:after="0" w:before="80"/>
      </w:pPr>
      <w:r>
        <w:t xml:space="preserve"/>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4. Business Intelligence et Data Warehouse</w:t>
      </w:r>
    </w:p>
    <w:p>
      <w:pPr>
        <w:pStyle w:val="Heading2"/>
        <w:pBdr>
          <w:bottom w:val="single" w:color="0D7377" w:sz="3" w:space="2"/>
        </w:pBdr>
        <w:spacing w:after="120" w:before="320"/>
      </w:pPr>
      <w:r>
        <w:rPr>
          <w:rFonts w:ascii="Calibri" w:cs="Calibri" w:eastAsia="Calibri" w:hAnsi="Calibri"/>
          <w:b/>
          <w:bCs/>
          <w:color w:val="1B2A4A"/>
          <w:sz w:val="28"/>
          <w:szCs w:val="28"/>
        </w:rPr>
        <w:t xml:space="preserve">4.1 Architecture — Schéma en Constellation</w:t>
      </w:r>
    </w:p>
    <w:p>
      <w:pPr>
        <w:spacing w:after="80" w:before="80"/>
      </w:pPr>
      <w:r>
        <w:rPr>
          <w:rFonts w:ascii="Calibri" w:cs="Calibri" w:eastAsia="Calibri" w:hAnsi="Calibri"/>
          <w:color w:val="1E1E2E"/>
          <w:sz w:val="22"/>
          <w:szCs w:val="22"/>
        </w:rPr>
        <w:t xml:space="preserve">Le Data Warehouse est implémenté sur Microsoft SQL Server (MSSQL 16) dans une base nommée JobsDW. L’architecture retenue est un schéma en constellation, caractérisé par la présence de plusieurs tables de faits partageant une dimension conformante.</w:t>
      </w:r>
    </w:p>
    <w:p>
      <w:pPr>
        <w:spacing w:after="80" w:before="80"/>
      </w:pPr>
      <w:r>
        <w:rPr>
          <w:rFonts w:ascii="Calibri" w:cs="Calibri" w:eastAsia="Calibri" w:hAnsi="Calibri"/>
          <w:color w:val="1E1E2E"/>
          <w:sz w:val="22"/>
          <w:szCs w:val="22"/>
        </w:rPr>
        <w:t xml:space="preserve">Ce choix se justifie par la nécessité d’analyser les offres selon deux granularités : par publication et par compétence requise.</w:t>
      </w:r>
    </w:p>
    <w:p>
      <w:pPr>
        <w:pStyle w:val="Heading2"/>
        <w:pBdr>
          <w:bottom w:val="single" w:color="0D7377" w:sz="3" w:space="2"/>
        </w:pBdr>
        <w:spacing w:after="120" w:before="320"/>
      </w:pPr>
      <w:r>
        <w:rPr>
          <w:rFonts w:ascii="Calibri" w:cs="Calibri" w:eastAsia="Calibri" w:hAnsi="Calibri"/>
          <w:b/>
          <w:bCs/>
          <w:color w:val="1B2A4A"/>
          <w:sz w:val="28"/>
          <w:szCs w:val="28"/>
        </w:rPr>
        <w:t xml:space="preserve">4.2 Modèle Dimensionnel</w:t>
      </w:r>
    </w:p>
    <w:p>
      <w:pPr>
        <w:pStyle w:val="Heading3"/>
        <w:spacing w:after="100" w:before="240"/>
      </w:pPr>
      <w:r>
        <w:rPr>
          <w:rFonts w:ascii="Calibri" w:cs="Calibri" w:eastAsia="Calibri" w:hAnsi="Calibri"/>
          <w:b/>
          <w:bCs/>
          <w:color w:val="0D7377"/>
          <w:sz w:val="24"/>
          <w:szCs w:val="24"/>
        </w:rPr>
        <w:t xml:space="preserve">Tables de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0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Dimension</w:t>
            </w:r>
          </w:p>
        </w:tc>
        <w:tc>
          <w:tcPr>
            <w:tcW w:type="dxa" w:w="2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Clé primaire</w:t>
            </w:r>
          </w:p>
        </w:tc>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Colonnes clés</w:t>
            </w:r>
          </w:p>
        </w:tc>
        <w:tc>
          <w:tcPr>
            <w:tcW w:type="dxa" w:w="2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DIM_JOB</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job_id (IDENTITY)</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job_title_short, job_title, schedule_type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Conformante (partagée)</w:t>
            </w:r>
          </w:p>
        </w:tc>
      </w:tr>
      <w:tr>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DIM_COMPANY</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company_id (IDENTITY)</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company_name</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Régulière</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DIM_LOCATION</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location_id (IDENTITY)</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job_country, job_location</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Régulière</w:t>
            </w:r>
          </w:p>
        </w:tc>
      </w:tr>
      <w:tr>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DIM_DATE</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date_id (INT)</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full_date, year, month, quarter</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Calendrier</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DIM_VIA</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via_id (IDENTITY)</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job_via</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Régulière</w:t>
            </w:r>
          </w:p>
        </w:tc>
      </w:tr>
      <w:tr>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DIM_SKILL</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skill_id (IDENTITY)</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skill_name (UNIQUE)</w:t>
            </w:r>
          </w:p>
        </w:tc>
        <w:tc>
          <w:tcPr>
            <w:tcW w:type="dxa" w:w="2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Régulière + outrigger</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DIM_CATEGORIE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categorie_id (IDENTITY)</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nom_categorie (UNIQUE)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Outrigger de DIM_SKILL</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Tables de faits</w:t>
      </w:r>
    </w:p>
    <w:p>
      <w:pPr>
        <w:spacing w:after="80" w:before="80"/>
      </w:pPr>
      <w:r>
        <w:rPr>
          <w:rFonts w:ascii="Calibri" w:cs="Calibri" w:eastAsia="Calibri" w:hAnsi="Calibri"/>
          <w:color w:val="1E1E2E"/>
          <w:sz w:val="22"/>
          <w:szCs w:val="22"/>
        </w:rPr>
        <w:t xml:space="preserve">FACT_JOB_POSTING : granularité 1 ligne par offre publiée. Mesures : work_from_home_flag, no_degree_flag, health_insurance_flag, posting_count (additif), salary_year_avg et salary_hour_avg (semi-additifs).</w:t>
      </w:r>
    </w:p>
    <w:p>
      <w:pPr>
        <w:spacing w:after="80" w:before="80"/>
      </w:pPr>
      <w:r>
        <w:rPr>
          <w:rFonts w:ascii="Calibri" w:cs="Calibri" w:eastAsia="Calibri" w:hAnsi="Calibri"/>
          <w:color w:val="1E1E2E"/>
          <w:sz w:val="22"/>
          <w:szCs w:val="22"/>
        </w:rPr>
        <w:t xml:space="preserve">FACT_JOB_SKILL : granularité 1 ligne par combinaison offre × compétence. Permet le drill-across via DIM_JOB (dimension conformante partagée).</w:t>
      </w:r>
    </w:p>
    <w:p>
      <w:pPr>
        <w:pStyle w:val="Heading2"/>
        <w:pBdr>
          <w:bottom w:val="single" w:color="0D7377" w:sz="3" w:space="2"/>
        </w:pBdr>
        <w:spacing w:after="120" w:before="320"/>
      </w:pPr>
      <w:r>
        <w:rPr>
          <w:rFonts w:ascii="Calibri" w:cs="Calibri" w:eastAsia="Calibri" w:hAnsi="Calibri"/>
          <w:b/>
          <w:bCs/>
          <w:color w:val="1B2A4A"/>
          <w:sz w:val="28"/>
          <w:szCs w:val="28"/>
        </w:rPr>
        <w:t xml:space="preserve">4.3 Pipeline ETL — SSIS</w:t>
      </w:r>
    </w:p>
    <w:p>
      <w:pPr>
        <w:spacing w:after="80" w:before="80"/>
      </w:pPr>
      <w:r>
        <w:rPr>
          <w:rFonts w:ascii="Calibri" w:cs="Calibri" w:eastAsia="Calibri" w:hAnsi="Calibri"/>
          <w:color w:val="1E1E2E"/>
          <w:sz w:val="22"/>
          <w:szCs w:val="22"/>
        </w:rPr>
        <w:t xml:space="preserve">Le pipeline ETL est implémenté dans un package SSIS (newJOBSSSIS.dtsx). Il utilise la stratégie MERGE (Upsert) pour garantir l’idempotence des insertions dans les dimensions, évitant les doublons en cas de ré-exécution.</w:t>
      </w:r>
    </w:p>
    <w:p>
      <w:pPr>
        <w:pStyle w:val="Heading3"/>
        <w:spacing w:after="100" w:before="240"/>
      </w:pPr>
      <w:r>
        <w:rPr>
          <w:rFonts w:ascii="Calibri" w:cs="Calibri" w:eastAsia="Calibri" w:hAnsi="Calibri"/>
          <w:b/>
          <w:bCs/>
          <w:color w:val="0D7377"/>
          <w:sz w:val="24"/>
          <w:szCs w:val="24"/>
        </w:rPr>
        <w:t xml:space="preserve">Flux de contrôle</w:t>
      </w:r>
    </w:p>
    <w:p>
      <w:pPr>
        <w:pStyle w:val="ListParagraph"/>
        <w:numPr>
          <w:ilvl w:val="0"/>
          <w:numId w:val="2"/>
        </w:numPr>
        <w:spacing w:after="60" w:before="60"/>
      </w:pPr>
      <w:r>
        <w:rPr>
          <w:rFonts w:ascii="Calibri" w:cs="Calibri" w:eastAsia="Calibri" w:hAnsi="Calibri"/>
          <w:color w:val="1E1E2E"/>
          <w:sz w:val="22"/>
          <w:szCs w:val="22"/>
        </w:rPr>
        <w:t xml:space="preserve">1. Chargement CSV vers stg_jobmatch_raw</w:t>
      </w:r>
    </w:p>
    <w:p>
      <w:pPr>
        <w:pStyle w:val="ListParagraph"/>
        <w:numPr>
          <w:ilvl w:val="0"/>
          <w:numId w:val="2"/>
        </w:numPr>
        <w:spacing w:after="60" w:before="60"/>
      </w:pPr>
      <w:r>
        <w:rPr>
          <w:rFonts w:ascii="Calibri" w:cs="Calibri" w:eastAsia="Calibri" w:hAnsi="Calibri"/>
          <w:color w:val="1E1E2E"/>
          <w:sz w:val="22"/>
          <w:szCs w:val="22"/>
        </w:rPr>
        <w:t xml:space="preserve">2. Chargement DIM_COMPANY (lookup + insert sur no-match)</w:t>
      </w:r>
    </w:p>
    <w:p>
      <w:pPr>
        <w:pStyle w:val="ListParagraph"/>
        <w:numPr>
          <w:ilvl w:val="0"/>
          <w:numId w:val="2"/>
        </w:numPr>
        <w:spacing w:after="60" w:before="60"/>
      </w:pPr>
      <w:r>
        <w:rPr>
          <w:rFonts w:ascii="Calibri" w:cs="Calibri" w:eastAsia="Calibri" w:hAnsi="Calibri"/>
          <w:color w:val="1E1E2E"/>
          <w:sz w:val="22"/>
          <w:szCs w:val="22"/>
        </w:rPr>
        <w:t xml:space="preserve">3. FOREACH LOOP par posting : OPENJSON sur job_type_skills</w:t>
      </w:r>
    </w:p>
    <w:p>
      <w:pPr>
        <w:pStyle w:val="ListParagraph"/>
        <w:numPr>
          <w:ilvl w:val="0"/>
          <w:numId w:val="2"/>
        </w:numPr>
        <w:spacing w:after="60" w:before="60"/>
      </w:pPr>
      <w:r>
        <w:rPr>
          <w:rFonts w:ascii="Calibri" w:cs="Calibri" w:eastAsia="Calibri" w:hAnsi="Calibri"/>
          <w:color w:val="1E1E2E"/>
          <w:sz w:val="22"/>
          <w:szCs w:val="22"/>
        </w:rPr>
        <w:t xml:space="preserve">4. Lookup DIM_CATEGORIE + DIM_SKILL avec MERGE INSERT sur no-match</w:t>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5. Collecte de Données — Scraping</w:t>
      </w:r>
    </w:p>
    <w:p>
      <w:pPr>
        <w:pStyle w:val="Heading2"/>
        <w:pBdr>
          <w:bottom w:val="single" w:color="0D7377" w:sz="3" w:space="2"/>
        </w:pBdr>
        <w:spacing w:after="120" w:before="320"/>
      </w:pPr>
      <w:r>
        <w:rPr>
          <w:rFonts w:ascii="Calibri" w:cs="Calibri" w:eastAsia="Calibri" w:hAnsi="Calibri"/>
          <w:b/>
          <w:bCs/>
          <w:color w:val="1B2A4A"/>
          <w:sz w:val="28"/>
          <w:szCs w:val="28"/>
        </w:rPr>
        <w:t xml:space="preserve">5.1 Sources et Méthodes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0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Source</w:t>
            </w:r>
          </w:p>
        </w:tc>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Méthode</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Pages</w:t>
            </w:r>
          </w:p>
        </w:tc>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Couverture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RemoteOK</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API REST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1 (toutes offres)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Global / Remote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Arbeitnow</w:t>
            </w:r>
          </w:p>
        </w:tc>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API REST</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3 pages paginées</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Europe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Keejob</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Scraping HTML (BeautifulSoup4)</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5 pages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Tunisie</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5.2 Extraction des Compétences</w:t>
      </w:r>
    </w:p>
    <w:p>
      <w:pPr>
        <w:spacing w:after="80" w:before="80"/>
      </w:pPr>
      <w:r>
        <w:rPr>
          <w:rFonts w:ascii="Calibri" w:cs="Calibri" w:eastAsia="Calibri" w:hAnsi="Calibri"/>
          <w:color w:val="1E1E2E"/>
          <w:sz w:val="22"/>
          <w:szCs w:val="22"/>
        </w:rPr>
        <w:t xml:space="preserve">Système de détection par regex word-boundary (\b{skill}\b) sur une base curée de 120+ compétences réparties en 7 catégories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Catégorie</w:t>
            </w:r>
          </w:p>
        </w:tc>
        <w:tc>
          <w:tcPr>
            <w:tcW w:type="dxa" w:w="6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Exemples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Programming</w:t>
            </w:r>
          </w:p>
        </w:tc>
        <w:tc>
          <w:tcPr>
            <w:tcW w:type="dxa" w:w="6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Python, Java, JavaScript, C++, Go, Rust, R, Scala</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Databases</w:t>
            </w:r>
          </w:p>
        </w:tc>
        <w:tc>
          <w:tcPr>
            <w:tcW w:type="dxa" w:w="6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SQL, PostgreSQL, MongoDB, Redis, Cassandra</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Cloud</w:t>
            </w:r>
          </w:p>
        </w:tc>
        <w:tc>
          <w:tcPr>
            <w:tcW w:type="dxa" w:w="6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AWS, Azure, GCP, Kubernetes, Docker, Terraform</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DevOps</w:t>
            </w:r>
          </w:p>
        </w:tc>
        <w:tc>
          <w:tcPr>
            <w:tcW w:type="dxa" w:w="6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Jenkins, GitHub Actions, Ansible, CI/CD</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Frameworks</w:t>
            </w:r>
          </w:p>
        </w:tc>
        <w:tc>
          <w:tcPr>
            <w:tcW w:type="dxa" w:w="6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React, Angular, Django, Flask, Spring, Node.js</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 Science</w:t>
            </w:r>
          </w:p>
        </w:tc>
        <w:tc>
          <w:tcPr>
            <w:tcW w:type="dxa" w:w="6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TensorFlow, PyTorch, Pandas, Scikit-learn, Spark</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Tools</w:t>
            </w:r>
          </w:p>
        </w:tc>
        <w:tc>
          <w:tcPr>
            <w:tcW w:type="dxa" w:w="6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Git, Jira, Tableau, Power BI, Excel, Kafka</w:t>
            </w:r>
          </w:p>
        </w:tc>
      </w:tr>
    </w:tbl>
    <w:p>
      <w:pPr>
        <w:spacing w:after="0" w:before="80"/>
      </w:pPr>
      <w:r>
        <w:t xml:space="preserve"/>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6. Pipeline d’Inférence en Production</w:t>
      </w:r>
    </w:p>
    <w:p>
      <w:pPr>
        <w:pStyle w:val="Heading2"/>
        <w:pBdr>
          <w:bottom w:val="single" w:color="0D7377" w:sz="3" w:space="2"/>
        </w:pBdr>
        <w:spacing w:after="120" w:before="320"/>
      </w:pPr>
      <w:r>
        <w:rPr>
          <w:rFonts w:ascii="Calibri" w:cs="Calibri" w:eastAsia="Calibri" w:hAnsi="Calibri"/>
          <w:b/>
          <w:bCs/>
          <w:color w:val="1B2A4A"/>
          <w:sz w:val="28"/>
          <w:szCs w:val="28"/>
        </w:rPr>
        <w:t xml:space="preserve">6.1 Parsing PDF — Extraction CV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Méthode</w:t>
            </w:r>
          </w:p>
        </w:tc>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Librairie</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Condition</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Extraction textuelle directe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pdfplumber</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PDF avec texte sélectionnable</w:t>
            </w:r>
          </w:p>
        </w:tc>
      </w:tr>
      <w:tr>
        <w:tc>
          <w:tcPr>
            <w:tcW w:type="dxa" w:w="3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OCR (fallback)</w:t>
            </w:r>
          </w:p>
        </w:tc>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pytesseract</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PDF scanné ou image uniquement</w:t>
            </w:r>
          </w:p>
        </w:tc>
      </w:tr>
    </w:tbl>
    <w:p>
      <w:pPr>
        <w:spacing w:after="0" w:before="80"/>
      </w:pPr>
      <w:r>
        <w:t xml:space="preserve"/>
      </w:r>
    </w:p>
    <w:p>
      <w:pPr>
        <w:pStyle w:val="Heading3"/>
        <w:spacing w:after="100" w:before="240"/>
      </w:pPr>
      <w:r>
        <w:rPr>
          <w:rFonts w:ascii="Calibri" w:cs="Calibri" w:eastAsia="Calibri" w:hAnsi="Calibri"/>
          <w:b/>
          <w:bCs/>
          <w:color w:val="0D7377"/>
          <w:sz w:val="24"/>
          <w:szCs w:val="24"/>
        </w:rPr>
        <w:t xml:space="preserve">Informations extraites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Information</w:t>
            </w:r>
          </w:p>
        </w:tc>
        <w:tc>
          <w:tcPr>
            <w:tcW w:type="dxa" w:w="6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Méthode</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Email</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Regex [\w.-]+@[\w.-]+\.\w+</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Téléphone</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Regex multi-format international</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Nom</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Heuristiques positionnelles (premières lignes)</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Éducation</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Détection mots-clés (PhD, Master, Bachelor…)</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Années d’expérience</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Regex (\d+)\s*years?</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Certifications</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Patterns AWS, PMP, CISSP, Google…</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Compétences</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Matching sur liste de 120+ skills</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Rôle professionnel</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Modèle ML (job_role_classifier.pkl)</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6.2 Prédiction Triple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Modèle</w:t>
            </w:r>
          </w:p>
        </w:tc>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Fichier</w:t>
            </w:r>
          </w:p>
        </w:tc>
        <w:tc>
          <w:tcPr>
            <w:tcW w:type="dxa" w:w="3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Output</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XGBoost Classifier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classifier_hire.pkl</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Probabilité d’embauche [0, 1]</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SVR (rbf, C=100)</w:t>
            </w:r>
          </w:p>
        </w:tc>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salary_predictor.pkl</w:t>
            </w:r>
          </w:p>
        </w:tc>
        <w:tc>
          <w:tcPr>
            <w:tcW w:type="dxa" w:w="3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Salaire prédit ($)</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KMeans (k=3)</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kmeans_clusters.pkl</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Numéro de cluster [0, 1, 2]</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6.3 Recommandation — Hybrid Ranker</w:t>
      </w:r>
    </w:p>
    <w:p>
      <w:pPr>
        <w:spacing w:after="80" w:before="80"/>
      </w:pPr>
      <w:r>
        <w:rPr>
          <w:rFonts w:ascii="Calibri" w:cs="Calibri" w:eastAsia="Calibri" w:hAnsi="Calibri"/>
          <w:color w:val="1E1E2E"/>
          <w:sz w:val="22"/>
          <w:szCs w:val="22"/>
        </w:rPr>
        <w:t xml:space="preserve">Le module job_recommender.py (v2) implémente le Hybrid Weighted Ranker sur les ~20 414 offres :</w:t>
      </w:r>
    </w:p>
    <w:p>
      <w:pPr>
        <w:pStyle w:val="ListParagraph"/>
        <w:numPr>
          <w:ilvl w:val="0"/>
          <w:numId w:val="2"/>
        </w:numPr>
        <w:spacing w:after="60" w:before="60"/>
      </w:pPr>
      <w:r>
        <w:rPr>
          <w:rFonts w:ascii="Calibri" w:cs="Calibri" w:eastAsia="Calibri" w:hAnsi="Calibri"/>
          <w:color w:val="1E1E2E"/>
          <w:sz w:val="22"/>
          <w:szCs w:val="22"/>
        </w:rPr>
        <w:t xml:space="preserve">Vectorisation TF-IDF du texte CV</w:t>
      </w:r>
    </w:p>
    <w:p>
      <w:pPr>
        <w:pStyle w:val="ListParagraph"/>
        <w:numPr>
          <w:ilvl w:val="0"/>
          <w:numId w:val="2"/>
        </w:numPr>
        <w:spacing w:after="60" w:before="60"/>
      </w:pPr>
      <w:r>
        <w:rPr>
          <w:rFonts w:ascii="Calibri" w:cs="Calibri" w:eastAsia="Calibri" w:hAnsi="Calibri"/>
          <w:color w:val="1E1E2E"/>
          <w:sz w:val="22"/>
          <w:szCs w:val="22"/>
        </w:rPr>
        <w:t xml:space="preserve">Calcul similarité cosinus avec les 20 414 vecteurs d’offres</w:t>
      </w:r>
    </w:p>
    <w:p>
      <w:pPr>
        <w:pStyle w:val="ListParagraph"/>
        <w:numPr>
          <w:ilvl w:val="0"/>
          <w:numId w:val="2"/>
        </w:numPr>
        <w:spacing w:after="60" w:before="60"/>
      </w:pPr>
      <w:r>
        <w:rPr>
          <w:rFonts w:ascii="Calibri" w:cs="Calibri" w:eastAsia="Calibri" w:hAnsi="Calibri"/>
          <w:color w:val="1E1E2E"/>
          <w:sz w:val="22"/>
          <w:szCs w:val="22"/>
        </w:rPr>
        <w:t xml:space="preserve">Calcul score Jaccard entre skills candidat et offre</w:t>
      </w:r>
    </w:p>
    <w:p>
      <w:pPr>
        <w:pStyle w:val="ListParagraph"/>
        <w:numPr>
          <w:ilvl w:val="0"/>
          <w:numId w:val="2"/>
        </w:numPr>
        <w:spacing w:after="60" w:before="60"/>
      </w:pPr>
      <w:r>
        <w:rPr>
          <w:rFonts w:ascii="Calibri" w:cs="Calibri" w:eastAsia="Calibri" w:hAnsi="Calibri"/>
          <w:color w:val="1E1E2E"/>
          <w:sz w:val="22"/>
          <w:szCs w:val="22"/>
        </w:rPr>
        <w:t xml:space="preserve">Combinaison pondérée (poids optimisés par grid search)</w:t>
      </w:r>
    </w:p>
    <w:p>
      <w:pPr>
        <w:pStyle w:val="ListParagraph"/>
        <w:numPr>
          <w:ilvl w:val="0"/>
          <w:numId w:val="2"/>
        </w:numPr>
        <w:spacing w:after="60" w:before="60"/>
      </w:pPr>
      <w:r>
        <w:rPr>
          <w:rFonts w:ascii="Calibri" w:cs="Calibri" w:eastAsia="Calibri" w:hAnsi="Calibri"/>
          <w:color w:val="1E1E2E"/>
          <w:sz w:val="22"/>
          <w:szCs w:val="22"/>
        </w:rPr>
        <w:t xml:space="preserve">Tri descendant et retour des top-N offres avec métadonnées</w:t>
      </w:r>
    </w:p>
    <w:p>
      <w:pPr>
        <w:pStyle w:val="Heading2"/>
        <w:pBdr>
          <w:bottom w:val="single" w:color="0D7377" w:sz="3" w:space="2"/>
        </w:pBdr>
        <w:spacing w:after="120" w:before="320"/>
      </w:pPr>
      <w:r>
        <w:rPr>
          <w:rFonts w:ascii="Calibri" w:cs="Calibri" w:eastAsia="Calibri" w:hAnsi="Calibri"/>
          <w:b/>
          <w:bCs/>
          <w:color w:val="1B2A4A"/>
          <w:sz w:val="28"/>
          <w:szCs w:val="28"/>
        </w:rPr>
        <w:t xml:space="preserve">6.4 Système de Verdict Textuel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Seuil de probabilité</w:t>
            </w:r>
          </w:p>
        </w:tc>
        <w:tc>
          <w:tcPr>
            <w:tcW w:type="dxa" w:w="6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Verdict</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85%</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Top Priority — Profil exceptionnel</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70%</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Strong Fit — Profil très intéressant</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55%</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Good Match — Profil compatible</w:t>
            </w:r>
          </w:p>
        </w:tc>
      </w:tr>
      <w:tr>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40%</w:t>
            </w:r>
          </w:p>
        </w:tc>
        <w:tc>
          <w:tcPr>
            <w:tcW w:type="dxa" w:w="6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Potential — À développer</w:t>
            </w:r>
          </w:p>
        </w:tc>
      </w:tr>
      <w:tr>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&lt; 40%</w:t>
            </w:r>
          </w:p>
        </w:tc>
        <w:tc>
          <w:tcPr>
            <w:tcW w:type="dxa" w:w="6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Needs Development — Formation recommandée</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6.5 Chatbot IA — n8n + Google Gemini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Nœud</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Type</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Rôle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Webhook</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n8n-nodes-base.webhook</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Réception POST /chatbot</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AI Agent</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@n8n/langchain.agent</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Agent LangChain avec outils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Google Gemini</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@n8n/langchain.lmChatGoogleGemini</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Modèle de langage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Simple Memory</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@n8n/langchain.memoryBufferWindow</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Mémoire conversationnelle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Respond to Webhook</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n8n-nodes-base.respondToWebhook</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Retour de réponse</w:t>
            </w:r>
          </w:p>
        </w:tc>
      </w:tr>
    </w:tbl>
    <w:p>
      <w:pPr>
        <w:spacing w:after="0" w:before="80"/>
      </w:pPr>
      <w:r>
        <w:t xml:space="preserve"/>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7. Architecture et Déploiement</w:t>
      </w:r>
    </w:p>
    <w:p>
      <w:pPr>
        <w:pStyle w:val="Heading2"/>
        <w:pBdr>
          <w:bottom w:val="single" w:color="0D7377" w:sz="3" w:space="2"/>
        </w:pBdr>
        <w:spacing w:after="120" w:before="320"/>
      </w:pPr>
      <w:r>
        <w:rPr>
          <w:rFonts w:ascii="Calibri" w:cs="Calibri" w:eastAsia="Calibri" w:hAnsi="Calibri"/>
          <w:b/>
          <w:bCs/>
          <w:color w:val="1B2A4A"/>
          <w:sz w:val="28"/>
          <w:szCs w:val="28"/>
        </w:rPr>
        <w:t xml:space="preserve">7.1 Architecture — 4 Services Docker</w:t>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4 services Docker Compose communiquent sur un réseau bridge partagé : PostgreSQL 16 (:5432) → Backend FastAPI (:8000) → Frontend Nginx (:80) + n8n Workflow (:5678). Dépendances healthcheck : db → backend → frontend/n8n.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20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Service</w:t>
            </w:r>
          </w:p>
        </w:tc>
        <w:tc>
          <w:tcPr>
            <w:tcW w:type="dxa" w:w="2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Image</w:t>
            </w:r>
          </w:p>
        </w:tc>
        <w:tc>
          <w:tcPr>
            <w:tcW w:type="dxa" w:w="1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Port</w:t>
            </w:r>
          </w:p>
        </w:tc>
        <w:tc>
          <w:tcPr>
            <w:tcW w:type="dxa" w:w="3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Rôle</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PostgreSQL</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postgres:16-alpine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5432</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Base de données opérationnelle</w:t>
            </w:r>
          </w:p>
        </w:tc>
      </w:tr>
      <w:tr>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Backend</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python:3.11-slim + FastAPI</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8000</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API REST + inférence ML</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Frontend</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Node 18 → Nginx Alpine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80</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SPA Angular + reverse-proxy</w:t>
            </w:r>
          </w:p>
        </w:tc>
      </w:tr>
      <w:tr>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w:t>
            </w:r>
          </w:p>
        </w:tc>
        <w:tc>
          <w:tcPr>
            <w:tcW w:type="dxa" w:w="2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 self-hosted</w:t>
            </w:r>
          </w:p>
        </w:tc>
        <w:tc>
          <w:tcPr>
            <w:tcW w:type="dxa" w:w="1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5678</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Chatbot IA + workflows</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7.2 API REST FastAPI</w:t>
      </w:r>
    </w:p>
    <w:p>
      <w:pPr>
        <w:spacing w:after="80" w:before="80"/>
      </w:pPr>
      <w:r>
        <w:rPr>
          <w:rFonts w:ascii="Calibri" w:cs="Calibri" w:eastAsia="Calibri" w:hAnsi="Calibri"/>
          <w:color w:val="1E1E2E"/>
          <w:sz w:val="22"/>
          <w:szCs w:val="22"/>
        </w:rPr>
        <w:t xml:space="preserve">40+ endpoints organisés en modules (CVs, Auth, Jobs, Recruiter, Admin, Applications). Authentification JWT HS256, tokens 24h, 3 rôles (candidate / recruiter / admin).</w:t>
      </w:r>
    </w:p>
    <w:p>
      <w:pPr>
        <w:pStyle w:val="Heading2"/>
        <w:pBdr>
          <w:bottom w:val="single" w:color="0D7377" w:sz="3" w:space="2"/>
        </w:pBdr>
        <w:spacing w:after="120" w:before="320"/>
      </w:pPr>
      <w:r>
        <w:rPr>
          <w:rFonts w:ascii="Calibri" w:cs="Calibri" w:eastAsia="Calibri" w:hAnsi="Calibri"/>
          <w:b/>
          <w:bCs/>
          <w:color w:val="1B2A4A"/>
          <w:sz w:val="28"/>
          <w:szCs w:val="28"/>
        </w:rPr>
        <w:t xml:space="preserve">7.3 Base de Données PostgreSQL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Table</w:t>
            </w:r>
          </w:p>
        </w:tc>
        <w:tc>
          <w:tcPr>
            <w:tcW w:type="dxa" w:w="6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Rôle</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users</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Candidats, recruteurs, admins — authentification et profils</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candidate_cvs</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CVs analysés avec résultats ML — historique d’analyse</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jobs</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~20 414+ offres — catalogue d’emploi</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recruiter_job_posts</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Offres publiées par recruteurs</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job_applications</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Candidatures soumises — workflow de recrutement</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scrape_logs</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Historique des imports — traçabilité</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7.4 Production — Traefik + Docker Hub</w:t>
      </w:r>
    </w:p>
    <w:p>
      <w:pPr>
        <w:spacing w:after="80" w:before="80"/>
      </w:pPr>
      <w:r>
        <w:rPr>
          <w:rFonts w:ascii="Calibri" w:cs="Calibri" w:eastAsia="Calibri" w:hAnsi="Calibri"/>
          <w:color w:val="1E1E2E"/>
          <w:sz w:val="22"/>
          <w:szCs w:val="22"/>
        </w:rPr>
        <w:t xml:space="preserve">En production, un 5ème service Traefik v3 assure le reverse-proxy public (port 80, routing PathPrefix, dashboard admin port 8090). Les images sont pré-construites sur Docker Hub (attiaimeed/cverify-backend:latest et attiaimeed/cverify-frontend:latest).</w:t>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8. Plateforme Applicative</w:t>
      </w:r>
    </w:p>
    <w:p>
      <w:pPr>
        <w:pStyle w:val="Heading2"/>
        <w:pBdr>
          <w:bottom w:val="single" w:color="0D7377" w:sz="3" w:space="2"/>
        </w:pBdr>
        <w:spacing w:after="120" w:before="320"/>
      </w:pPr>
      <w:r>
        <w:rPr>
          <w:rFonts w:ascii="Calibri" w:cs="Calibri" w:eastAsia="Calibri" w:hAnsi="Calibri"/>
          <w:b/>
          <w:bCs/>
          <w:color w:val="1B2A4A"/>
          <w:sz w:val="28"/>
          <w:szCs w:val="28"/>
        </w:rPr>
        <w:t xml:space="preserve">8.1 Frontend Angular 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Page</w:t>
            </w:r>
          </w:p>
        </w:tc>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Rôle requis</w:t>
            </w:r>
          </w:p>
        </w:tc>
        <w:tc>
          <w:tcPr>
            <w:tcW w:type="dxa" w:w="5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Fonctionnalité</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Home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Public</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Landing page et présentation</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Showcase</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Public</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Démonstration des capacités ML</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CV Form</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Candidat</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Upload PDF et saisie manuelle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Dashboard</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Candidat</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Résultats ML (prédictions, recommandations)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Public</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Recherche et filtrage d’offres</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Recruiter</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Recruteur</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Gestion des postes et candidatures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Admin</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Admin</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Gestion utilisateurs, import, statistiques</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Chat Widget</w:t>
            </w:r>
          </w:p>
        </w:tc>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Tous</w:t>
            </w:r>
          </w:p>
        </w:tc>
        <w:tc>
          <w:tcPr>
            <w:tcW w:type="dxa" w:w="5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Chatbot IA (connecté à n8n)</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8.2 Flux Utilisateur Principal</w:t>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Candidat → Upload PDF → Parsing → Feature Engineering → Prédiction Triple (probabilité hire + salaire estimé + cluster) → Recommandation d’offres (top-N) → Possibilité de postuler directement.</w:t>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9. Limites Techniques et Perspectives</w:t>
      </w:r>
    </w:p>
    <w:p>
      <w:pPr>
        <w:pStyle w:val="Heading2"/>
        <w:pBdr>
          <w:bottom w:val="single" w:color="0D7377" w:sz="3" w:space="2"/>
        </w:pBdr>
        <w:spacing w:after="120" w:before="320"/>
      </w:pPr>
      <w:r>
        <w:rPr>
          <w:rFonts w:ascii="Calibri" w:cs="Calibri" w:eastAsia="Calibri" w:hAnsi="Calibri"/>
          <w:b/>
          <w:bCs/>
          <w:color w:val="1B2A4A"/>
          <w:sz w:val="28"/>
          <w:szCs w:val="28"/>
        </w:rPr>
        <w:t xml:space="preserve">9.1 Qualité des Données et Overfitting</w:t>
      </w:r>
    </w:p>
    <w:p>
      <w:pPr>
        <w:pBdr>
          <w:left w:val="single" w:color="0D7377" w:sz="12" w:space="8"/>
        </w:pBdr>
        <w:shd w:fill="EBF0F9" w:val="clear"/>
        <w:spacing w:after="120" w:before="120"/>
        <w:ind w:left="300" w:right="300"/>
      </w:pPr>
      <w:r>
        <w:rPr>
          <w:rFonts w:ascii="Calibri" w:cs="Calibri" w:eastAsia="Calibri" w:hAnsi="Calibri"/>
          <w:i/>
          <w:iCs/>
          <w:color w:val="1B2A4A"/>
          <w:sz w:val="21"/>
          <w:szCs w:val="21"/>
        </w:rPr>
        <w:t xml:space="preserve">Observation critique : XGBoost atteint Accuracy = 1.00. Ce résultat souligne un risque élevé de surajustement sur un dataset probablement synthétique. Aucune validation sur données réelles n’est documentée.</w:t>
      </w:r>
    </w:p>
    <w:p>
      <w:pPr>
        <w:pStyle w:val="ListParagraph"/>
        <w:numPr>
          <w:ilvl w:val="0"/>
          <w:numId w:val="2"/>
        </w:numPr>
        <w:spacing w:after="60" w:before="60"/>
      </w:pPr>
      <w:r>
        <w:rPr>
          <w:rFonts w:ascii="Calibri" w:cs="Calibri" w:eastAsia="Calibri" w:hAnsi="Calibri"/>
          <w:color w:val="1E1E2E"/>
          <w:sz w:val="22"/>
          <w:szCs w:val="22"/>
        </w:rPr>
        <w:t xml:space="preserve">Valider le modèle sur un jeu de test externe</w:t>
      </w:r>
    </w:p>
    <w:p>
      <w:pPr>
        <w:pStyle w:val="ListParagraph"/>
        <w:numPr>
          <w:ilvl w:val="0"/>
          <w:numId w:val="2"/>
        </w:numPr>
        <w:spacing w:after="60" w:before="60"/>
      </w:pPr>
      <w:r>
        <w:rPr>
          <w:rFonts w:ascii="Calibri" w:cs="Calibri" w:eastAsia="Calibri" w:hAnsi="Calibri"/>
          <w:color w:val="1E1E2E"/>
          <w:sz w:val="22"/>
          <w:szCs w:val="22"/>
        </w:rPr>
        <w:t xml:space="preserve">Implémenter des learning curves</w:t>
      </w:r>
    </w:p>
    <w:p>
      <w:pPr>
        <w:pStyle w:val="ListParagraph"/>
        <w:numPr>
          <w:ilvl w:val="0"/>
          <w:numId w:val="2"/>
        </w:numPr>
        <w:spacing w:after="60" w:before="60"/>
      </w:pPr>
      <w:r>
        <w:rPr>
          <w:rFonts w:ascii="Calibri" w:cs="Calibri" w:eastAsia="Calibri" w:hAnsi="Calibri"/>
          <w:color w:val="1E1E2E"/>
          <w:sz w:val="22"/>
          <w:szCs w:val="22"/>
        </w:rPr>
        <w:t xml:space="preserve">Considérer une régularisation plus forte</w:t>
      </w:r>
    </w:p>
    <w:p>
      <w:pPr>
        <w:pStyle w:val="Heading2"/>
        <w:pBdr>
          <w:bottom w:val="single" w:color="0D7377" w:sz="3" w:space="2"/>
        </w:pBdr>
        <w:spacing w:after="120" w:before="320"/>
      </w:pPr>
      <w:r>
        <w:rPr>
          <w:rFonts w:ascii="Calibri" w:cs="Calibri" w:eastAsia="Calibri" w:hAnsi="Calibri"/>
          <w:b/>
          <w:bCs/>
          <w:color w:val="1B2A4A"/>
          <w:sz w:val="28"/>
          <w:szCs w:val="28"/>
        </w:rPr>
        <w:t xml:space="preserve">9.2 Absence de Tests et Monitoring</w:t>
      </w:r>
    </w:p>
    <w:p>
      <w:pPr>
        <w:pStyle w:val="ListParagraph"/>
        <w:numPr>
          <w:ilvl w:val="0"/>
          <w:numId w:val="2"/>
        </w:numPr>
        <w:spacing w:after="60" w:before="60"/>
      </w:pPr>
      <w:r>
        <w:rPr>
          <w:rFonts w:ascii="Calibri" w:cs="Calibri" w:eastAsia="Calibri" w:hAnsi="Calibri"/>
          <w:color w:val="1E1E2E"/>
          <w:sz w:val="22"/>
          <w:szCs w:val="22"/>
        </w:rPr>
        <w:t xml:space="preserve">Tests unitaires : aucun fichier test_*.py ou *.spec.ts détecté</w:t>
      </w:r>
    </w:p>
    <w:p>
      <w:pPr>
        <w:pStyle w:val="ListParagraph"/>
        <w:numPr>
          <w:ilvl w:val="0"/>
          <w:numId w:val="2"/>
        </w:numPr>
        <w:spacing w:after="60" w:before="60"/>
      </w:pPr>
      <w:r>
        <w:rPr>
          <w:rFonts w:ascii="Calibri" w:cs="Calibri" w:eastAsia="Calibri" w:hAnsi="Calibri"/>
          <w:color w:val="1E1E2E"/>
          <w:sz w:val="22"/>
          <w:szCs w:val="22"/>
        </w:rPr>
        <w:t xml:space="preserve">Tests d’intégration : pas de suite API (Postman, pytest-httpx)</w:t>
      </w:r>
    </w:p>
    <w:p>
      <w:pPr>
        <w:pStyle w:val="ListParagraph"/>
        <w:numPr>
          <w:ilvl w:val="0"/>
          <w:numId w:val="2"/>
        </w:numPr>
        <w:spacing w:after="60" w:before="60"/>
      </w:pPr>
      <w:r>
        <w:rPr>
          <w:rFonts w:ascii="Calibri" w:cs="Calibri" w:eastAsia="Calibri" w:hAnsi="Calibri"/>
          <w:color w:val="1E1E2E"/>
          <w:sz w:val="22"/>
          <w:szCs w:val="22"/>
        </w:rPr>
        <w:t xml:space="preserve">Monitoring ML : pas de détection de data drift ou model drift</w:t>
      </w:r>
    </w:p>
    <w:p>
      <w:pPr>
        <w:pStyle w:val="ListParagraph"/>
        <w:numPr>
          <w:ilvl w:val="0"/>
          <w:numId w:val="2"/>
        </w:numPr>
        <w:spacing w:after="60" w:before="60"/>
      </w:pPr>
      <w:r>
        <w:rPr>
          <w:rFonts w:ascii="Calibri" w:cs="Calibri" w:eastAsia="Calibri" w:hAnsi="Calibri"/>
          <w:color w:val="1E1E2E"/>
          <w:sz w:val="22"/>
          <w:szCs w:val="22"/>
        </w:rPr>
        <w:t xml:space="preserve">Observabilité : pas de stack Prometheus / Grafana / ELK</w:t>
      </w:r>
    </w:p>
    <w:p>
      <w:pPr>
        <w:pStyle w:val="Heading2"/>
        <w:pBdr>
          <w:bottom w:val="single" w:color="0D7377" w:sz="3" w:space="2"/>
        </w:pBdr>
        <w:spacing w:after="120" w:before="320"/>
      </w:pPr>
      <w:r>
        <w:rPr>
          <w:rFonts w:ascii="Calibri" w:cs="Calibri" w:eastAsia="Calibri" w:hAnsi="Calibri"/>
          <w:b/>
          <w:bCs/>
          <w:color w:val="1B2A4A"/>
          <w:sz w:val="28"/>
          <w:szCs w:val="28"/>
        </w:rPr>
        <w:t xml:space="preserve">9.3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Point</w:t>
            </w:r>
          </w:p>
        </w:tc>
        <w:tc>
          <w:tcPr>
            <w:tcW w:type="dxa" w:w="3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État observé</w:t>
            </w:r>
          </w:p>
        </w:tc>
        <w:tc>
          <w:tcPr>
            <w:tcW w:type="dxa" w:w="3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Risque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JWT Secret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Valeur par défaut en dev</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Critique si non changé en prod</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CORS</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 (toutes origines)</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Acceptable en dev, à restreindre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TLS/HTTPS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Non configuré (HTTP only)</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Données en clair</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Mots de passe seed</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Hardcodés dans init.sql</w:t>
            </w:r>
          </w:p>
        </w:tc>
        <w:tc>
          <w:tcPr>
            <w:tcW w:type="dxa" w:w="3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Développement uniquement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Endpoints admin</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Certains sans auth</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À sécuriser en prod</w:t>
            </w:r>
          </w:p>
        </w:tc>
      </w:tr>
    </w:tbl>
    <w:p>
      <w:pPr>
        <w:spacing w:after="0" w:before="80"/>
      </w:pPr>
      <w:r>
        <w:t xml:space="preserve"/>
      </w:r>
    </w:p>
    <w:p>
      <w:pPr>
        <w:pStyle w:val="Heading2"/>
        <w:pBdr>
          <w:bottom w:val="single" w:color="0D7377" w:sz="3" w:space="2"/>
        </w:pBdr>
        <w:spacing w:after="120" w:before="320"/>
      </w:pPr>
      <w:r>
        <w:rPr>
          <w:rFonts w:ascii="Calibri" w:cs="Calibri" w:eastAsia="Calibri" w:hAnsi="Calibri"/>
          <w:b/>
          <w:bCs/>
          <w:color w:val="1B2A4A"/>
          <w:sz w:val="28"/>
          <w:szCs w:val="28"/>
        </w:rPr>
        <w:t xml:space="preserve">9.4 Scalabilité et Évolutions Possibles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Axe</w:t>
            </w:r>
          </w:p>
        </w:tc>
        <w:tc>
          <w:tcPr>
            <w:tcW w:type="dxa" w:w="30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État actuel</w:t>
            </w:r>
          </w:p>
        </w:tc>
        <w:tc>
          <w:tcPr>
            <w:tcW w:type="dxa" w:w="42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Évolution suggérée</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Volume données</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~20K offres statiques</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Scraping automatisé + flux temps réel</w:t>
            </w:r>
          </w:p>
        </w:tc>
      </w:tr>
      <w:tr>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Modèles ML</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Fichiers .pkl statiques</w:t>
            </w:r>
          </w:p>
        </w:tc>
        <w:tc>
          <w:tcPr>
            <w:tcW w:type="dxa" w:w="4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MLflow / Model Registry + versioning</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Recommandation</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Batch sur corpus figé</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Indexation vectorielle FAISS/Milvus</w:t>
            </w:r>
          </w:p>
        </w:tc>
      </w:tr>
      <w:tr>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NLP</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TF-IDF classique</w:t>
            </w:r>
          </w:p>
        </w:tc>
        <w:tc>
          <w:tcPr>
            <w:tcW w:type="dxa" w:w="4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Embeddings BERT / Sentence-BERT</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 Warehouse</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Chargement manuel SSIS</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Orchestration Airflow/dbt</w:t>
            </w:r>
          </w:p>
        </w:tc>
      </w:tr>
      <w:tr>
        <w:tc>
          <w:tcPr>
            <w:tcW w:type="dxa" w:w="18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CI/CD</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Absent</w:t>
            </w:r>
          </w:p>
        </w:tc>
        <w:tc>
          <w:tcPr>
            <w:tcW w:type="dxa" w:w="42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Pipeline GitHub Actions (tests + build + deploy)</w:t>
            </w:r>
          </w:p>
        </w:tc>
      </w:tr>
    </w:tbl>
    <w:p>
      <w:pPr>
        <w:spacing w:after="0" w:before="80"/>
      </w:pPr>
      <w:r>
        <w:t xml:space="preserve"/>
      </w:r>
    </w:p>
    <w:p>
      <w:pPr>
        <w:pStyle w:val="Heading1"/>
        <w:pageBreakBefore/>
        <w:pBdr>
          <w:bottom w:val="single" w:color="0D7377" w:sz="6" w:space="0"/>
        </w:pBdr>
        <w:shd w:fill="1B2A4A" w:val="clear"/>
        <w:spacing w:after="300" w:before="0"/>
        <w:ind w:left="200"/>
      </w:pPr>
      <w:r>
        <w:rPr>
          <w:rFonts w:ascii="Calibri" w:cs="Calibri" w:eastAsia="Calibri" w:hAnsi="Calibri"/>
          <w:b/>
          <w:bCs/>
          <w:color w:val="FFFFFF"/>
          <w:sz w:val="36"/>
          <w:szCs w:val="36"/>
        </w:rPr>
        <w:t xml:space="preserve">Annexe — Stack Technique Complète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Couche</w:t>
            </w:r>
          </w:p>
        </w:tc>
        <w:tc>
          <w:tcPr>
            <w:tcW w:type="dxa" w:w="6400"/>
            <w:tcBorders>
              <w:top w:val="single" w:color="CBD5E0" w:sz="1"/>
              <w:left w:val="single" w:color="CBD5E0" w:sz="1"/>
              <w:bottom w:val="single" w:color="CBD5E0" w:sz="1"/>
              <w:right w:val="single" w:color="CBD5E0" w:sz="1"/>
            </w:tcBorders>
            <w:shd w:fill="1B2A4A"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Technologies</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ML / AI</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scikit-learn 1.5.1, XGBoost 2.1.1, NLTK, TF-IDF, KMeans, SVR, Random Forest</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NLP</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TfidfVectorizer, regex, stopwords NLTK</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Recommandation</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Cosine Similarity, Jaccard Index, Hybrid Ranker</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Chatbot</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n8n, LangChain Agent, Google Gemini (PaLM API)</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Backend</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Python 3.11, FastAPI 0.115.0, SQLAlchemy 2.0.34, Pydantic</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PDF Parsing</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pdfplumber, pytesseract, poppler-utils</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Frontend</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Angular 18, TypeScript, Nginx</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Base opérationnelle</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PostgreSQL 16</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 Warehouse</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SQL Server MSSQL 16, SSIS (ETL)</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Auth</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JWT (PyJWT), bcrypt, HS256</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Conteneurisation</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Docker, Docker Compose, Traefik v3</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Scraping</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requests, BeautifulSoup4, regex</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Sérialisation ML</w:t>
            </w:r>
          </w:p>
        </w:tc>
        <w:tc>
          <w:tcPr>
            <w:tcW w:type="dxa" w:w="6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joblib 1.4.2</w:t>
            </w:r>
          </w:p>
        </w:tc>
      </w:tr>
      <w:tr>
        <w:tc>
          <w:tcPr>
            <w:tcW w:type="dxa" w:w="26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Data</w:t>
            </w:r>
          </w:p>
        </w:tc>
        <w:tc>
          <w:tcPr>
            <w:tcW w:type="dxa" w:w="6400"/>
            <w:tcBorders>
              <w:top w:val="single" w:color="CBD5E0" w:sz="1"/>
              <w:left w:val="single" w:color="CBD5E0" w:sz="1"/>
              <w:bottom w:val="single" w:color="CBD5E0" w:sz="1"/>
              <w:right w:val="single" w:color="CBD5E0" w:sz="1"/>
            </w:tcBorders>
            <w:shd w:fill="F4F6F9" w:val="clear"/>
            <w:tcMar>
              <w:top w:type="dxa" w:w="100"/>
              <w:left w:type="dxa" w:w="140"/>
              <w:bottom w:type="dxa" w:w="100"/>
              <w:right w:type="dxa" w:w="140"/>
            </w:tcMar>
            <w:vAlign w:val="center"/>
          </w:tcPr>
          <w:p>
            <w:pPr>
              <w:jc w:val="left"/>
            </w:pPr>
            <w:r>
              <w:rPr>
                <w:rFonts w:ascii="Calibri" w:cs="Calibri" w:eastAsia="Calibri" w:hAnsi="Calibri"/>
                <w:color w:val="1E1E2E"/>
                <w:sz w:val="20"/>
                <w:szCs w:val="20"/>
              </w:rPr>
              <w:t xml:space="preserve">pandas 2.2.2, numpy</w:t>
            </w:r>
          </w:p>
        </w:tc>
      </w:tr>
    </w:tbl>
    <w:p>
      <w:pPr>
        <w:spacing w:after="0" w:before="160"/>
      </w:pPr>
      <w:r>
        <w:t xml:space="preserve"/>
      </w:r>
    </w:p>
    <w:p>
      <w:pPr>
        <w:spacing w:after="200" w:before="400"/>
        <w:jc w:val="center"/>
      </w:pPr>
      <w:r>
        <w:rPr>
          <w:rFonts w:ascii="Calibri" w:cs="Calibri" w:eastAsia="Calibri" w:hAnsi="Calibri"/>
          <w:i/>
          <w:iCs/>
          <w:color w:val="4A5568"/>
          <w:sz w:val="22"/>
          <w:szCs w:val="22"/>
        </w:rPr>
        <w:t xml:space="preserve">―――  Fin du rapport technique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026"/>
      </w:tabs>
    </w:pPr>
    <w:r>
      <w:rPr>
        <w:rFonts w:ascii="Calibri" w:cs="Calibri" w:eastAsia="Calibri" w:hAnsi="Calibri"/>
        <w:color w:val="4A5568"/>
        <w:sz w:val="18"/>
        <w:szCs w:val="18"/>
      </w:rPr>
      <w:t xml:space="preserve">Confidentiel — Document technique d’intégration projet</w:t>
    </w:r>
    <w:r>
      <w:rPr>
        <w:rFonts w:ascii="Calibri" w:cs="Calibri" w:eastAsia="Calibri" w:hAnsi="Calibri"/>
        <w:color w:val="4A5568"/>
        <w:sz w:val="18"/>
        <w:szCs w:val="18"/>
      </w:rPr>
      <w:t xml:space="preserve">	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4"/>
      </w:pBdr>
      <w:tabs>
        <w:tab w:val="right" w:pos="9026"/>
      </w:tabs>
    </w:pPr>
    <w:r>
      <w:rPr>
        <w:rFonts w:ascii="Calibri" w:cs="Calibri" w:eastAsia="Calibri" w:hAnsi="Calibri"/>
        <w:color w:val="4A5568"/>
        <w:sz w:val="18"/>
        <w:szCs w:val="18"/>
      </w:rPr>
      <w:t xml:space="preserve">CVerify — Rapport Technique</w:t>
    </w:r>
    <w:r>
      <w:rPr>
        <w:rFonts w:ascii="Calibri" w:cs="Calibri" w:eastAsia="Calibri" w:hAnsi="Calibri"/>
        <w:color w:val="4A5568"/>
        <w:sz w:val="18"/>
        <w:szCs w:val="18"/>
      </w:rPr>
      <w:t xml:space="preserve">	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2026-05-21T23:13:46.983Z</dcterms:created>
  <dcterms:modified xsi:type="dcterms:W3CDTF">2026-05-21T23:13:46.983Z</dcterms:modified>
</cp:coreProperties>
</file>

<file path=docProps/custom.xml><?xml version="1.0" encoding="utf-8"?>
<Properties xmlns="http://schemas.openxmlformats.org/officeDocument/2006/custom-properties" xmlns:vt="http://schemas.openxmlformats.org/officeDocument/2006/docPropsVTypes"/>
</file>