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03366"/>
          <w:sz w:val="56"/>
        </w:rPr>
        <w:t>MOTOPULSE™</w:t>
      </w:r>
    </w:p>
    <w:p>
      <w:pPr>
        <w:spacing w:before="0" w:after="240"/>
        <w:jc w:val="center"/>
      </w:pPr>
      <w:r>
        <w:rPr>
          <w:rFonts w:ascii="Arial" w:hAnsi="Arial"/>
          <w:i/>
          <w:color w:val="4682B4"/>
          <w:sz w:val="28"/>
        </w:rPr>
        <w:t>Automotive Acoustic Predictive Maintenance &amp; Edge AI Prognostics Horizon</w:t>
      </w:r>
    </w:p>
    <w:p>
      <w:pPr>
        <w:spacing w:before="0" w:after="480"/>
        <w:jc w:val="center"/>
      </w:pPr>
      <w:r>
        <w:rPr>
          <w:rFonts w:ascii="Arial" w:hAnsi="Arial"/>
          <w:color w:val="555555"/>
          <w:sz w:val="19"/>
        </w:rPr>
        <w:t>Complete End-to-End System Specifications: Hardware, KiCad PCB, TinyML Models, Firmware, and Web Cockpit</w:t>
        <w:br/>
        <w:t>Lead Developers: Visweshwara S &amp; Ishan Kumar (@ishannvn) | IEEE RUAS - Hacktivate 2026 | October 2026</w:t>
      </w:r>
    </w:p>
    <w:p>
      <w:pPr>
        <w:spacing w:after="360"/>
        <w:jc w:val="center"/>
      </w:pPr>
      <w:r>
        <w:rPr>
          <w:color w:val="CCCCCC"/>
        </w:rPr>
        <w:t>――――――――――――――――――――――――――――――――――――――――――――――――――――――――――</w:t>
      </w:r>
    </w:p>
    <w:p>
      <w:pPr>
        <w:pStyle w:val="Heading1"/>
        <w:keepNext/>
        <w:spacing w:before="280" w:after="80"/>
      </w:pPr>
      <w:r>
        <w:rPr>
          <w:rFonts w:ascii="Arial" w:hAnsi="Arial"/>
          <w:b/>
          <w:color w:val="003366"/>
          <w:sz w:val="36"/>
        </w:rPr>
        <w:t>1. Executive Summary &amp; Problem Statement</w:t>
      </w:r>
    </w:p>
    <w:p>
      <w:r>
        <w:t>Modern automotive vehicles and industrial reciprocating machinery experience continuous mechanical wear and dynamic thermal stress. Standard On-Board Diagnostics (OBD-II) systems rely on Diagnostic Trouble Codes (DTCs), which are fundamentally reactive—triggering only after catastrophic sensor thresholds (such as oxygen sensor deviations, severe misfire counters, or throttle body lockups) have already been breached. Internal mechanical friction anomalies—such as alternator bearing micro-spalling, connecting rod wrist-pin knock, hydraulic lifter ticking, or exhaust manifold blowby—exhibit prominent high-frequency acoustic and structural vibration signatures hundreds of operating hours before DTC illumination.</w:t>
      </w:r>
    </w:p>
    <w:p>
      <w:r>
        <w:t>MotoPulse™ is an edge-first, non-invasive, cyber-physical diagnostic system powered by the ESP32-S3 microcontroller, dual INMP441 I2S MEMS digital microphones, a high-sensitivity piezoelectric mechanical vibration sensor, an on-device I2C display, and a full-stack real-time web telemetry cockpit. By combining a 50cm acoustic spatial inverse-square-law perimeter gate, an on-device 13.58 KB INT8-quantized TinyML Deep Convolutional Neural Network (99.40% accuracy), and an autonomous continual self-learning engine, MotoPulse detects and grades mechanical degradation stages before road failure occurs.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003366"/>
              <w:top w:val="none"/>
              <w:right w:val="none"/>
              <w:bottom w:val="none"/>
            </w:tcBorders>
          </w:tcPr>
          <w:p>
            <w:pPr>
              <w:spacing w:before="40" w:after="40"/>
            </w:pPr>
            <w:r>
              <w:rPr>
                <w:rFonts w:ascii="Arial" w:hAnsi="Arial"/>
                <w:b/>
                <w:color w:val="003366"/>
                <w:sz w:val="20"/>
              </w:rPr>
              <w:t xml:space="preserve">📌 Zero-Storage Ephemeral Privacy Policy: </w:t>
            </w:r>
            <w:r>
              <w:rPr>
                <w:rFonts w:ascii="Arial" w:hAnsi="Arial"/>
                <w:sz w:val="19"/>
              </w:rPr>
              <w:t>MotoPulse operates strictly on real-time rolling memory buffers. Acoustic and vibration signals are processed in-memory via 1.0-second sliding windows for TinyML feature extraction. Zero audio or vibration recordings are persisted to disk, fully complying with industrial acoustic surveillance and privacy regulations.</w:t>
            </w:r>
          </w:p>
        </w:tc>
      </w:tr>
    </w:tbl>
    <w:p>
      <w:pPr>
        <w:spacing w:before="0" w:after="80"/>
      </w:pPr>
    </w:p>
    <w:p>
      <w:pPr>
        <w:pStyle w:val="Heading1"/>
        <w:keepNext/>
        <w:spacing w:before="280" w:after="80"/>
      </w:pPr>
      <w:r>
        <w:rPr>
          <w:rFonts w:ascii="Arial" w:hAnsi="Arial"/>
          <w:b/>
          <w:color w:val="003366"/>
          <w:sz w:val="36"/>
        </w:rPr>
        <w:t>2. End-to-End System Architecture</w:t>
      </w:r>
    </w:p>
    <w:p>
      <w:r>
        <w:t>The MotoPulse system architecture bridges high-speed hardware signal acquisition, on-device real-time digital filtering, edge inference, and asynchronous web telemetry streaming:</w:t>
      </w:r>
    </w:p>
    <w:tbl>
      <w:tblPr>
        <w:tblW w:type="auto" w:w="0"/>
        <w:tblLook w:firstColumn="1" w:firstRow="1" w:lastColumn="0" w:lastRow="0" w:noHBand="0" w:noVBand="1" w:val="04A0"/>
        <w:jc w:val="center"/>
        <w:tblBorders>
          <w:top w:val="single" w:sz="4" w:space="0" w:color="D3D3D3"/>
          <w:bottom w:val="single" w:sz="6" w:space="0" w:color="D3D3D3"/>
          <w:left w:val="none"/>
          <w:right w:val="none"/>
          <w:insideH w:val="single" w:sz="4" w:space="0" w:color="D3D3D3"/>
          <w:insideV w:val="none"/>
        </w:tblBorders>
      </w:tblPr>
      <w:tblGrid>
        <w:gridCol w:w="3120"/>
        <w:gridCol w:w="3120"/>
        <w:gridCol w:w="3120"/>
      </w:tblGrid>
      <w:tr>
        <w:tc>
          <w:tcPr>
            <w:tcW w:type="dxa" w:w="2160"/>
            <w:shd w:fill="003366"/>
            <w:tcMar>
              <w:top w:w="120" w:type="dxa"/>
              <w:bottom w:w="120" w:type="dxa"/>
              <w:left w:w="140" w:type="dxa"/>
              <w:right w:w="140" w:type="dxa"/>
            </w:tcMar>
          </w:tcPr>
          <w:p>
            <w:pPr>
              <w:jc w:val="left"/>
            </w:pPr>
            <w:r>
              <w:rPr>
                <w:rFonts w:ascii="Arial" w:hAnsi="Arial"/>
                <w:b/>
                <w:color w:val="FFFFFF"/>
                <w:sz w:val="19"/>
              </w:rPr>
              <w:t>Subsystem</w:t>
            </w:r>
          </w:p>
        </w:tc>
        <w:tc>
          <w:tcPr>
            <w:tcW w:type="dxa" w:w="3168"/>
            <w:shd w:fill="003366"/>
            <w:tcMar>
              <w:top w:w="120" w:type="dxa"/>
              <w:bottom w:w="120" w:type="dxa"/>
              <w:left w:w="140" w:type="dxa"/>
              <w:right w:w="140" w:type="dxa"/>
            </w:tcMar>
          </w:tcPr>
          <w:p>
            <w:pPr>
              <w:jc w:val="left"/>
            </w:pPr>
            <w:r>
              <w:rPr>
                <w:rFonts w:ascii="Arial" w:hAnsi="Arial"/>
                <w:b/>
                <w:color w:val="FFFFFF"/>
                <w:sz w:val="19"/>
              </w:rPr>
              <w:t>Component / Technology</w:t>
            </w:r>
          </w:p>
        </w:tc>
        <w:tc>
          <w:tcPr>
            <w:tcW w:type="dxa" w:w="4032"/>
            <w:shd w:fill="003366"/>
            <w:tcMar>
              <w:top w:w="120" w:type="dxa"/>
              <w:bottom w:w="120" w:type="dxa"/>
              <w:left w:w="140" w:type="dxa"/>
              <w:right w:w="140" w:type="dxa"/>
            </w:tcMar>
          </w:tcPr>
          <w:p>
            <w:pPr>
              <w:jc w:val="left"/>
            </w:pPr>
            <w:r>
              <w:rPr>
                <w:rFonts w:ascii="Arial" w:hAnsi="Arial"/>
                <w:b/>
                <w:color w:val="FFFFFF"/>
                <w:sz w:val="19"/>
              </w:rPr>
              <w:t>Functional Responsibility</w:t>
            </w:r>
          </w:p>
        </w:tc>
      </w:tr>
      <w:tr>
        <w:tc>
          <w:tcPr>
            <w:tcW w:type="dxa" w:w="2160"/>
            <w:shd w:fill="F8FAFC"/>
            <w:tcMar>
              <w:top w:w="80" w:type="dxa"/>
              <w:bottom w:w="80" w:type="dxa"/>
              <w:left w:w="120" w:type="dxa"/>
              <w:right w:w="120" w:type="dxa"/>
            </w:tcMar>
          </w:tcPr>
          <w:p>
            <w:pPr>
              <w:jc w:val="left"/>
            </w:pPr>
            <w:r>
              <w:rPr>
                <w:rFonts w:ascii="Arial" w:hAnsi="Arial"/>
                <w:color w:val="333333"/>
                <w:sz w:val="18"/>
              </w:rPr>
              <w:t>Acoustic Sensor Array</w:t>
            </w:r>
          </w:p>
        </w:tc>
        <w:tc>
          <w:tcPr>
            <w:tcW w:type="dxa" w:w="3168"/>
            <w:shd w:fill="F8FAFC"/>
            <w:tcMar>
              <w:top w:w="80" w:type="dxa"/>
              <w:bottom w:w="80" w:type="dxa"/>
              <w:left w:w="120" w:type="dxa"/>
              <w:right w:w="120" w:type="dxa"/>
            </w:tcMar>
          </w:tcPr>
          <w:p>
            <w:pPr>
              <w:jc w:val="left"/>
            </w:pPr>
            <w:r>
              <w:rPr>
                <w:rFonts w:ascii="Arial" w:hAnsi="Arial"/>
                <w:color w:val="333333"/>
                <w:sz w:val="18"/>
              </w:rPr>
              <w:t>Dual INMP441 MEMS (40mm Baseline)</w:t>
            </w:r>
          </w:p>
        </w:tc>
        <w:tc>
          <w:tcPr>
            <w:tcW w:type="dxa" w:w="4032"/>
            <w:shd w:fill="F8FAFC"/>
            <w:tcMar>
              <w:top w:w="80" w:type="dxa"/>
              <w:bottom w:w="80" w:type="dxa"/>
              <w:left w:w="120" w:type="dxa"/>
              <w:right w:w="120" w:type="dxa"/>
            </w:tcMar>
          </w:tcPr>
          <w:p>
            <w:pPr>
              <w:jc w:val="left"/>
            </w:pPr>
            <w:r>
              <w:rPr>
                <w:rFonts w:ascii="Arial" w:hAnsi="Arial"/>
                <w:color w:val="333333"/>
                <w:sz w:val="18"/>
              </w:rPr>
              <w:t>Captures 16 kHz 16-bit stereo PCM audio; spatial TDOA &amp; sound pressure level gradient gating.</w:t>
            </w:r>
          </w:p>
        </w:tc>
      </w:tr>
      <w:tr>
        <w:tc>
          <w:tcPr>
            <w:tcW w:type="dxa" w:w="2160"/>
            <w:shd w:fill="FFFFFF"/>
            <w:tcMar>
              <w:top w:w="80" w:type="dxa"/>
              <w:bottom w:w="80" w:type="dxa"/>
              <w:left w:w="120" w:type="dxa"/>
              <w:right w:w="120" w:type="dxa"/>
            </w:tcMar>
          </w:tcPr>
          <w:p>
            <w:pPr>
              <w:jc w:val="left"/>
            </w:pPr>
            <w:r>
              <w:rPr>
                <w:rFonts w:ascii="Arial" w:hAnsi="Arial"/>
                <w:color w:val="333333"/>
                <w:sz w:val="18"/>
              </w:rPr>
              <w:t>Structural Vibration</w:t>
            </w:r>
          </w:p>
        </w:tc>
        <w:tc>
          <w:tcPr>
            <w:tcW w:type="dxa" w:w="3168"/>
            <w:shd w:fill="FFFFFF"/>
            <w:tcMar>
              <w:top w:w="80" w:type="dxa"/>
              <w:bottom w:w="80" w:type="dxa"/>
              <w:left w:w="120" w:type="dxa"/>
              <w:right w:w="120" w:type="dxa"/>
            </w:tcMar>
          </w:tcPr>
          <w:p>
            <w:pPr>
              <w:jc w:val="left"/>
            </w:pPr>
            <w:r>
              <w:rPr>
                <w:rFonts w:ascii="Arial" w:hAnsi="Arial"/>
                <w:color w:val="333333"/>
                <w:sz w:val="18"/>
              </w:rPr>
              <w:t>27mm Ceramic Piezo (GPIO 1 ADC1)</w:t>
            </w:r>
          </w:p>
        </w:tc>
        <w:tc>
          <w:tcPr>
            <w:tcW w:type="dxa" w:w="4032"/>
            <w:shd w:fill="FFFFFF"/>
            <w:tcMar>
              <w:top w:w="80" w:type="dxa"/>
              <w:bottom w:w="80" w:type="dxa"/>
              <w:left w:w="120" w:type="dxa"/>
              <w:right w:w="120" w:type="dxa"/>
            </w:tcMar>
          </w:tcPr>
          <w:p>
            <w:pPr>
              <w:jc w:val="left"/>
            </w:pPr>
            <w:r>
              <w:rPr>
                <w:rFonts w:ascii="Arial" w:hAnsi="Arial"/>
                <w:color w:val="333333"/>
                <w:sz w:val="18"/>
              </w:rPr>
              <w:t>Monitors direct engine block / chassis mechanical shocks, knock events, and detonation pulses.</w:t>
            </w:r>
          </w:p>
        </w:tc>
      </w:tr>
      <w:tr>
        <w:tc>
          <w:tcPr>
            <w:tcW w:type="dxa" w:w="2160"/>
            <w:shd w:fill="F8FAFC"/>
            <w:tcMar>
              <w:top w:w="80" w:type="dxa"/>
              <w:bottom w:w="80" w:type="dxa"/>
              <w:left w:w="120" w:type="dxa"/>
              <w:right w:w="120" w:type="dxa"/>
            </w:tcMar>
          </w:tcPr>
          <w:p>
            <w:pPr>
              <w:jc w:val="left"/>
            </w:pPr>
            <w:r>
              <w:rPr>
                <w:rFonts w:ascii="Arial" w:hAnsi="Arial"/>
                <w:color w:val="333333"/>
                <w:sz w:val="18"/>
              </w:rPr>
              <w:t>Edge Compute Module</w:t>
            </w:r>
          </w:p>
        </w:tc>
        <w:tc>
          <w:tcPr>
            <w:tcW w:type="dxa" w:w="3168"/>
            <w:shd w:fill="F8FAFC"/>
            <w:tcMar>
              <w:top w:w="80" w:type="dxa"/>
              <w:bottom w:w="80" w:type="dxa"/>
              <w:left w:w="120" w:type="dxa"/>
              <w:right w:w="120" w:type="dxa"/>
            </w:tcMar>
          </w:tcPr>
          <w:p>
            <w:pPr>
              <w:jc w:val="left"/>
            </w:pPr>
            <w:r>
              <w:rPr>
                <w:rFonts w:ascii="Arial" w:hAnsi="Arial"/>
                <w:color w:val="333333"/>
                <w:sz w:val="18"/>
              </w:rPr>
              <w:t>ESP32-S3-DevKitC-1-N16R8 (240 MHz)</w:t>
            </w:r>
          </w:p>
        </w:tc>
        <w:tc>
          <w:tcPr>
            <w:tcW w:type="dxa" w:w="4032"/>
            <w:shd w:fill="F8FAFC"/>
            <w:tcMar>
              <w:top w:w="80" w:type="dxa"/>
              <w:bottom w:w="80" w:type="dxa"/>
              <w:left w:w="120" w:type="dxa"/>
              <w:right w:w="120" w:type="dxa"/>
            </w:tcMar>
          </w:tcPr>
          <w:p>
            <w:pPr>
              <w:jc w:val="left"/>
            </w:pPr>
            <w:r>
              <w:rPr>
                <w:rFonts w:ascii="Arial" w:hAnsi="Arial"/>
                <w:color w:val="333333"/>
                <w:sz w:val="18"/>
              </w:rPr>
              <w:t>Dual-core Xtensa LX7 running MicroPython DMA audio acquisition, I2C display driver, and USB-CDC telemetry.</w:t>
            </w:r>
          </w:p>
        </w:tc>
      </w:tr>
      <w:tr>
        <w:tc>
          <w:tcPr>
            <w:tcW w:type="dxa" w:w="2160"/>
            <w:shd w:fill="FFFFFF"/>
            <w:tcMar>
              <w:top w:w="80" w:type="dxa"/>
              <w:bottom w:w="80" w:type="dxa"/>
              <w:left w:w="120" w:type="dxa"/>
              <w:right w:w="120" w:type="dxa"/>
            </w:tcMar>
          </w:tcPr>
          <w:p>
            <w:pPr>
              <w:jc w:val="left"/>
            </w:pPr>
            <w:r>
              <w:rPr>
                <w:rFonts w:ascii="Arial" w:hAnsi="Arial"/>
                <w:color w:val="333333"/>
                <w:sz w:val="18"/>
              </w:rPr>
              <w:t>Visual Feedback</w:t>
            </w:r>
          </w:p>
        </w:tc>
        <w:tc>
          <w:tcPr>
            <w:tcW w:type="dxa" w:w="3168"/>
            <w:shd w:fill="FFFFFF"/>
            <w:tcMar>
              <w:top w:w="80" w:type="dxa"/>
              <w:bottom w:w="80" w:type="dxa"/>
              <w:left w:w="120" w:type="dxa"/>
              <w:right w:w="120" w:type="dxa"/>
            </w:tcMar>
          </w:tcPr>
          <w:p>
            <w:pPr>
              <w:jc w:val="left"/>
            </w:pPr>
            <w:r>
              <w:rPr>
                <w:rFonts w:ascii="Arial" w:hAnsi="Arial"/>
                <w:color w:val="333333"/>
                <w:sz w:val="18"/>
              </w:rPr>
              <w:t>16x2 I2C LCD (0x27) / 0.96" OLED</w:t>
            </w:r>
          </w:p>
        </w:tc>
        <w:tc>
          <w:tcPr>
            <w:tcW w:type="dxa" w:w="4032"/>
            <w:shd w:fill="FFFFFF"/>
            <w:tcMar>
              <w:top w:w="80" w:type="dxa"/>
              <w:bottom w:w="80" w:type="dxa"/>
              <w:left w:w="120" w:type="dxa"/>
              <w:right w:w="120" w:type="dxa"/>
            </w:tcMar>
          </w:tcPr>
          <w:p>
            <w:pPr>
              <w:jc w:val="left"/>
            </w:pPr>
            <w:r>
              <w:rPr>
                <w:rFonts w:ascii="Arial" w:hAnsi="Arial"/>
                <w:color w:val="333333"/>
                <w:sz w:val="18"/>
              </w:rPr>
              <w:t>On-device display rendering vehicle operating regime, peak acoustic amplitude, and real-time health state.</w:t>
            </w:r>
          </w:p>
        </w:tc>
      </w:tr>
      <w:tr>
        <w:tc>
          <w:tcPr>
            <w:tcW w:type="dxa" w:w="2160"/>
            <w:shd w:fill="F8FAFC"/>
            <w:tcMar>
              <w:top w:w="80" w:type="dxa"/>
              <w:bottom w:w="80" w:type="dxa"/>
              <w:left w:w="120" w:type="dxa"/>
              <w:right w:w="120" w:type="dxa"/>
            </w:tcMar>
          </w:tcPr>
          <w:p>
            <w:pPr>
              <w:jc w:val="left"/>
            </w:pPr>
            <w:r>
              <w:rPr>
                <w:rFonts w:ascii="Arial" w:hAnsi="Arial"/>
                <w:color w:val="333333"/>
                <w:sz w:val="18"/>
              </w:rPr>
              <w:t>Telemetry Cockpit</w:t>
            </w:r>
          </w:p>
        </w:tc>
        <w:tc>
          <w:tcPr>
            <w:tcW w:type="dxa" w:w="3168"/>
            <w:shd w:fill="F8FAFC"/>
            <w:tcMar>
              <w:top w:w="80" w:type="dxa"/>
              <w:bottom w:w="80" w:type="dxa"/>
              <w:left w:w="120" w:type="dxa"/>
              <w:right w:w="120" w:type="dxa"/>
            </w:tcMar>
          </w:tcPr>
          <w:p>
            <w:pPr>
              <w:jc w:val="left"/>
            </w:pPr>
            <w:r>
              <w:rPr>
                <w:rFonts w:ascii="Arial" w:hAnsi="Arial"/>
                <w:color w:val="333333"/>
                <w:sz w:val="18"/>
              </w:rPr>
              <w:t>Python Server + WebSocket (Port 8765)</w:t>
            </w:r>
          </w:p>
        </w:tc>
        <w:tc>
          <w:tcPr>
            <w:tcW w:type="dxa" w:w="4032"/>
            <w:shd w:fill="F8FAFC"/>
            <w:tcMar>
              <w:top w:w="80" w:type="dxa"/>
              <w:bottom w:w="80" w:type="dxa"/>
              <w:left w:w="120" w:type="dxa"/>
              <w:right w:w="120" w:type="dxa"/>
            </w:tcMar>
          </w:tcPr>
          <w:p>
            <w:pPr>
              <w:jc w:val="left"/>
            </w:pPr>
            <w:r>
              <w:rPr>
                <w:rFonts w:ascii="Arial" w:hAnsi="Arial"/>
                <w:color w:val="333333"/>
                <w:sz w:val="18"/>
              </w:rPr>
              <w:t>Broadcasts 36-40 FPS live hardware packets to HTML5 Canvas visualizers with dynamic RUL prognostics.</w:t>
            </w:r>
          </w:p>
        </w:tc>
      </w:tr>
    </w:tbl>
    <w:p>
      <w:pPr>
        <w:pStyle w:val="Heading1"/>
        <w:keepNext/>
        <w:spacing w:before="280" w:after="80"/>
      </w:pPr>
      <w:r>
        <w:rPr>
          <w:rFonts w:ascii="Arial" w:hAnsi="Arial"/>
          <w:b/>
          <w:color w:val="003366"/>
          <w:sz w:val="36"/>
        </w:rPr>
        <w:t>3. Hardware Architecture &amp; Electronics Specifications</w:t>
      </w:r>
    </w:p>
    <w:p>
      <w:r>
        <w:t>The hardware platform is built entirely around industrial-grade, cost-effective off-the-shelf components mounted to a custom carrier PCB:</w:t>
      </w:r>
    </w:p>
    <w:p>
      <w:pPr>
        <w:pStyle w:val="Heading2"/>
        <w:keepNext/>
        <w:spacing w:before="200" w:after="80"/>
      </w:pPr>
      <w:r>
        <w:rPr>
          <w:rFonts w:ascii="Arial" w:hAnsi="Arial"/>
          <w:b/>
          <w:color w:val="2A5D8F"/>
          <w:sz w:val="28"/>
        </w:rPr>
        <w:t>3.1 Compute Module: ESP32-S3-DevKitC-1-N16R8</w:t>
      </w:r>
    </w:p>
    <w:p>
      <w:r>
        <w:t>The system utilizes the ESP32-S3-WROOM-1 module featuring:</w:t>
        <w:br/>
        <w:t>• Dual-Core Xtensa® 32-bit LX7 CPU running at 240 MHz with dedicated vector instructions (ESP-NN SIMD).</w:t>
        <w:br/>
        <w:t>• Memory Configuration: 512 KB internal SRAM, 16 MB external Quad-SPI Flash, and 8 MB Octal PSRAM.</w:t>
        <w:br/>
        <w:t>• High-Speed Peripherals: Dedicated I2S controller with DMA, independent I2C bus, 12-bit SAR ADC with hardware calibration, and native USB-CDC/JTAG.</w:t>
      </w:r>
    </w:p>
    <w:p>
      <w:pPr>
        <w:pStyle w:val="Heading2"/>
        <w:keepNext/>
        <w:spacing w:before="200" w:after="80"/>
      </w:pPr>
      <w:r>
        <w:rPr>
          <w:rFonts w:ascii="Arial" w:hAnsi="Arial"/>
          <w:b/>
          <w:color w:val="2A5D8F"/>
          <w:sz w:val="28"/>
        </w:rPr>
        <w:t>3.2 Dual INMP441 Digital Microphone Array (40.0 mm Baseline)</w:t>
      </w:r>
    </w:p>
    <w:p>
      <w:r>
        <w:t>To overcome the severe electromagnetic interference and analog breadboard noise inherent to engine bay environments, MotoPulse rejects conventional analog electret capsules in favor of the INMP441 omnidirectional digital MEMS microphone. The INMP441 integrates an acoustic transducer, preamplifier, and 24-bit delta-sigma I2S A/D converter on a single die, providing an SNR of 61 dBA and an Acoustic Overload Point (AOP) of 120 dB SPL.</w:t>
      </w:r>
    </w:p>
    <w:p>
      <w:r>
        <w:t>The two microphones are mounted on a rigid PCB with an exact center-to-center baseline spacing of 40.0 mm. Mic 1 has its L/R pin grounded to stream on the I2S Left channel; Mic 2 has its L/R pin tied to +3.3V to stream on the Right channel. Both sensors share the continuous serial clock (SCK = GPIO 4), frame sync (WS = GPIO 5), and serial data line (SD = GPIO 6).</w:t>
      </w:r>
    </w:p>
    <w:p>
      <w:pPr>
        <w:pStyle w:val="Heading2"/>
        <w:keepNext/>
        <w:spacing w:before="200" w:after="80"/>
      </w:pPr>
      <w:r>
        <w:rPr>
          <w:rFonts w:ascii="Arial" w:hAnsi="Arial"/>
          <w:b/>
          <w:color w:val="2A5D8F"/>
          <w:sz w:val="28"/>
        </w:rPr>
        <w:t>3.3 Piezoelectric Vibration &amp; Mechanical Shock Sensor</w:t>
      </w:r>
    </w:p>
    <w:p>
      <w:r>
        <w:t>A 27mm brass-backed piezoelectric ceramic disc is affixed directly to the motor casing or test jig. Piezoelectric transducers act as high-impedance AC voltage generators capable of developing large transient voltage spikes (&gt;15V) upon sharp mechanical shock. To safely interface with the ESP32-S3 ADC without requiring an active op-amp split-rail power supply, the sensor is connected directly between GPIO 1 (ADC1 Channel 0) and GND with:</w:t>
        <w:br/>
        <w:t>1. An internal ESP32 pull-down resistor (~45 kΩ) activated in software to reference the baseline near 200–280 ADC counts.</w:t>
        <w:br/>
        <w:t>2. A 1.0 MΩ damping / bleed resistor (R1) across the terminals on the carrier board to discharge capacitive charge and suppress overshoot.</w:t>
      </w:r>
    </w:p>
    <w:p>
      <w:pPr>
        <w:pStyle w:val="Heading2"/>
        <w:keepNext/>
        <w:spacing w:before="200" w:after="80"/>
      </w:pPr>
      <w:r>
        <w:rPr>
          <w:rFonts w:ascii="Arial" w:hAnsi="Arial"/>
          <w:b/>
          <w:color w:val="2A5D8F"/>
          <w:sz w:val="28"/>
        </w:rPr>
        <w:t>3.4 Master Pinout &amp; Interconnection Matrix</w:t>
      </w:r>
    </w:p>
    <w:tbl>
      <w:tblPr>
        <w:tblW w:type="auto" w:w="0"/>
        <w:tblLook w:firstColumn="1" w:firstRow="1" w:lastColumn="0" w:lastRow="0" w:noHBand="0" w:noVBand="1" w:val="04A0"/>
        <w:jc w:val="center"/>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1872"/>
            <w:shd w:fill="003366"/>
            <w:tcMar>
              <w:top w:w="120" w:type="dxa"/>
              <w:bottom w:w="120" w:type="dxa"/>
              <w:left w:w="140" w:type="dxa"/>
              <w:right w:w="140" w:type="dxa"/>
            </w:tcMar>
          </w:tcPr>
          <w:p>
            <w:pPr>
              <w:jc w:val="left"/>
            </w:pPr>
            <w:r>
              <w:rPr>
                <w:rFonts w:ascii="Arial" w:hAnsi="Arial"/>
                <w:b/>
                <w:color w:val="FFFFFF"/>
                <w:sz w:val="19"/>
              </w:rPr>
              <w:t>ESP32-S3 Pin</w:t>
            </w:r>
          </w:p>
        </w:tc>
        <w:tc>
          <w:tcPr>
            <w:tcW w:type="dxa" w:w="1872"/>
            <w:shd w:fill="003366"/>
            <w:tcMar>
              <w:top w:w="120" w:type="dxa"/>
              <w:bottom w:w="120" w:type="dxa"/>
              <w:left w:w="140" w:type="dxa"/>
              <w:right w:w="140" w:type="dxa"/>
            </w:tcMar>
          </w:tcPr>
          <w:p>
            <w:pPr>
              <w:jc w:val="left"/>
            </w:pPr>
            <w:r>
              <w:rPr>
                <w:rFonts w:ascii="Arial" w:hAnsi="Arial"/>
                <w:b/>
                <w:color w:val="FFFFFF"/>
                <w:sz w:val="19"/>
              </w:rPr>
              <w:t>Peripheral</w:t>
            </w:r>
          </w:p>
        </w:tc>
        <w:tc>
          <w:tcPr>
            <w:tcW w:type="dxa" w:w="1728"/>
            <w:shd w:fill="003366"/>
            <w:tcMar>
              <w:top w:w="120" w:type="dxa"/>
              <w:bottom w:w="120" w:type="dxa"/>
              <w:left w:w="140" w:type="dxa"/>
              <w:right w:w="140" w:type="dxa"/>
            </w:tcMar>
          </w:tcPr>
          <w:p>
            <w:pPr>
              <w:jc w:val="left"/>
            </w:pPr>
            <w:r>
              <w:rPr>
                <w:rFonts w:ascii="Arial" w:hAnsi="Arial"/>
                <w:b/>
                <w:color w:val="FFFFFF"/>
                <w:sz w:val="19"/>
              </w:rPr>
              <w:t>Signal Name</w:t>
            </w:r>
          </w:p>
        </w:tc>
        <w:tc>
          <w:tcPr>
            <w:tcW w:type="dxa" w:w="3888"/>
            <w:shd w:fill="003366"/>
            <w:tcMar>
              <w:top w:w="120" w:type="dxa"/>
              <w:bottom w:w="120" w:type="dxa"/>
              <w:left w:w="140" w:type="dxa"/>
              <w:right w:w="140" w:type="dxa"/>
            </w:tcMar>
          </w:tcPr>
          <w:p>
            <w:pPr>
              <w:jc w:val="left"/>
            </w:pPr>
            <w:r>
              <w:rPr>
                <w:rFonts w:ascii="Arial" w:hAnsi="Arial"/>
                <w:b/>
                <w:color w:val="FFFFFF"/>
                <w:sz w:val="19"/>
              </w:rPr>
              <w:t>Description &amp; Electrical Specification</w:t>
            </w:r>
          </w:p>
        </w:tc>
      </w:tr>
      <w:tr>
        <w:tc>
          <w:tcPr>
            <w:tcW w:type="dxa" w:w="1872"/>
            <w:shd w:fill="F8FAFC"/>
            <w:tcMar>
              <w:top w:w="80" w:type="dxa"/>
              <w:bottom w:w="80" w:type="dxa"/>
              <w:left w:w="120" w:type="dxa"/>
              <w:right w:w="120" w:type="dxa"/>
            </w:tcMar>
          </w:tcPr>
          <w:p>
            <w:pPr>
              <w:jc w:val="left"/>
            </w:pPr>
            <w:r>
              <w:rPr>
                <w:rFonts w:ascii="Arial" w:hAnsi="Arial"/>
                <w:color w:val="333333"/>
                <w:sz w:val="18"/>
              </w:rPr>
              <w:t>GPIO 4</w:t>
            </w:r>
          </w:p>
        </w:tc>
        <w:tc>
          <w:tcPr>
            <w:tcW w:type="dxa" w:w="1872"/>
            <w:shd w:fill="F8FAFC"/>
            <w:tcMar>
              <w:top w:w="80" w:type="dxa"/>
              <w:bottom w:w="80" w:type="dxa"/>
              <w:left w:w="120" w:type="dxa"/>
              <w:right w:w="120" w:type="dxa"/>
            </w:tcMar>
          </w:tcPr>
          <w:p>
            <w:pPr>
              <w:jc w:val="left"/>
            </w:pPr>
            <w:r>
              <w:rPr>
                <w:rFonts w:ascii="Arial" w:hAnsi="Arial"/>
                <w:color w:val="333333"/>
                <w:sz w:val="18"/>
              </w:rPr>
              <w:t>Dual INMP441</w:t>
            </w:r>
          </w:p>
        </w:tc>
        <w:tc>
          <w:tcPr>
            <w:tcW w:type="dxa" w:w="1728"/>
            <w:shd w:fill="F8FAFC"/>
            <w:tcMar>
              <w:top w:w="80" w:type="dxa"/>
              <w:bottom w:w="80" w:type="dxa"/>
              <w:left w:w="120" w:type="dxa"/>
              <w:right w:w="120" w:type="dxa"/>
            </w:tcMar>
          </w:tcPr>
          <w:p>
            <w:pPr>
              <w:jc w:val="left"/>
            </w:pPr>
            <w:r>
              <w:rPr>
                <w:rFonts w:ascii="Arial" w:hAnsi="Arial"/>
                <w:color w:val="333333"/>
                <w:sz w:val="18"/>
              </w:rPr>
              <w:t>I2S_SCK</w:t>
            </w:r>
          </w:p>
        </w:tc>
        <w:tc>
          <w:tcPr>
            <w:tcW w:type="dxa" w:w="3888"/>
            <w:shd w:fill="F8FAFC"/>
            <w:tcMar>
              <w:top w:w="80" w:type="dxa"/>
              <w:bottom w:w="80" w:type="dxa"/>
              <w:left w:w="120" w:type="dxa"/>
              <w:right w:w="120" w:type="dxa"/>
            </w:tcMar>
          </w:tcPr>
          <w:p>
            <w:pPr>
              <w:jc w:val="left"/>
            </w:pPr>
            <w:r>
              <w:rPr>
                <w:rFonts w:ascii="Arial" w:hAnsi="Arial"/>
                <w:color w:val="333333"/>
                <w:sz w:val="18"/>
              </w:rPr>
              <w:t>Continuous Bit Clock (BCLK) @ 1.024 MHz (16 kHz x 32 bits x 2 ch)</w:t>
            </w:r>
          </w:p>
        </w:tc>
      </w:tr>
      <w:tr>
        <w:tc>
          <w:tcPr>
            <w:tcW w:type="dxa" w:w="1872"/>
            <w:shd w:fill="FFFFFF"/>
            <w:tcMar>
              <w:top w:w="80" w:type="dxa"/>
              <w:bottom w:w="80" w:type="dxa"/>
              <w:left w:w="120" w:type="dxa"/>
              <w:right w:w="120" w:type="dxa"/>
            </w:tcMar>
          </w:tcPr>
          <w:p>
            <w:pPr>
              <w:jc w:val="left"/>
            </w:pPr>
            <w:r>
              <w:rPr>
                <w:rFonts w:ascii="Arial" w:hAnsi="Arial"/>
                <w:color w:val="333333"/>
                <w:sz w:val="18"/>
              </w:rPr>
              <w:t>GPIO 5</w:t>
            </w:r>
          </w:p>
        </w:tc>
        <w:tc>
          <w:tcPr>
            <w:tcW w:type="dxa" w:w="1872"/>
            <w:shd w:fill="FFFFFF"/>
            <w:tcMar>
              <w:top w:w="80" w:type="dxa"/>
              <w:bottom w:w="80" w:type="dxa"/>
              <w:left w:w="120" w:type="dxa"/>
              <w:right w:w="120" w:type="dxa"/>
            </w:tcMar>
          </w:tcPr>
          <w:p>
            <w:pPr>
              <w:jc w:val="left"/>
            </w:pPr>
            <w:r>
              <w:rPr>
                <w:rFonts w:ascii="Arial" w:hAnsi="Arial"/>
                <w:color w:val="333333"/>
                <w:sz w:val="18"/>
              </w:rPr>
              <w:t>Dual INMP441</w:t>
            </w:r>
          </w:p>
        </w:tc>
        <w:tc>
          <w:tcPr>
            <w:tcW w:type="dxa" w:w="1728"/>
            <w:shd w:fill="FFFFFF"/>
            <w:tcMar>
              <w:top w:w="80" w:type="dxa"/>
              <w:bottom w:w="80" w:type="dxa"/>
              <w:left w:w="120" w:type="dxa"/>
              <w:right w:w="120" w:type="dxa"/>
            </w:tcMar>
          </w:tcPr>
          <w:p>
            <w:pPr>
              <w:jc w:val="left"/>
            </w:pPr>
            <w:r>
              <w:rPr>
                <w:rFonts w:ascii="Arial" w:hAnsi="Arial"/>
                <w:color w:val="333333"/>
                <w:sz w:val="18"/>
              </w:rPr>
              <w:t>I2S_WS</w:t>
            </w:r>
          </w:p>
        </w:tc>
        <w:tc>
          <w:tcPr>
            <w:tcW w:type="dxa" w:w="3888"/>
            <w:shd w:fill="FFFFFF"/>
            <w:tcMar>
              <w:top w:w="80" w:type="dxa"/>
              <w:bottom w:w="80" w:type="dxa"/>
              <w:left w:w="120" w:type="dxa"/>
              <w:right w:w="120" w:type="dxa"/>
            </w:tcMar>
          </w:tcPr>
          <w:p>
            <w:pPr>
              <w:jc w:val="left"/>
            </w:pPr>
            <w:r>
              <w:rPr>
                <w:rFonts w:ascii="Arial" w:hAnsi="Arial"/>
                <w:color w:val="333333"/>
                <w:sz w:val="18"/>
              </w:rPr>
              <w:t>Word Select / Frame Sync (LRCLK) @ 16.0 kHz</w:t>
            </w:r>
          </w:p>
        </w:tc>
      </w:tr>
      <w:tr>
        <w:tc>
          <w:tcPr>
            <w:tcW w:type="dxa" w:w="1872"/>
            <w:shd w:fill="F8FAFC"/>
            <w:tcMar>
              <w:top w:w="80" w:type="dxa"/>
              <w:bottom w:w="80" w:type="dxa"/>
              <w:left w:w="120" w:type="dxa"/>
              <w:right w:w="120" w:type="dxa"/>
            </w:tcMar>
          </w:tcPr>
          <w:p>
            <w:pPr>
              <w:jc w:val="left"/>
            </w:pPr>
            <w:r>
              <w:rPr>
                <w:rFonts w:ascii="Arial" w:hAnsi="Arial"/>
                <w:color w:val="333333"/>
                <w:sz w:val="18"/>
              </w:rPr>
              <w:t>GPIO 6</w:t>
            </w:r>
          </w:p>
        </w:tc>
        <w:tc>
          <w:tcPr>
            <w:tcW w:type="dxa" w:w="1872"/>
            <w:shd w:fill="F8FAFC"/>
            <w:tcMar>
              <w:top w:w="80" w:type="dxa"/>
              <w:bottom w:w="80" w:type="dxa"/>
              <w:left w:w="120" w:type="dxa"/>
              <w:right w:w="120" w:type="dxa"/>
            </w:tcMar>
          </w:tcPr>
          <w:p>
            <w:pPr>
              <w:jc w:val="left"/>
            </w:pPr>
            <w:r>
              <w:rPr>
                <w:rFonts w:ascii="Arial" w:hAnsi="Arial"/>
                <w:color w:val="333333"/>
                <w:sz w:val="18"/>
              </w:rPr>
              <w:t>Dual INMP441</w:t>
            </w:r>
          </w:p>
        </w:tc>
        <w:tc>
          <w:tcPr>
            <w:tcW w:type="dxa" w:w="1728"/>
            <w:shd w:fill="F8FAFC"/>
            <w:tcMar>
              <w:top w:w="80" w:type="dxa"/>
              <w:bottom w:w="80" w:type="dxa"/>
              <w:left w:w="120" w:type="dxa"/>
              <w:right w:w="120" w:type="dxa"/>
            </w:tcMar>
          </w:tcPr>
          <w:p>
            <w:pPr>
              <w:jc w:val="left"/>
            </w:pPr>
            <w:r>
              <w:rPr>
                <w:rFonts w:ascii="Arial" w:hAnsi="Arial"/>
                <w:color w:val="333333"/>
                <w:sz w:val="18"/>
              </w:rPr>
              <w:t>I2S_SD</w:t>
            </w:r>
          </w:p>
        </w:tc>
        <w:tc>
          <w:tcPr>
            <w:tcW w:type="dxa" w:w="3888"/>
            <w:shd w:fill="F8FAFC"/>
            <w:tcMar>
              <w:top w:w="80" w:type="dxa"/>
              <w:bottom w:w="80" w:type="dxa"/>
              <w:left w:w="120" w:type="dxa"/>
              <w:right w:w="120" w:type="dxa"/>
            </w:tcMar>
          </w:tcPr>
          <w:p>
            <w:pPr>
              <w:jc w:val="left"/>
            </w:pPr>
            <w:r>
              <w:rPr>
                <w:rFonts w:ascii="Arial" w:hAnsi="Arial"/>
                <w:color w:val="333333"/>
                <w:sz w:val="18"/>
              </w:rPr>
              <w:t>Serial Data Line (Time-Multiplexed Left/Right 32-bit Slots)</w:t>
            </w:r>
          </w:p>
        </w:tc>
      </w:tr>
      <w:tr>
        <w:tc>
          <w:tcPr>
            <w:tcW w:type="dxa" w:w="1872"/>
            <w:shd w:fill="FFFFFF"/>
            <w:tcMar>
              <w:top w:w="80" w:type="dxa"/>
              <w:bottom w:w="80" w:type="dxa"/>
              <w:left w:w="120" w:type="dxa"/>
              <w:right w:w="120" w:type="dxa"/>
            </w:tcMar>
          </w:tcPr>
          <w:p>
            <w:pPr>
              <w:jc w:val="left"/>
            </w:pPr>
            <w:r>
              <w:rPr>
                <w:rFonts w:ascii="Arial" w:hAnsi="Arial"/>
                <w:color w:val="333333"/>
                <w:sz w:val="18"/>
              </w:rPr>
              <w:t>GPIO 1 (ADC1_0)</w:t>
            </w:r>
          </w:p>
        </w:tc>
        <w:tc>
          <w:tcPr>
            <w:tcW w:type="dxa" w:w="1872"/>
            <w:shd w:fill="FFFFFF"/>
            <w:tcMar>
              <w:top w:w="80" w:type="dxa"/>
              <w:bottom w:w="80" w:type="dxa"/>
              <w:left w:w="120" w:type="dxa"/>
              <w:right w:w="120" w:type="dxa"/>
            </w:tcMar>
          </w:tcPr>
          <w:p>
            <w:pPr>
              <w:jc w:val="left"/>
            </w:pPr>
            <w:r>
              <w:rPr>
                <w:rFonts w:ascii="Arial" w:hAnsi="Arial"/>
                <w:color w:val="333333"/>
                <w:sz w:val="18"/>
              </w:rPr>
              <w:t>Piezo Disc</w:t>
            </w:r>
          </w:p>
        </w:tc>
        <w:tc>
          <w:tcPr>
            <w:tcW w:type="dxa" w:w="1728"/>
            <w:shd w:fill="FFFFFF"/>
            <w:tcMar>
              <w:top w:w="80" w:type="dxa"/>
              <w:bottom w:w="80" w:type="dxa"/>
              <w:left w:w="120" w:type="dxa"/>
              <w:right w:w="120" w:type="dxa"/>
            </w:tcMar>
          </w:tcPr>
          <w:p>
            <w:pPr>
              <w:jc w:val="left"/>
            </w:pPr>
            <w:r>
              <w:rPr>
                <w:rFonts w:ascii="Arial" w:hAnsi="Arial"/>
                <w:color w:val="333333"/>
                <w:sz w:val="18"/>
              </w:rPr>
              <w:t>PIEZO_IN</w:t>
            </w:r>
          </w:p>
        </w:tc>
        <w:tc>
          <w:tcPr>
            <w:tcW w:type="dxa" w:w="3888"/>
            <w:shd w:fill="FFFFFF"/>
            <w:tcMar>
              <w:top w:w="80" w:type="dxa"/>
              <w:bottom w:w="80" w:type="dxa"/>
              <w:left w:w="120" w:type="dxa"/>
              <w:right w:w="120" w:type="dxa"/>
            </w:tcMar>
          </w:tcPr>
          <w:p>
            <w:pPr>
              <w:jc w:val="left"/>
            </w:pPr>
            <w:r>
              <w:rPr>
                <w:rFonts w:ascii="Arial" w:hAnsi="Arial"/>
                <w:color w:val="333333"/>
                <w:sz w:val="18"/>
              </w:rPr>
              <w:t>Analog Vibration Input (Atten: 11dB, 0-3.1V dynamic range)</w:t>
            </w:r>
          </w:p>
        </w:tc>
      </w:tr>
      <w:tr>
        <w:tc>
          <w:tcPr>
            <w:tcW w:type="dxa" w:w="1872"/>
            <w:shd w:fill="F8FAFC"/>
            <w:tcMar>
              <w:top w:w="80" w:type="dxa"/>
              <w:bottom w:w="80" w:type="dxa"/>
              <w:left w:w="120" w:type="dxa"/>
              <w:right w:w="120" w:type="dxa"/>
            </w:tcMar>
          </w:tcPr>
          <w:p>
            <w:pPr>
              <w:jc w:val="left"/>
            </w:pPr>
            <w:r>
              <w:rPr>
                <w:rFonts w:ascii="Arial" w:hAnsi="Arial"/>
                <w:color w:val="333333"/>
                <w:sz w:val="18"/>
              </w:rPr>
              <w:t>GPIO 8</w:t>
            </w:r>
          </w:p>
        </w:tc>
        <w:tc>
          <w:tcPr>
            <w:tcW w:type="dxa" w:w="1872"/>
            <w:shd w:fill="F8FAFC"/>
            <w:tcMar>
              <w:top w:w="80" w:type="dxa"/>
              <w:bottom w:w="80" w:type="dxa"/>
              <w:left w:w="120" w:type="dxa"/>
              <w:right w:w="120" w:type="dxa"/>
            </w:tcMar>
          </w:tcPr>
          <w:p>
            <w:pPr>
              <w:jc w:val="left"/>
            </w:pPr>
            <w:r>
              <w:rPr>
                <w:rFonts w:ascii="Arial" w:hAnsi="Arial"/>
                <w:color w:val="333333"/>
                <w:sz w:val="18"/>
              </w:rPr>
              <w:t>16x2 LCD / OLED</w:t>
            </w:r>
          </w:p>
        </w:tc>
        <w:tc>
          <w:tcPr>
            <w:tcW w:type="dxa" w:w="1728"/>
            <w:shd w:fill="F8FAFC"/>
            <w:tcMar>
              <w:top w:w="80" w:type="dxa"/>
              <w:bottom w:w="80" w:type="dxa"/>
              <w:left w:w="120" w:type="dxa"/>
              <w:right w:w="120" w:type="dxa"/>
            </w:tcMar>
          </w:tcPr>
          <w:p>
            <w:pPr>
              <w:jc w:val="left"/>
            </w:pPr>
            <w:r>
              <w:rPr>
                <w:rFonts w:ascii="Arial" w:hAnsi="Arial"/>
                <w:color w:val="333333"/>
                <w:sz w:val="18"/>
              </w:rPr>
              <w:t>I2C_SCL</w:t>
            </w:r>
          </w:p>
        </w:tc>
        <w:tc>
          <w:tcPr>
            <w:tcW w:type="dxa" w:w="3888"/>
            <w:shd w:fill="F8FAFC"/>
            <w:tcMar>
              <w:top w:w="80" w:type="dxa"/>
              <w:bottom w:w="80" w:type="dxa"/>
              <w:left w:w="120" w:type="dxa"/>
              <w:right w:w="120" w:type="dxa"/>
            </w:tcMar>
          </w:tcPr>
          <w:p>
            <w:pPr>
              <w:jc w:val="left"/>
            </w:pPr>
            <w:r>
              <w:rPr>
                <w:rFonts w:ascii="Arial" w:hAnsi="Arial"/>
                <w:color w:val="333333"/>
                <w:sz w:val="18"/>
              </w:rPr>
              <w:t>I2C Bus Clock @ 400 kHz Fast Mode (Hardware Pull-up)</w:t>
            </w:r>
          </w:p>
        </w:tc>
      </w:tr>
      <w:tr>
        <w:tc>
          <w:tcPr>
            <w:tcW w:type="dxa" w:w="1872"/>
            <w:shd w:fill="FFFFFF"/>
            <w:tcMar>
              <w:top w:w="80" w:type="dxa"/>
              <w:bottom w:w="80" w:type="dxa"/>
              <w:left w:w="120" w:type="dxa"/>
              <w:right w:w="120" w:type="dxa"/>
            </w:tcMar>
          </w:tcPr>
          <w:p>
            <w:pPr>
              <w:jc w:val="left"/>
            </w:pPr>
            <w:r>
              <w:rPr>
                <w:rFonts w:ascii="Arial" w:hAnsi="Arial"/>
                <w:color w:val="333333"/>
                <w:sz w:val="18"/>
              </w:rPr>
              <w:t>GPIO 9</w:t>
            </w:r>
          </w:p>
        </w:tc>
        <w:tc>
          <w:tcPr>
            <w:tcW w:type="dxa" w:w="1872"/>
            <w:shd w:fill="FFFFFF"/>
            <w:tcMar>
              <w:top w:w="80" w:type="dxa"/>
              <w:bottom w:w="80" w:type="dxa"/>
              <w:left w:w="120" w:type="dxa"/>
              <w:right w:w="120" w:type="dxa"/>
            </w:tcMar>
          </w:tcPr>
          <w:p>
            <w:pPr>
              <w:jc w:val="left"/>
            </w:pPr>
            <w:r>
              <w:rPr>
                <w:rFonts w:ascii="Arial" w:hAnsi="Arial"/>
                <w:color w:val="333333"/>
                <w:sz w:val="18"/>
              </w:rPr>
              <w:t>16x2 LCD / OLED</w:t>
            </w:r>
          </w:p>
        </w:tc>
        <w:tc>
          <w:tcPr>
            <w:tcW w:type="dxa" w:w="1728"/>
            <w:shd w:fill="FFFFFF"/>
            <w:tcMar>
              <w:top w:w="80" w:type="dxa"/>
              <w:bottom w:w="80" w:type="dxa"/>
              <w:left w:w="120" w:type="dxa"/>
              <w:right w:w="120" w:type="dxa"/>
            </w:tcMar>
          </w:tcPr>
          <w:p>
            <w:pPr>
              <w:jc w:val="left"/>
            </w:pPr>
            <w:r>
              <w:rPr>
                <w:rFonts w:ascii="Arial" w:hAnsi="Arial"/>
                <w:color w:val="333333"/>
                <w:sz w:val="18"/>
              </w:rPr>
              <w:t>I2C_SDA</w:t>
            </w:r>
          </w:p>
        </w:tc>
        <w:tc>
          <w:tcPr>
            <w:tcW w:type="dxa" w:w="3888"/>
            <w:shd w:fill="FFFFFF"/>
            <w:tcMar>
              <w:top w:w="80" w:type="dxa"/>
              <w:bottom w:w="80" w:type="dxa"/>
              <w:left w:w="120" w:type="dxa"/>
              <w:right w:w="120" w:type="dxa"/>
            </w:tcMar>
          </w:tcPr>
          <w:p>
            <w:pPr>
              <w:jc w:val="left"/>
            </w:pPr>
            <w:r>
              <w:rPr>
                <w:rFonts w:ascii="Arial" w:hAnsi="Arial"/>
                <w:color w:val="333333"/>
                <w:sz w:val="18"/>
              </w:rPr>
              <w:t>I2C Bus Serial Data @ 400 kHz Fast Mode</w:t>
            </w:r>
          </w:p>
        </w:tc>
      </w:tr>
      <w:tr>
        <w:tc>
          <w:tcPr>
            <w:tcW w:type="dxa" w:w="1872"/>
            <w:shd w:fill="F8FAFC"/>
            <w:tcMar>
              <w:top w:w="80" w:type="dxa"/>
              <w:bottom w:w="80" w:type="dxa"/>
              <w:left w:w="120" w:type="dxa"/>
              <w:right w:w="120" w:type="dxa"/>
            </w:tcMar>
          </w:tcPr>
          <w:p>
            <w:pPr>
              <w:jc w:val="left"/>
            </w:pPr>
            <w:r>
              <w:rPr>
                <w:rFonts w:ascii="Arial" w:hAnsi="Arial"/>
                <w:color w:val="333333"/>
                <w:sz w:val="18"/>
              </w:rPr>
              <w:t>+3.3V</w:t>
            </w:r>
          </w:p>
        </w:tc>
        <w:tc>
          <w:tcPr>
            <w:tcW w:type="dxa" w:w="1872"/>
            <w:shd w:fill="F8FAFC"/>
            <w:tcMar>
              <w:top w:w="80" w:type="dxa"/>
              <w:bottom w:w="80" w:type="dxa"/>
              <w:left w:w="120" w:type="dxa"/>
              <w:right w:w="120" w:type="dxa"/>
            </w:tcMar>
          </w:tcPr>
          <w:p>
            <w:pPr>
              <w:jc w:val="left"/>
            </w:pPr>
            <w:r>
              <w:rPr>
                <w:rFonts w:ascii="Arial" w:hAnsi="Arial"/>
                <w:color w:val="333333"/>
                <w:sz w:val="18"/>
              </w:rPr>
              <w:t>All Modules</w:t>
            </w:r>
          </w:p>
        </w:tc>
        <w:tc>
          <w:tcPr>
            <w:tcW w:type="dxa" w:w="1728"/>
            <w:shd w:fill="F8FAFC"/>
            <w:tcMar>
              <w:top w:w="80" w:type="dxa"/>
              <w:bottom w:w="80" w:type="dxa"/>
              <w:left w:w="120" w:type="dxa"/>
              <w:right w:w="120" w:type="dxa"/>
            </w:tcMar>
          </w:tcPr>
          <w:p>
            <w:pPr>
              <w:jc w:val="left"/>
            </w:pPr>
            <w:r>
              <w:rPr>
                <w:rFonts w:ascii="Arial" w:hAnsi="Arial"/>
                <w:color w:val="333333"/>
                <w:sz w:val="18"/>
              </w:rPr>
              <w:t>VCC_3V3</w:t>
            </w:r>
          </w:p>
        </w:tc>
        <w:tc>
          <w:tcPr>
            <w:tcW w:type="dxa" w:w="3888"/>
            <w:shd w:fill="F8FAFC"/>
            <w:tcMar>
              <w:top w:w="80" w:type="dxa"/>
              <w:bottom w:w="80" w:type="dxa"/>
              <w:left w:w="120" w:type="dxa"/>
              <w:right w:w="120" w:type="dxa"/>
            </w:tcMar>
          </w:tcPr>
          <w:p>
            <w:pPr>
              <w:jc w:val="left"/>
            </w:pPr>
            <w:r>
              <w:rPr>
                <w:rFonts w:ascii="Arial" w:hAnsi="Arial"/>
                <w:color w:val="333333"/>
                <w:sz w:val="18"/>
              </w:rPr>
              <w:t>Regulated 3.3V DC Power Rail from ESP32 On-Board LDO</w:t>
            </w:r>
          </w:p>
        </w:tc>
      </w:tr>
      <w:tr>
        <w:tc>
          <w:tcPr>
            <w:tcW w:type="dxa" w:w="1872"/>
            <w:shd w:fill="FFFFFF"/>
            <w:tcMar>
              <w:top w:w="80" w:type="dxa"/>
              <w:bottom w:w="80" w:type="dxa"/>
              <w:left w:w="120" w:type="dxa"/>
              <w:right w:w="120" w:type="dxa"/>
            </w:tcMar>
          </w:tcPr>
          <w:p>
            <w:pPr>
              <w:jc w:val="left"/>
            </w:pPr>
            <w:r>
              <w:rPr>
                <w:rFonts w:ascii="Arial" w:hAnsi="Arial"/>
                <w:color w:val="333333"/>
                <w:sz w:val="18"/>
              </w:rPr>
              <w:t>GND</w:t>
            </w:r>
          </w:p>
        </w:tc>
        <w:tc>
          <w:tcPr>
            <w:tcW w:type="dxa" w:w="1872"/>
            <w:shd w:fill="FFFFFF"/>
            <w:tcMar>
              <w:top w:w="80" w:type="dxa"/>
              <w:bottom w:w="80" w:type="dxa"/>
              <w:left w:w="120" w:type="dxa"/>
              <w:right w:w="120" w:type="dxa"/>
            </w:tcMar>
          </w:tcPr>
          <w:p>
            <w:pPr>
              <w:jc w:val="left"/>
            </w:pPr>
            <w:r>
              <w:rPr>
                <w:rFonts w:ascii="Arial" w:hAnsi="Arial"/>
                <w:color w:val="333333"/>
                <w:sz w:val="18"/>
              </w:rPr>
              <w:t>All Modules</w:t>
            </w:r>
          </w:p>
        </w:tc>
        <w:tc>
          <w:tcPr>
            <w:tcW w:type="dxa" w:w="1728"/>
            <w:shd w:fill="FFFFFF"/>
            <w:tcMar>
              <w:top w:w="80" w:type="dxa"/>
              <w:bottom w:w="80" w:type="dxa"/>
              <w:left w:w="120" w:type="dxa"/>
              <w:right w:w="120" w:type="dxa"/>
            </w:tcMar>
          </w:tcPr>
          <w:p>
            <w:pPr>
              <w:jc w:val="left"/>
            </w:pPr>
            <w:r>
              <w:rPr>
                <w:rFonts w:ascii="Arial" w:hAnsi="Arial"/>
                <w:color w:val="333333"/>
                <w:sz w:val="18"/>
              </w:rPr>
              <w:t>GND</w:t>
            </w:r>
          </w:p>
        </w:tc>
        <w:tc>
          <w:tcPr>
            <w:tcW w:type="dxa" w:w="3888"/>
            <w:shd w:fill="FFFFFF"/>
            <w:tcMar>
              <w:top w:w="80" w:type="dxa"/>
              <w:bottom w:w="80" w:type="dxa"/>
              <w:left w:w="120" w:type="dxa"/>
              <w:right w:w="120" w:type="dxa"/>
            </w:tcMar>
          </w:tcPr>
          <w:p>
            <w:pPr>
              <w:jc w:val="left"/>
            </w:pPr>
            <w:r>
              <w:rPr>
                <w:rFonts w:ascii="Arial" w:hAnsi="Arial"/>
                <w:color w:val="333333"/>
                <w:sz w:val="18"/>
              </w:rPr>
              <w:t>Continuous Top &amp; Bottom Low-Impedance Ground Planes</w:t>
            </w:r>
          </w:p>
        </w:tc>
      </w:tr>
      <w:tr>
        <w:tc>
          <w:tcPr>
            <w:tcW w:type="dxa" w:w="1872"/>
            <w:shd w:fill="F8FAFC"/>
            <w:tcMar>
              <w:top w:w="80" w:type="dxa"/>
              <w:bottom w:w="80" w:type="dxa"/>
              <w:left w:w="120" w:type="dxa"/>
              <w:right w:w="120" w:type="dxa"/>
            </w:tcMar>
          </w:tcPr>
          <w:p>
            <w:pPr>
              <w:jc w:val="left"/>
            </w:pPr>
            <w:r>
              <w:rPr>
                <w:rFonts w:ascii="Arial" w:hAnsi="Arial"/>
                <w:color w:val="333333"/>
                <w:sz w:val="18"/>
              </w:rPr>
              <w:t>INMP441 (L/R - 1)</w:t>
            </w:r>
          </w:p>
        </w:tc>
        <w:tc>
          <w:tcPr>
            <w:tcW w:type="dxa" w:w="1872"/>
            <w:shd w:fill="F8FAFC"/>
            <w:tcMar>
              <w:top w:w="80" w:type="dxa"/>
              <w:bottom w:w="80" w:type="dxa"/>
              <w:left w:w="120" w:type="dxa"/>
              <w:right w:w="120" w:type="dxa"/>
            </w:tcMar>
          </w:tcPr>
          <w:p>
            <w:pPr>
              <w:jc w:val="left"/>
            </w:pPr>
            <w:r>
              <w:rPr>
                <w:rFonts w:ascii="Arial" w:hAnsi="Arial"/>
                <w:color w:val="333333"/>
                <w:sz w:val="18"/>
              </w:rPr>
              <w:t>Mic 1 (Left)</w:t>
            </w:r>
          </w:p>
        </w:tc>
        <w:tc>
          <w:tcPr>
            <w:tcW w:type="dxa" w:w="1728"/>
            <w:shd w:fill="F8FAFC"/>
            <w:tcMar>
              <w:top w:w="80" w:type="dxa"/>
              <w:bottom w:w="80" w:type="dxa"/>
              <w:left w:w="120" w:type="dxa"/>
              <w:right w:w="120" w:type="dxa"/>
            </w:tcMar>
          </w:tcPr>
          <w:p>
            <w:pPr>
              <w:jc w:val="left"/>
            </w:pPr>
            <w:r>
              <w:rPr>
                <w:rFonts w:ascii="Arial" w:hAnsi="Arial"/>
                <w:color w:val="333333"/>
                <w:sz w:val="18"/>
              </w:rPr>
              <w:t>L/R = GND</w:t>
            </w:r>
          </w:p>
        </w:tc>
        <w:tc>
          <w:tcPr>
            <w:tcW w:type="dxa" w:w="3888"/>
            <w:shd w:fill="F8FAFC"/>
            <w:tcMar>
              <w:top w:w="80" w:type="dxa"/>
              <w:bottom w:w="80" w:type="dxa"/>
              <w:left w:w="120" w:type="dxa"/>
              <w:right w:w="120" w:type="dxa"/>
            </w:tcMar>
          </w:tcPr>
          <w:p>
            <w:pPr>
              <w:jc w:val="left"/>
            </w:pPr>
            <w:r>
              <w:rPr>
                <w:rFonts w:ascii="Arial" w:hAnsi="Arial"/>
                <w:color w:val="333333"/>
                <w:sz w:val="18"/>
              </w:rPr>
              <w:t>Left Channel Active Slot Selection</w:t>
            </w:r>
          </w:p>
        </w:tc>
      </w:tr>
      <w:tr>
        <w:tc>
          <w:tcPr>
            <w:tcW w:type="dxa" w:w="1872"/>
            <w:shd w:fill="FFFFFF"/>
            <w:tcMar>
              <w:top w:w="80" w:type="dxa"/>
              <w:bottom w:w="80" w:type="dxa"/>
              <w:left w:w="120" w:type="dxa"/>
              <w:right w:w="120" w:type="dxa"/>
            </w:tcMar>
          </w:tcPr>
          <w:p>
            <w:pPr>
              <w:jc w:val="left"/>
            </w:pPr>
            <w:r>
              <w:rPr>
                <w:rFonts w:ascii="Arial" w:hAnsi="Arial"/>
                <w:color w:val="333333"/>
                <w:sz w:val="18"/>
              </w:rPr>
              <w:t>INMP441 (L/R - 2)</w:t>
            </w:r>
          </w:p>
        </w:tc>
        <w:tc>
          <w:tcPr>
            <w:tcW w:type="dxa" w:w="1872"/>
            <w:shd w:fill="FFFFFF"/>
            <w:tcMar>
              <w:top w:w="80" w:type="dxa"/>
              <w:bottom w:w="80" w:type="dxa"/>
              <w:left w:w="120" w:type="dxa"/>
              <w:right w:w="120" w:type="dxa"/>
            </w:tcMar>
          </w:tcPr>
          <w:p>
            <w:pPr>
              <w:jc w:val="left"/>
            </w:pPr>
            <w:r>
              <w:rPr>
                <w:rFonts w:ascii="Arial" w:hAnsi="Arial"/>
                <w:color w:val="333333"/>
                <w:sz w:val="18"/>
              </w:rPr>
              <w:t>Mic 2 (Right)</w:t>
            </w:r>
          </w:p>
        </w:tc>
        <w:tc>
          <w:tcPr>
            <w:tcW w:type="dxa" w:w="1728"/>
            <w:shd w:fill="FFFFFF"/>
            <w:tcMar>
              <w:top w:w="80" w:type="dxa"/>
              <w:bottom w:w="80" w:type="dxa"/>
              <w:left w:w="120" w:type="dxa"/>
              <w:right w:w="120" w:type="dxa"/>
            </w:tcMar>
          </w:tcPr>
          <w:p>
            <w:pPr>
              <w:jc w:val="left"/>
            </w:pPr>
            <w:r>
              <w:rPr>
                <w:rFonts w:ascii="Arial" w:hAnsi="Arial"/>
                <w:color w:val="333333"/>
                <w:sz w:val="18"/>
              </w:rPr>
              <w:t>L/R = 3V3</w:t>
            </w:r>
          </w:p>
        </w:tc>
        <w:tc>
          <w:tcPr>
            <w:tcW w:type="dxa" w:w="3888"/>
            <w:shd w:fill="FFFFFF"/>
            <w:tcMar>
              <w:top w:w="80" w:type="dxa"/>
              <w:bottom w:w="80" w:type="dxa"/>
              <w:left w:w="120" w:type="dxa"/>
              <w:right w:w="120" w:type="dxa"/>
            </w:tcMar>
          </w:tcPr>
          <w:p>
            <w:pPr>
              <w:jc w:val="left"/>
            </w:pPr>
            <w:r>
              <w:rPr>
                <w:rFonts w:ascii="Arial" w:hAnsi="Arial"/>
                <w:color w:val="333333"/>
                <w:sz w:val="18"/>
              </w:rPr>
              <w:t>Right Channel Active Slot Selection</w:t>
            </w:r>
          </w:p>
        </w:tc>
      </w:tr>
    </w:tbl>
    <w:p>
      <w:pPr>
        <w:pStyle w:val="Heading1"/>
        <w:keepNext/>
        <w:spacing w:before="280" w:after="80"/>
      </w:pPr>
      <w:r>
        <w:rPr>
          <w:rFonts w:ascii="Arial" w:hAnsi="Arial"/>
          <w:b/>
          <w:color w:val="003366"/>
          <w:sz w:val="36"/>
        </w:rPr>
        <w:t>4. KiCad 10 Custom Motherboard Carrier PCB</w:t>
      </w:r>
    </w:p>
    <w:p>
      <w:r>
        <w:t>To transition the MotoPulse system from experimental breadboard prototyping into an integrated automotive-grade test instrument, a custom 2-layer motherboard carrier board (Rev v2.2) was engineered in KiCad 10. The board unifies the compute module, microphone array, display header, and vibration circuit into a monolithic enclosure-ready form factor.</w:t>
      </w:r>
    </w:p>
    <w:tbl>
      <w:tblPr>
        <w:tblW w:type="auto" w:w="0"/>
        <w:jc w:val="center"/>
        <w:tblLayout w:type="fixed"/>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left w:val="single" w:sz="36" w:space="0" w:color="2E7D32"/>
              <w:top w:val="none"/>
              <w:right w:val="none"/>
              <w:bottom w:val="none"/>
            </w:tcBorders>
          </w:tcPr>
          <w:p>
            <w:pPr>
              <w:spacing w:before="40" w:after="40"/>
            </w:pPr>
            <w:r>
              <w:rPr>
                <w:rFonts w:ascii="Arial" w:hAnsi="Arial"/>
                <w:b/>
                <w:color w:val="2E7D32"/>
                <w:sz w:val="20"/>
              </w:rPr>
              <w:t xml:space="preserve">📌 Zero ERC &amp; DRC Violations: </w:t>
            </w:r>
            <w:r>
              <w:rPr>
                <w:rFonts w:ascii="Arial" w:hAnsi="Arial"/>
                <w:sz w:val="19"/>
              </w:rPr>
              <w:t>The carrier board design successfully passed complete KiCad Electrical Rules Check (0 Errors, 0 Warnings) and Design Rules Check (0 Violations, 0 Unconnected Nets) with a standard 0.20mm trace/space rule and continuous thermal reliefs.</w:t>
            </w:r>
          </w:p>
        </w:tc>
      </w:tr>
    </w:tbl>
    <w:p>
      <w:pPr>
        <w:spacing w:before="0" w:after="80"/>
      </w:pPr>
    </w:p>
    <w:p>
      <w:pPr>
        <w:spacing w:before="160" w:after="40"/>
        <w:jc w:val="center"/>
      </w:pPr>
      <w:r>
        <w:drawing>
          <wp:inline xmlns:a="http://schemas.openxmlformats.org/drawingml/2006/main" xmlns:pic="http://schemas.openxmlformats.org/drawingml/2006/picture">
            <wp:extent cx="5303520" cy="2963732"/>
            <wp:docPr id="1" name="Picture 1"/>
            <wp:cNvGraphicFramePr>
              <a:graphicFrameLocks noChangeAspect="1"/>
            </wp:cNvGraphicFramePr>
            <a:graphic>
              <a:graphicData uri="http://schemas.openxmlformats.org/drawingml/2006/picture">
                <pic:pic>
                  <pic:nvPicPr>
                    <pic:cNvPr id="0" name="motopulse_pcb_3d_isometric.png"/>
                    <pic:cNvPicPr/>
                  </pic:nvPicPr>
                  <pic:blipFill>
                    <a:blip r:embed="rId11"/>
                    <a:stretch>
                      <a:fillRect/>
                    </a:stretch>
                  </pic:blipFill>
                  <pic:spPr>
                    <a:xfrm>
                      <a:off x="0" y="0"/>
                      <a:ext cx="5303520" cy="2963732"/>
                    </a:xfrm>
                    <a:prstGeom prst="rect"/>
                  </pic:spPr>
                </pic:pic>
              </a:graphicData>
            </a:graphic>
          </wp:inline>
        </w:drawing>
      </w:r>
    </w:p>
    <w:p>
      <w:pPr>
        <w:spacing w:before="0" w:after="160"/>
        <w:jc w:val="center"/>
      </w:pPr>
      <w:r>
        <w:rPr>
          <w:rFonts w:ascii="Arial" w:hAnsi="Arial"/>
          <w:i/>
          <w:color w:val="666666"/>
          <w:sz w:val="17"/>
        </w:rPr>
        <w:t>Figure: MotoPulse™ All-in-One Carrier Board — Isometric 3D KiCad 10 Render</w:t>
      </w:r>
    </w:p>
    <w:p>
      <w:pPr>
        <w:spacing w:before="160" w:after="40"/>
        <w:jc w:val="center"/>
      </w:pPr>
      <w:r>
        <w:drawing>
          <wp:inline xmlns:a="http://schemas.openxmlformats.org/drawingml/2006/main" xmlns:pic="http://schemas.openxmlformats.org/drawingml/2006/picture">
            <wp:extent cx="5303520" cy="2963732"/>
            <wp:docPr id="2" name="Picture 2"/>
            <wp:cNvGraphicFramePr>
              <a:graphicFrameLocks noChangeAspect="1"/>
            </wp:cNvGraphicFramePr>
            <a:graphic>
              <a:graphicData uri="http://schemas.openxmlformats.org/drawingml/2006/picture">
                <pic:pic>
                  <pic:nvPicPr>
                    <pic:cNvPr id="0" name="motopulse_pcb_3d_top.png"/>
                    <pic:cNvPicPr/>
                  </pic:nvPicPr>
                  <pic:blipFill>
                    <a:blip r:embed="rId12"/>
                    <a:stretch>
                      <a:fillRect/>
                    </a:stretch>
                  </pic:blipFill>
                  <pic:spPr>
                    <a:xfrm>
                      <a:off x="0" y="0"/>
                      <a:ext cx="5303520" cy="2963732"/>
                    </a:xfrm>
                    <a:prstGeom prst="rect"/>
                  </pic:spPr>
                </pic:pic>
              </a:graphicData>
            </a:graphic>
          </wp:inline>
        </w:drawing>
      </w:r>
    </w:p>
    <w:p>
      <w:pPr>
        <w:spacing w:before="0" w:after="160"/>
        <w:jc w:val="center"/>
      </w:pPr>
      <w:r>
        <w:rPr>
          <w:rFonts w:ascii="Arial" w:hAnsi="Arial"/>
          <w:i/>
          <w:color w:val="666666"/>
          <w:sz w:val="17"/>
        </w:rPr>
        <w:t>Figure: MotoPulse™ Carrier Board Top Layer Layout (Dual Microphones at 40mm Baseline)</w:t>
      </w:r>
    </w:p>
    <w:p>
      <w:pPr>
        <w:spacing w:before="160" w:after="40"/>
        <w:jc w:val="center"/>
      </w:pPr>
      <w:r>
        <w:drawing>
          <wp:inline xmlns:a="http://schemas.openxmlformats.org/drawingml/2006/main" xmlns:pic="http://schemas.openxmlformats.org/drawingml/2006/picture">
            <wp:extent cx="5029200" cy="3240157"/>
            <wp:docPr id="3" name="Picture 3"/>
            <wp:cNvGraphicFramePr>
              <a:graphicFrameLocks noChangeAspect="1"/>
            </wp:cNvGraphicFramePr>
            <a:graphic>
              <a:graphicData uri="http://schemas.openxmlformats.org/drawingml/2006/picture">
                <pic:pic>
                  <pic:nvPicPr>
                    <pic:cNvPr id="0" name="mic_breadboard_circuit.png"/>
                    <pic:cNvPicPr/>
                  </pic:nvPicPr>
                  <pic:blipFill>
                    <a:blip r:embed="rId13"/>
                    <a:stretch>
                      <a:fillRect/>
                    </a:stretch>
                  </pic:blipFill>
                  <pic:spPr>
                    <a:xfrm>
                      <a:off x="0" y="0"/>
                      <a:ext cx="5029200" cy="3240157"/>
                    </a:xfrm>
                    <a:prstGeom prst="rect"/>
                  </pic:spPr>
                </pic:pic>
              </a:graphicData>
            </a:graphic>
          </wp:inline>
        </w:drawing>
      </w:r>
    </w:p>
    <w:p>
      <w:pPr>
        <w:spacing w:before="0" w:after="160"/>
        <w:jc w:val="center"/>
      </w:pPr>
      <w:r>
        <w:rPr>
          <w:rFonts w:ascii="Arial" w:hAnsi="Arial"/>
          <w:i/>
          <w:color w:val="666666"/>
          <w:sz w:val="17"/>
        </w:rPr>
        <w:t>Figure: Prototyping Circuit &amp; Breadboard Wiring Guide for Verification</w:t>
      </w:r>
    </w:p>
    <w:p>
      <w:pPr>
        <w:pStyle w:val="Heading2"/>
        <w:keepNext/>
        <w:spacing w:before="200" w:after="80"/>
      </w:pPr>
      <w:r>
        <w:rPr>
          <w:rFonts w:ascii="Arial" w:hAnsi="Arial"/>
          <w:b/>
          <w:color w:val="2A5D8F"/>
          <w:sz w:val="28"/>
        </w:rPr>
        <w:t>4.1 Bill of Materials (BOM) &amp; Sourcing</w:t>
      </w:r>
    </w:p>
    <w:tbl>
      <w:tblPr>
        <w:tblW w:type="auto" w:w="0"/>
        <w:tblLook w:firstColumn="1" w:firstRow="1" w:lastColumn="0" w:lastRow="0" w:noHBand="0" w:noVBand="1" w:val="04A0"/>
        <w:jc w:val="center"/>
        <w:tblBorders>
          <w:top w:val="single" w:sz="4" w:space="0" w:color="D3D3D3"/>
          <w:bottom w:val="single" w:sz="6" w:space="0" w:color="D3D3D3"/>
          <w:left w:val="none"/>
          <w:right w:val="none"/>
          <w:insideH w:val="single" w:sz="4" w:space="0" w:color="D3D3D3"/>
          <w:insideV w:val="none"/>
        </w:tblBorders>
      </w:tblPr>
      <w:tblGrid>
        <w:gridCol w:w="1872"/>
        <w:gridCol w:w="1872"/>
        <w:gridCol w:w="1872"/>
        <w:gridCol w:w="1872"/>
        <w:gridCol w:w="1872"/>
      </w:tblGrid>
      <w:tr>
        <w:tc>
          <w:tcPr>
            <w:tcW w:type="dxa" w:w="1440"/>
            <w:shd w:fill="003366"/>
            <w:tcMar>
              <w:top w:w="120" w:type="dxa"/>
              <w:bottom w:w="120" w:type="dxa"/>
              <w:left w:w="140" w:type="dxa"/>
              <w:right w:w="140" w:type="dxa"/>
            </w:tcMar>
          </w:tcPr>
          <w:p>
            <w:pPr>
              <w:jc w:val="center"/>
            </w:pPr>
            <w:r>
              <w:rPr>
                <w:rFonts w:ascii="Arial" w:hAnsi="Arial"/>
                <w:b/>
                <w:color w:val="FFFFFF"/>
                <w:sz w:val="19"/>
              </w:rPr>
              <w:t>Designator</w:t>
            </w:r>
          </w:p>
        </w:tc>
        <w:tc>
          <w:tcPr>
            <w:tcW w:type="dxa" w:w="2592"/>
            <w:shd w:fill="003366"/>
            <w:tcMar>
              <w:top w:w="120" w:type="dxa"/>
              <w:bottom w:w="120" w:type="dxa"/>
              <w:left w:w="140" w:type="dxa"/>
              <w:right w:w="140" w:type="dxa"/>
            </w:tcMar>
          </w:tcPr>
          <w:p>
            <w:pPr>
              <w:jc w:val="left"/>
            </w:pPr>
            <w:r>
              <w:rPr>
                <w:rFonts w:ascii="Arial" w:hAnsi="Arial"/>
                <w:b/>
                <w:color w:val="FFFFFF"/>
                <w:sz w:val="19"/>
              </w:rPr>
              <w:t>Component Description</w:t>
            </w:r>
          </w:p>
        </w:tc>
        <w:tc>
          <w:tcPr>
            <w:tcW w:type="dxa" w:w="2160"/>
            <w:shd w:fill="003366"/>
            <w:tcMar>
              <w:top w:w="120" w:type="dxa"/>
              <w:bottom w:w="120" w:type="dxa"/>
              <w:left w:w="140" w:type="dxa"/>
              <w:right w:w="140" w:type="dxa"/>
            </w:tcMar>
          </w:tcPr>
          <w:p>
            <w:pPr>
              <w:jc w:val="left"/>
            </w:pPr>
            <w:r>
              <w:rPr>
                <w:rFonts w:ascii="Arial" w:hAnsi="Arial"/>
                <w:b/>
                <w:color w:val="FFFFFF"/>
                <w:sz w:val="19"/>
              </w:rPr>
              <w:t>Package / Footprint</w:t>
            </w:r>
          </w:p>
        </w:tc>
        <w:tc>
          <w:tcPr>
            <w:tcW w:type="dxa" w:w="864"/>
            <w:shd w:fill="003366"/>
            <w:tcMar>
              <w:top w:w="120" w:type="dxa"/>
              <w:bottom w:w="120" w:type="dxa"/>
              <w:left w:w="140" w:type="dxa"/>
              <w:right w:w="140" w:type="dxa"/>
            </w:tcMar>
          </w:tcPr>
          <w:p>
            <w:pPr>
              <w:jc w:val="center"/>
            </w:pPr>
            <w:r>
              <w:rPr>
                <w:rFonts w:ascii="Arial" w:hAnsi="Arial"/>
                <w:b/>
                <w:color w:val="FFFFFF"/>
                <w:sz w:val="19"/>
              </w:rPr>
              <w:t>Quantity</w:t>
            </w:r>
          </w:p>
        </w:tc>
        <w:tc>
          <w:tcPr>
            <w:tcW w:type="dxa" w:w="2304"/>
            <w:shd w:fill="003366"/>
            <w:tcMar>
              <w:top w:w="120" w:type="dxa"/>
              <w:bottom w:w="120" w:type="dxa"/>
              <w:left w:w="140" w:type="dxa"/>
              <w:right w:w="140" w:type="dxa"/>
            </w:tcMar>
          </w:tcPr>
          <w:p>
            <w:pPr>
              <w:jc w:val="left"/>
            </w:pPr>
            <w:r>
              <w:rPr>
                <w:rFonts w:ascii="Arial" w:hAnsi="Arial"/>
                <w:b/>
                <w:color w:val="FFFFFF"/>
                <w:sz w:val="19"/>
              </w:rPr>
              <w:t>Key Specifications</w:t>
            </w:r>
          </w:p>
        </w:tc>
      </w:tr>
      <w:tr>
        <w:tc>
          <w:tcPr>
            <w:tcW w:type="dxa" w:w="1440"/>
            <w:shd w:fill="F8FAFC"/>
            <w:tcMar>
              <w:top w:w="80" w:type="dxa"/>
              <w:bottom w:w="80" w:type="dxa"/>
              <w:left w:w="120" w:type="dxa"/>
              <w:right w:w="120" w:type="dxa"/>
            </w:tcMar>
          </w:tcPr>
          <w:p>
            <w:pPr>
              <w:jc w:val="center"/>
            </w:pPr>
            <w:r>
              <w:rPr>
                <w:rFonts w:ascii="Arial" w:hAnsi="Arial"/>
                <w:color w:val="333333"/>
                <w:sz w:val="18"/>
              </w:rPr>
              <w:t>U1</w:t>
            </w:r>
          </w:p>
        </w:tc>
        <w:tc>
          <w:tcPr>
            <w:tcW w:type="dxa" w:w="2592"/>
            <w:shd w:fill="F8FAFC"/>
            <w:tcMar>
              <w:top w:w="80" w:type="dxa"/>
              <w:bottom w:w="80" w:type="dxa"/>
              <w:left w:w="120" w:type="dxa"/>
              <w:right w:w="120" w:type="dxa"/>
            </w:tcMar>
          </w:tcPr>
          <w:p>
            <w:pPr>
              <w:jc w:val="left"/>
            </w:pPr>
            <w:r>
              <w:rPr>
                <w:rFonts w:ascii="Arial" w:hAnsi="Arial"/>
                <w:color w:val="333333"/>
                <w:sz w:val="18"/>
              </w:rPr>
              <w:t>ESP32-S3-DevKitC-1-N16R8</w:t>
            </w:r>
          </w:p>
        </w:tc>
        <w:tc>
          <w:tcPr>
            <w:tcW w:type="dxa" w:w="2160"/>
            <w:shd w:fill="F8FAFC"/>
            <w:tcMar>
              <w:top w:w="80" w:type="dxa"/>
              <w:bottom w:w="80" w:type="dxa"/>
              <w:left w:w="120" w:type="dxa"/>
              <w:right w:w="120" w:type="dxa"/>
            </w:tcMar>
          </w:tcPr>
          <w:p>
            <w:pPr>
              <w:jc w:val="left"/>
            </w:pPr>
            <w:r>
              <w:rPr>
                <w:rFonts w:ascii="Arial" w:hAnsi="Arial"/>
                <w:color w:val="333333"/>
                <w:sz w:val="18"/>
              </w:rPr>
              <w:t>DIP-44 (2x22 Pin, 0.9" Spacing)</w:t>
            </w:r>
          </w:p>
        </w:tc>
        <w:tc>
          <w:tcPr>
            <w:tcW w:type="dxa" w:w="864"/>
            <w:shd w:fill="F8FAFC"/>
            <w:tcMar>
              <w:top w:w="80" w:type="dxa"/>
              <w:bottom w:w="80" w:type="dxa"/>
              <w:left w:w="120" w:type="dxa"/>
              <w:right w:w="120" w:type="dxa"/>
            </w:tcMar>
          </w:tcPr>
          <w:p>
            <w:pPr>
              <w:jc w:val="center"/>
            </w:pPr>
            <w:r>
              <w:rPr>
                <w:rFonts w:ascii="Arial" w:hAnsi="Arial"/>
                <w:color w:val="333333"/>
                <w:sz w:val="18"/>
              </w:rPr>
              <w:t>1</w:t>
            </w:r>
          </w:p>
        </w:tc>
        <w:tc>
          <w:tcPr>
            <w:tcW w:type="dxa" w:w="2304"/>
            <w:shd w:fill="F8FAFC"/>
            <w:tcMar>
              <w:top w:w="80" w:type="dxa"/>
              <w:bottom w:w="80" w:type="dxa"/>
              <w:left w:w="120" w:type="dxa"/>
              <w:right w:w="120" w:type="dxa"/>
            </w:tcMar>
          </w:tcPr>
          <w:p>
            <w:pPr>
              <w:jc w:val="left"/>
            </w:pPr>
            <w:r>
              <w:rPr>
                <w:rFonts w:ascii="Arial" w:hAnsi="Arial"/>
                <w:color w:val="333333"/>
                <w:sz w:val="18"/>
              </w:rPr>
              <w:t>240 MHz Dual-Core, 16MB Flash, 8MB PSRAM</w:t>
            </w:r>
          </w:p>
        </w:tc>
      </w:tr>
      <w:tr>
        <w:tc>
          <w:tcPr>
            <w:tcW w:type="dxa" w:w="1440"/>
            <w:shd w:fill="FFFFFF"/>
            <w:tcMar>
              <w:top w:w="80" w:type="dxa"/>
              <w:bottom w:w="80" w:type="dxa"/>
              <w:left w:w="120" w:type="dxa"/>
              <w:right w:w="120" w:type="dxa"/>
            </w:tcMar>
          </w:tcPr>
          <w:p>
            <w:pPr>
              <w:jc w:val="center"/>
            </w:pPr>
            <w:r>
              <w:rPr>
                <w:rFonts w:ascii="Arial" w:hAnsi="Arial"/>
                <w:color w:val="333333"/>
                <w:sz w:val="18"/>
              </w:rPr>
              <w:t>J1</w:t>
            </w:r>
          </w:p>
        </w:tc>
        <w:tc>
          <w:tcPr>
            <w:tcW w:type="dxa" w:w="2592"/>
            <w:shd w:fill="FFFFFF"/>
            <w:tcMar>
              <w:top w:w="80" w:type="dxa"/>
              <w:bottom w:w="80" w:type="dxa"/>
              <w:left w:w="120" w:type="dxa"/>
              <w:right w:w="120" w:type="dxa"/>
            </w:tcMar>
          </w:tcPr>
          <w:p>
            <w:pPr>
              <w:jc w:val="left"/>
            </w:pPr>
            <w:r>
              <w:rPr>
                <w:rFonts w:ascii="Arial" w:hAnsi="Arial"/>
                <w:color w:val="333333"/>
                <w:sz w:val="18"/>
              </w:rPr>
              <w:t>INMP441 MEMS Microphone Module</w:t>
            </w:r>
          </w:p>
        </w:tc>
        <w:tc>
          <w:tcPr>
            <w:tcW w:type="dxa" w:w="2160"/>
            <w:shd w:fill="FFFFFF"/>
            <w:tcMar>
              <w:top w:w="80" w:type="dxa"/>
              <w:bottom w:w="80" w:type="dxa"/>
              <w:left w:w="120" w:type="dxa"/>
              <w:right w:w="120" w:type="dxa"/>
            </w:tcMar>
          </w:tcPr>
          <w:p>
            <w:pPr>
              <w:jc w:val="left"/>
            </w:pPr>
            <w:r>
              <w:rPr>
                <w:rFonts w:ascii="Arial" w:hAnsi="Arial"/>
                <w:color w:val="333333"/>
                <w:sz w:val="18"/>
              </w:rPr>
              <w:t>1x6 Pin Header, 2.54mm pitch</w:t>
            </w:r>
          </w:p>
        </w:tc>
        <w:tc>
          <w:tcPr>
            <w:tcW w:type="dxa" w:w="864"/>
            <w:shd w:fill="FFFFFF"/>
            <w:tcMar>
              <w:top w:w="80" w:type="dxa"/>
              <w:bottom w:w="80" w:type="dxa"/>
              <w:left w:w="120" w:type="dxa"/>
              <w:right w:w="120" w:type="dxa"/>
            </w:tcMar>
          </w:tcPr>
          <w:p>
            <w:pPr>
              <w:jc w:val="center"/>
            </w:pPr>
            <w:r>
              <w:rPr>
                <w:rFonts w:ascii="Arial" w:hAnsi="Arial"/>
                <w:color w:val="333333"/>
                <w:sz w:val="18"/>
              </w:rPr>
              <w:t>1</w:t>
            </w:r>
          </w:p>
        </w:tc>
        <w:tc>
          <w:tcPr>
            <w:tcW w:type="dxa" w:w="2304"/>
            <w:shd w:fill="FFFFFF"/>
            <w:tcMar>
              <w:top w:w="80" w:type="dxa"/>
              <w:bottom w:w="80" w:type="dxa"/>
              <w:left w:w="120" w:type="dxa"/>
              <w:right w:w="120" w:type="dxa"/>
            </w:tcMar>
          </w:tcPr>
          <w:p>
            <w:pPr>
              <w:jc w:val="left"/>
            </w:pPr>
            <w:r>
              <w:rPr>
                <w:rFonts w:ascii="Arial" w:hAnsi="Arial"/>
                <w:color w:val="333333"/>
                <w:sz w:val="18"/>
              </w:rPr>
              <w:t>Digital I2S, Left Channel (L/R -&gt; GND)</w:t>
            </w:r>
          </w:p>
        </w:tc>
      </w:tr>
      <w:tr>
        <w:tc>
          <w:tcPr>
            <w:tcW w:type="dxa" w:w="1440"/>
            <w:shd w:fill="F8FAFC"/>
            <w:tcMar>
              <w:top w:w="80" w:type="dxa"/>
              <w:bottom w:w="80" w:type="dxa"/>
              <w:left w:w="120" w:type="dxa"/>
              <w:right w:w="120" w:type="dxa"/>
            </w:tcMar>
          </w:tcPr>
          <w:p>
            <w:pPr>
              <w:jc w:val="center"/>
            </w:pPr>
            <w:r>
              <w:rPr>
                <w:rFonts w:ascii="Arial" w:hAnsi="Arial"/>
                <w:color w:val="333333"/>
                <w:sz w:val="18"/>
              </w:rPr>
              <w:t>J2</w:t>
            </w:r>
          </w:p>
        </w:tc>
        <w:tc>
          <w:tcPr>
            <w:tcW w:type="dxa" w:w="2592"/>
            <w:shd w:fill="F8FAFC"/>
            <w:tcMar>
              <w:top w:w="80" w:type="dxa"/>
              <w:bottom w:w="80" w:type="dxa"/>
              <w:left w:w="120" w:type="dxa"/>
              <w:right w:w="120" w:type="dxa"/>
            </w:tcMar>
          </w:tcPr>
          <w:p>
            <w:pPr>
              <w:jc w:val="left"/>
            </w:pPr>
            <w:r>
              <w:rPr>
                <w:rFonts w:ascii="Arial" w:hAnsi="Arial"/>
                <w:color w:val="333333"/>
                <w:sz w:val="18"/>
              </w:rPr>
              <w:t>INMP441 MEMS Microphone Module</w:t>
            </w:r>
          </w:p>
        </w:tc>
        <w:tc>
          <w:tcPr>
            <w:tcW w:type="dxa" w:w="2160"/>
            <w:shd w:fill="F8FAFC"/>
            <w:tcMar>
              <w:top w:w="80" w:type="dxa"/>
              <w:bottom w:w="80" w:type="dxa"/>
              <w:left w:w="120" w:type="dxa"/>
              <w:right w:w="120" w:type="dxa"/>
            </w:tcMar>
          </w:tcPr>
          <w:p>
            <w:pPr>
              <w:jc w:val="left"/>
            </w:pPr>
            <w:r>
              <w:rPr>
                <w:rFonts w:ascii="Arial" w:hAnsi="Arial"/>
                <w:color w:val="333333"/>
                <w:sz w:val="18"/>
              </w:rPr>
              <w:t>1x6 Pin Header, 2.54mm pitch</w:t>
            </w:r>
          </w:p>
        </w:tc>
        <w:tc>
          <w:tcPr>
            <w:tcW w:type="dxa" w:w="864"/>
            <w:shd w:fill="F8FAFC"/>
            <w:tcMar>
              <w:top w:w="80" w:type="dxa"/>
              <w:bottom w:w="80" w:type="dxa"/>
              <w:left w:w="120" w:type="dxa"/>
              <w:right w:w="120" w:type="dxa"/>
            </w:tcMar>
          </w:tcPr>
          <w:p>
            <w:pPr>
              <w:jc w:val="center"/>
            </w:pPr>
            <w:r>
              <w:rPr>
                <w:rFonts w:ascii="Arial" w:hAnsi="Arial"/>
                <w:color w:val="333333"/>
                <w:sz w:val="18"/>
              </w:rPr>
              <w:t>1</w:t>
            </w:r>
          </w:p>
        </w:tc>
        <w:tc>
          <w:tcPr>
            <w:tcW w:type="dxa" w:w="2304"/>
            <w:shd w:fill="F8FAFC"/>
            <w:tcMar>
              <w:top w:w="80" w:type="dxa"/>
              <w:bottom w:w="80" w:type="dxa"/>
              <w:left w:w="120" w:type="dxa"/>
              <w:right w:w="120" w:type="dxa"/>
            </w:tcMar>
          </w:tcPr>
          <w:p>
            <w:pPr>
              <w:jc w:val="left"/>
            </w:pPr>
            <w:r>
              <w:rPr>
                <w:rFonts w:ascii="Arial" w:hAnsi="Arial"/>
                <w:color w:val="333333"/>
                <w:sz w:val="18"/>
              </w:rPr>
              <w:t>Digital I2S, Right Channel (L/R -&gt; 3V3)</w:t>
            </w:r>
          </w:p>
        </w:tc>
      </w:tr>
      <w:tr>
        <w:tc>
          <w:tcPr>
            <w:tcW w:type="dxa" w:w="1440"/>
            <w:shd w:fill="FFFFFF"/>
            <w:tcMar>
              <w:top w:w="80" w:type="dxa"/>
              <w:bottom w:w="80" w:type="dxa"/>
              <w:left w:w="120" w:type="dxa"/>
              <w:right w:w="120" w:type="dxa"/>
            </w:tcMar>
          </w:tcPr>
          <w:p>
            <w:pPr>
              <w:jc w:val="center"/>
            </w:pPr>
            <w:r>
              <w:rPr>
                <w:rFonts w:ascii="Arial" w:hAnsi="Arial"/>
                <w:color w:val="333333"/>
                <w:sz w:val="18"/>
              </w:rPr>
              <w:t>J3</w:t>
            </w:r>
          </w:p>
        </w:tc>
        <w:tc>
          <w:tcPr>
            <w:tcW w:type="dxa" w:w="2592"/>
            <w:shd w:fill="FFFFFF"/>
            <w:tcMar>
              <w:top w:w="80" w:type="dxa"/>
              <w:bottom w:w="80" w:type="dxa"/>
              <w:left w:w="120" w:type="dxa"/>
              <w:right w:w="120" w:type="dxa"/>
            </w:tcMar>
          </w:tcPr>
          <w:p>
            <w:pPr>
              <w:jc w:val="left"/>
            </w:pPr>
            <w:r>
              <w:rPr>
                <w:rFonts w:ascii="Arial" w:hAnsi="Arial"/>
                <w:color w:val="333333"/>
                <w:sz w:val="18"/>
              </w:rPr>
              <w:t>16x2 I2C LCD / 0.96" OLED Display</w:t>
            </w:r>
          </w:p>
        </w:tc>
        <w:tc>
          <w:tcPr>
            <w:tcW w:type="dxa" w:w="2160"/>
            <w:shd w:fill="FFFFFF"/>
            <w:tcMar>
              <w:top w:w="80" w:type="dxa"/>
              <w:bottom w:w="80" w:type="dxa"/>
              <w:left w:w="120" w:type="dxa"/>
              <w:right w:w="120" w:type="dxa"/>
            </w:tcMar>
          </w:tcPr>
          <w:p>
            <w:pPr>
              <w:jc w:val="left"/>
            </w:pPr>
            <w:r>
              <w:rPr>
                <w:rFonts w:ascii="Arial" w:hAnsi="Arial"/>
                <w:color w:val="333333"/>
                <w:sz w:val="18"/>
              </w:rPr>
              <w:t>1x4 Socket Header, 2.54mm pitch</w:t>
            </w:r>
          </w:p>
        </w:tc>
        <w:tc>
          <w:tcPr>
            <w:tcW w:type="dxa" w:w="864"/>
            <w:shd w:fill="FFFFFF"/>
            <w:tcMar>
              <w:top w:w="80" w:type="dxa"/>
              <w:bottom w:w="80" w:type="dxa"/>
              <w:left w:w="120" w:type="dxa"/>
              <w:right w:w="120" w:type="dxa"/>
            </w:tcMar>
          </w:tcPr>
          <w:p>
            <w:pPr>
              <w:jc w:val="center"/>
            </w:pPr>
            <w:r>
              <w:rPr>
                <w:rFonts w:ascii="Arial" w:hAnsi="Arial"/>
                <w:color w:val="333333"/>
                <w:sz w:val="18"/>
              </w:rPr>
              <w:t>1</w:t>
            </w:r>
          </w:p>
        </w:tc>
        <w:tc>
          <w:tcPr>
            <w:tcW w:type="dxa" w:w="2304"/>
            <w:shd w:fill="FFFFFF"/>
            <w:tcMar>
              <w:top w:w="80" w:type="dxa"/>
              <w:bottom w:w="80" w:type="dxa"/>
              <w:left w:w="120" w:type="dxa"/>
              <w:right w:w="120" w:type="dxa"/>
            </w:tcMar>
          </w:tcPr>
          <w:p>
            <w:pPr>
              <w:jc w:val="left"/>
            </w:pPr>
            <w:r>
              <w:rPr>
                <w:rFonts w:ascii="Arial" w:hAnsi="Arial"/>
                <w:color w:val="333333"/>
                <w:sz w:val="18"/>
              </w:rPr>
              <w:t>VCC, GND, SCL (GPIO 8), SDA (GPIO 9)</w:t>
            </w:r>
          </w:p>
        </w:tc>
      </w:tr>
      <w:tr>
        <w:tc>
          <w:tcPr>
            <w:tcW w:type="dxa" w:w="1440"/>
            <w:shd w:fill="F8FAFC"/>
            <w:tcMar>
              <w:top w:w="80" w:type="dxa"/>
              <w:bottom w:w="80" w:type="dxa"/>
              <w:left w:w="120" w:type="dxa"/>
              <w:right w:w="120" w:type="dxa"/>
            </w:tcMar>
          </w:tcPr>
          <w:p>
            <w:pPr>
              <w:jc w:val="center"/>
            </w:pPr>
            <w:r>
              <w:rPr>
                <w:rFonts w:ascii="Arial" w:hAnsi="Arial"/>
                <w:color w:val="333333"/>
                <w:sz w:val="18"/>
              </w:rPr>
              <w:t>J4 / R1</w:t>
            </w:r>
          </w:p>
        </w:tc>
        <w:tc>
          <w:tcPr>
            <w:tcW w:type="dxa" w:w="2592"/>
            <w:shd w:fill="F8FAFC"/>
            <w:tcMar>
              <w:top w:w="80" w:type="dxa"/>
              <w:bottom w:w="80" w:type="dxa"/>
              <w:left w:w="120" w:type="dxa"/>
              <w:right w:w="120" w:type="dxa"/>
            </w:tcMar>
          </w:tcPr>
          <w:p>
            <w:pPr>
              <w:jc w:val="left"/>
            </w:pPr>
            <w:r>
              <w:rPr>
                <w:rFonts w:ascii="Arial" w:hAnsi="Arial"/>
                <w:color w:val="333333"/>
                <w:sz w:val="18"/>
              </w:rPr>
              <w:t>Piezo Disc Sensor &amp; Bleed Resistor</w:t>
            </w:r>
          </w:p>
        </w:tc>
        <w:tc>
          <w:tcPr>
            <w:tcW w:type="dxa" w:w="2160"/>
            <w:shd w:fill="F8FAFC"/>
            <w:tcMar>
              <w:top w:w="80" w:type="dxa"/>
              <w:bottom w:w="80" w:type="dxa"/>
              <w:left w:w="120" w:type="dxa"/>
              <w:right w:w="120" w:type="dxa"/>
            </w:tcMar>
          </w:tcPr>
          <w:p>
            <w:pPr>
              <w:jc w:val="left"/>
            </w:pPr>
            <w:r>
              <w:rPr>
                <w:rFonts w:ascii="Arial" w:hAnsi="Arial"/>
                <w:color w:val="333333"/>
                <w:sz w:val="18"/>
              </w:rPr>
              <w:t>1x2 Pin Header / Axial Resistor</w:t>
            </w:r>
          </w:p>
        </w:tc>
        <w:tc>
          <w:tcPr>
            <w:tcW w:type="dxa" w:w="864"/>
            <w:shd w:fill="F8FAFC"/>
            <w:tcMar>
              <w:top w:w="80" w:type="dxa"/>
              <w:bottom w:w="80" w:type="dxa"/>
              <w:left w:w="120" w:type="dxa"/>
              <w:right w:w="120" w:type="dxa"/>
            </w:tcMar>
          </w:tcPr>
          <w:p>
            <w:pPr>
              <w:jc w:val="center"/>
            </w:pPr>
            <w:r>
              <w:rPr>
                <w:rFonts w:ascii="Arial" w:hAnsi="Arial"/>
                <w:color w:val="333333"/>
                <w:sz w:val="18"/>
              </w:rPr>
              <w:t>1 / 1</w:t>
            </w:r>
          </w:p>
        </w:tc>
        <w:tc>
          <w:tcPr>
            <w:tcW w:type="dxa" w:w="2304"/>
            <w:shd w:fill="F8FAFC"/>
            <w:tcMar>
              <w:top w:w="80" w:type="dxa"/>
              <w:bottom w:w="80" w:type="dxa"/>
              <w:left w:w="120" w:type="dxa"/>
              <w:right w:w="120" w:type="dxa"/>
            </w:tcMar>
          </w:tcPr>
          <w:p>
            <w:pPr>
              <w:jc w:val="left"/>
            </w:pPr>
            <w:r>
              <w:rPr>
                <w:rFonts w:ascii="Arial" w:hAnsi="Arial"/>
                <w:color w:val="333333"/>
                <w:sz w:val="18"/>
              </w:rPr>
              <w:t>27mm Ceramic Element with 1.0 MΩ Damping</w:t>
            </w:r>
          </w:p>
        </w:tc>
      </w:tr>
    </w:tbl>
    <w:p>
      <w:pPr>
        <w:pStyle w:val="Heading1"/>
        <w:keepNext/>
        <w:spacing w:before="280" w:after="80"/>
      </w:pPr>
      <w:r>
        <w:rPr>
          <w:rFonts w:ascii="Arial" w:hAnsi="Arial"/>
          <w:b/>
          <w:color w:val="003366"/>
          <w:sz w:val="36"/>
        </w:rPr>
        <w:t>5. 50cm Near-Field Acoustic Perimeter Gate</w:t>
      </w:r>
    </w:p>
    <w:p>
      <w:r>
        <w:t>A major challenge in vehicular acoustic diagnostics is the contamination of diagnostic signals by ambient environmental noise (traffic noise, pedestrian voices, nearby machinery, rain). MotoPulse implements an Acoustic Inverse-Square-Law Perimeter Gate leveraging the physical principle that sound pressure level decreases logarithmically with distance:</w:t>
      </w:r>
    </w:p>
    <w:p>
      <w:r>
        <w:t>P(r) = P_0 / r    ===&gt;    I(r) \propto 1 / r^2</w:t>
      </w:r>
    </w:p>
    <w:p>
      <w:r>
        <w:t>By continuously tracking the dynamic ambient noise floor (A_ambient) and computing the sound pressure gradient across the 40mm baseline, the system calculates an estimated distance in centimeters: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6" w:space="0" w:color="E2E8F0"/>
              <w:right w:val="single" w:sz="6" w:space="0" w:color="E2E8F0"/>
              <w:bottom w:val="single" w:sz="6" w:space="0" w:color="E2E8F0"/>
            </w:tcBorders>
          </w:tcPr>
          <w:p>
            <w:pPr>
              <w:spacing w:before="40" w:after="40" w:line="220" w:lineRule="exact"/>
            </w:pPr>
            <w:r>
              <w:rPr>
                <w:rFonts w:ascii="Courier New" w:hAnsi="Courier New"/>
                <w:color w:val="222222"/>
                <w:sz w:val="17"/>
              </w:rPr>
              <w:t>def compute_acoustic_gate(p2p_l, p2p_r, ambient_noise=220):</w:t>
              <w:br/>
              <w:t xml:space="preserve">    max_amp = max(p2p_l, p2p_r)</w:t>
              <w:br/>
              <w:t xml:space="preserve">    # Relative sound pressure gradient across 40mm baseline</w:t>
              <w:br/>
              <w:t xml:space="preserve">    grad_pct = int((abs(p2p_l - p2p_r) * 100) / max(1, max_amp))</w:t>
              <w:br/>
              <w:t xml:space="preserve">    </w:t>
              <w:br/>
              <w:t xml:space="preserve">    # Acoustic Inverse Square Law distance mapping</w:t>
              <w:br/>
              <w:t xml:space="preserve">    if max_amp &gt; ambient_noise * 1.5:</w:t>
              <w:br/>
              <w:t xml:space="preserve">        # Distance inverse model calibrated for engine bay acoustics</w:t>
              <w:br/>
              <w:t xml:space="preserve">        dist_cm = max(5.0, min(120.0, 48.0 * ((ambient_noise * 3.5) / max(1, max_amp))**0.5))</w:t>
              <w:br/>
              <w:t xml:space="preserve">    else:</w:t>
              <w:br/>
              <w:t xml:space="preserve">        dist_cm = 120.0 # Far field / idle</w:t>
              <w:br/>
              <w:t xml:space="preserve">        </w:t>
              <w:br/>
              <w:t xml:space="preserve">    is_near = (dist_cm &lt;= 50.0) and (max_amp &gt;= 1200 or grad_pct &gt;= 8)</w:t>
              <w:br/>
              <w:t xml:space="preserve">    gate_state = "NEAR_ACCEPTED" if is_near else ("FAR_REJECTED" if max_amp &gt; ambient_noise * 2 else "ARMED")</w:t>
              <w:br/>
              <w:t xml:space="preserve">    return {"is_near": is_near, "distance_cm": round(dist_cm, 1), "gate_state": gate_state}</w:t>
            </w:r>
          </w:p>
        </w:tc>
      </w:tr>
    </w:tbl>
    <w:p>
      <w:pPr>
        <w:spacing w:before="0" w:after="80"/>
      </w:pPr>
    </w:p>
    <w:p>
      <w:pPr>
        <w:pStyle w:val="Heading1"/>
        <w:keepNext/>
        <w:spacing w:before="280" w:after="80"/>
      </w:pPr>
      <w:r>
        <w:rPr>
          <w:rFonts w:ascii="Arial" w:hAnsi="Arial"/>
          <w:b/>
          <w:color w:val="003366"/>
          <w:sz w:val="36"/>
        </w:rPr>
        <w:t>6. TinyML Edge Deep Learning Model Suite</w:t>
      </w:r>
    </w:p>
    <w:p>
      <w:r>
        <w:t>The core diagnostic intelligence of MotoPulse is provided by a custom Depthwise Separable 2D Convolutional Neural Network (CNN) trained on automotive acoustic datasets and fully quantized into signed 8-bit integers (INT8) for zero-copy execution on the ESP32-S3.</w:t>
      </w:r>
    </w:p>
    <w:p>
      <w:pPr>
        <w:pStyle w:val="Heading2"/>
        <w:keepNext/>
        <w:spacing w:before="200" w:after="80"/>
      </w:pPr>
      <w:r>
        <w:rPr>
          <w:rFonts w:ascii="Arial" w:hAnsi="Arial"/>
          <w:b/>
          <w:color w:val="2A5D8F"/>
          <w:sz w:val="28"/>
        </w:rPr>
        <w:t>6.1 Feature Engineering: 32-Band Log-Mel Spectrogram</w:t>
      </w:r>
    </w:p>
    <w:p>
      <w:r>
        <w:t>Continuous 16,000 Hz 16-bit audio is buffered into 1.0-second non-overlapping windows (16,000 samples). Short-Time Fourier Transform (STFT) is computed using a Hann window of 480 samples (30 ms) with a hop size of 320 samples (20 ms). The resulting power spectrogram is projected onto 32 triangular Mel filterbanks spanning 40 Hz to 8,000 Hz, followed by dynamic range log compression: S_mel(m, t) = log(MelFilterBank * |STFT(x)|^2 + 1e-6). This yields a compact input tensor of shape (49 time steps, 32 frequency bins, 1 channel).</w:t>
      </w:r>
    </w:p>
    <w:p>
      <w:pPr>
        <w:pStyle w:val="Heading2"/>
        <w:keepNext/>
        <w:spacing w:before="200" w:after="80"/>
      </w:pPr>
      <w:r>
        <w:rPr>
          <w:rFonts w:ascii="Arial" w:hAnsi="Arial"/>
          <w:b/>
          <w:color w:val="2A5D8F"/>
          <w:sz w:val="28"/>
        </w:rPr>
        <w:t>6.2 Neural Network Architecture &amp; Benchmarks</w:t>
      </w:r>
    </w:p>
    <w:tbl>
      <w:tblPr>
        <w:tblW w:type="auto" w:w="0"/>
        <w:tblLook w:firstColumn="1" w:firstRow="1" w:lastColumn="0" w:lastRow="0" w:noHBand="0" w:noVBand="1" w:val="04A0"/>
        <w:jc w:val="center"/>
        <w:tblBorders>
          <w:top w:val="single" w:sz="4" w:space="0" w:color="D3D3D3"/>
          <w:bottom w:val="single" w:sz="6" w:space="0" w:color="D3D3D3"/>
          <w:left w:val="none"/>
          <w:right w:val="none"/>
          <w:insideH w:val="single" w:sz="4" w:space="0" w:color="D3D3D3"/>
          <w:insideV w:val="none"/>
        </w:tblBorders>
      </w:tblPr>
      <w:tblGrid>
        <w:gridCol w:w="3120"/>
        <w:gridCol w:w="3120"/>
        <w:gridCol w:w="3120"/>
      </w:tblGrid>
      <w:tr>
        <w:tc>
          <w:tcPr>
            <w:tcW w:type="dxa" w:w="3168"/>
            <w:shd w:fill="003366"/>
            <w:tcMar>
              <w:top w:w="120" w:type="dxa"/>
              <w:bottom w:w="120" w:type="dxa"/>
              <w:left w:w="140" w:type="dxa"/>
              <w:right w:w="140" w:type="dxa"/>
            </w:tcMar>
          </w:tcPr>
          <w:p>
            <w:pPr>
              <w:jc w:val="left"/>
            </w:pPr>
            <w:r>
              <w:rPr>
                <w:rFonts w:ascii="Arial" w:hAnsi="Arial"/>
                <w:b/>
                <w:color w:val="FFFFFF"/>
                <w:sz w:val="19"/>
              </w:rPr>
              <w:t>Metric / Attribute</w:t>
            </w:r>
          </w:p>
        </w:tc>
        <w:tc>
          <w:tcPr>
            <w:tcW w:type="dxa" w:w="3024"/>
            <w:shd w:fill="003366"/>
            <w:tcMar>
              <w:top w:w="120" w:type="dxa"/>
              <w:bottom w:w="120" w:type="dxa"/>
              <w:left w:w="140" w:type="dxa"/>
              <w:right w:w="140" w:type="dxa"/>
            </w:tcMar>
          </w:tcPr>
          <w:p>
            <w:pPr>
              <w:jc w:val="center"/>
            </w:pPr>
            <w:r>
              <w:rPr>
                <w:rFonts w:ascii="Arial" w:hAnsi="Arial"/>
                <w:b/>
                <w:color w:val="FFFFFF"/>
                <w:sz w:val="19"/>
              </w:rPr>
              <w:t>Core-8 Fast Diagnostics Model</w:t>
            </w:r>
          </w:p>
        </w:tc>
        <w:tc>
          <w:tcPr>
            <w:tcW w:type="dxa" w:w="3168"/>
            <w:shd w:fill="003366"/>
            <w:tcMar>
              <w:top w:w="120" w:type="dxa"/>
              <w:bottom w:w="120" w:type="dxa"/>
              <w:left w:w="140" w:type="dxa"/>
              <w:right w:w="140" w:type="dxa"/>
            </w:tcMar>
          </w:tcPr>
          <w:p>
            <w:pPr>
              <w:jc w:val="center"/>
            </w:pPr>
            <w:r>
              <w:rPr>
                <w:rFonts w:ascii="Arial" w:hAnsi="Arial"/>
                <w:b/>
                <w:color w:val="FFFFFF"/>
                <w:sz w:val="19"/>
              </w:rPr>
              <w:t>Full-30 Anomaly Model</w:t>
            </w:r>
          </w:p>
        </w:tc>
      </w:tr>
      <w:tr>
        <w:tc>
          <w:tcPr>
            <w:tcW w:type="dxa" w:w="3168"/>
            <w:shd w:fill="F8FAFC"/>
            <w:tcMar>
              <w:top w:w="80" w:type="dxa"/>
              <w:bottom w:w="80" w:type="dxa"/>
              <w:left w:w="120" w:type="dxa"/>
              <w:right w:w="120" w:type="dxa"/>
            </w:tcMar>
          </w:tcPr>
          <w:p>
            <w:pPr>
              <w:jc w:val="left"/>
            </w:pPr>
            <w:r>
              <w:rPr>
                <w:rFonts w:ascii="Arial" w:hAnsi="Arial"/>
                <w:color w:val="333333"/>
                <w:sz w:val="18"/>
              </w:rPr>
              <w:t>Model Filename</w:t>
            </w:r>
          </w:p>
        </w:tc>
        <w:tc>
          <w:tcPr>
            <w:tcW w:type="dxa" w:w="3024"/>
            <w:shd w:fill="F8FAFC"/>
            <w:tcMar>
              <w:top w:w="80" w:type="dxa"/>
              <w:bottom w:w="80" w:type="dxa"/>
              <w:left w:w="120" w:type="dxa"/>
              <w:right w:w="120" w:type="dxa"/>
            </w:tcMar>
          </w:tcPr>
          <w:p>
            <w:pPr>
              <w:jc w:val="center"/>
            </w:pPr>
            <w:r>
              <w:rPr>
                <w:rFonts w:ascii="Arial" w:hAnsi="Arial"/>
                <w:color w:val="333333"/>
                <w:sz w:val="18"/>
              </w:rPr>
              <w:t>motopulse_core8_classifier.tflite</w:t>
            </w:r>
          </w:p>
        </w:tc>
        <w:tc>
          <w:tcPr>
            <w:tcW w:type="dxa" w:w="3168"/>
            <w:shd w:fill="F8FAFC"/>
            <w:tcMar>
              <w:top w:w="80" w:type="dxa"/>
              <w:bottom w:w="80" w:type="dxa"/>
              <w:left w:w="120" w:type="dxa"/>
              <w:right w:w="120" w:type="dxa"/>
            </w:tcMar>
          </w:tcPr>
          <w:p>
            <w:pPr>
              <w:jc w:val="center"/>
            </w:pPr>
            <w:r>
              <w:rPr>
                <w:rFonts w:ascii="Arial" w:hAnsi="Arial"/>
                <w:color w:val="333333"/>
                <w:sz w:val="18"/>
              </w:rPr>
              <w:t>motopulse_full30_classifier.tflite</w:t>
            </w:r>
          </w:p>
        </w:tc>
      </w:tr>
      <w:tr>
        <w:tc>
          <w:tcPr>
            <w:tcW w:type="dxa" w:w="3168"/>
            <w:shd w:fill="FFFFFF"/>
            <w:tcMar>
              <w:top w:w="80" w:type="dxa"/>
              <w:bottom w:w="80" w:type="dxa"/>
              <w:left w:w="120" w:type="dxa"/>
              <w:right w:w="120" w:type="dxa"/>
            </w:tcMar>
          </w:tcPr>
          <w:p>
            <w:pPr>
              <w:jc w:val="left"/>
            </w:pPr>
            <w:r>
              <w:rPr>
                <w:rFonts w:ascii="Arial" w:hAnsi="Arial"/>
                <w:color w:val="333333"/>
                <w:sz w:val="18"/>
              </w:rPr>
              <w:t>Target Classes</w:t>
            </w:r>
          </w:p>
        </w:tc>
        <w:tc>
          <w:tcPr>
            <w:tcW w:type="dxa" w:w="3024"/>
            <w:shd w:fill="FFFFFF"/>
            <w:tcMar>
              <w:top w:w="80" w:type="dxa"/>
              <w:bottom w:w="80" w:type="dxa"/>
              <w:left w:w="120" w:type="dxa"/>
              <w:right w:w="120" w:type="dxa"/>
            </w:tcMar>
          </w:tcPr>
          <w:p>
            <w:pPr>
              <w:jc w:val="center"/>
            </w:pPr>
            <w:r>
              <w:rPr>
                <w:rFonts w:ascii="Arial" w:hAnsi="Arial"/>
                <w:color w:val="333333"/>
                <w:sz w:val="18"/>
              </w:rPr>
              <w:t>8 Core Engine Faults + Idle</w:t>
            </w:r>
          </w:p>
        </w:tc>
        <w:tc>
          <w:tcPr>
            <w:tcW w:type="dxa" w:w="3168"/>
            <w:shd w:fill="FFFFFF"/>
            <w:tcMar>
              <w:top w:w="80" w:type="dxa"/>
              <w:bottom w:w="80" w:type="dxa"/>
              <w:left w:w="120" w:type="dxa"/>
              <w:right w:w="120" w:type="dxa"/>
            </w:tcMar>
          </w:tcPr>
          <w:p>
            <w:pPr>
              <w:jc w:val="center"/>
            </w:pPr>
            <w:r>
              <w:rPr>
                <w:rFonts w:ascii="Arial" w:hAnsi="Arial"/>
                <w:color w:val="333333"/>
                <w:sz w:val="18"/>
              </w:rPr>
              <w:t>30 Detailed Automotive Defects</w:t>
            </w:r>
          </w:p>
        </w:tc>
      </w:tr>
      <w:tr>
        <w:tc>
          <w:tcPr>
            <w:tcW w:type="dxa" w:w="3168"/>
            <w:shd w:fill="F8FAFC"/>
            <w:tcMar>
              <w:top w:w="80" w:type="dxa"/>
              <w:bottom w:w="80" w:type="dxa"/>
              <w:left w:w="120" w:type="dxa"/>
              <w:right w:w="120" w:type="dxa"/>
            </w:tcMar>
          </w:tcPr>
          <w:p>
            <w:pPr>
              <w:jc w:val="left"/>
            </w:pPr>
            <w:r>
              <w:rPr>
                <w:rFonts w:ascii="Arial" w:hAnsi="Arial"/>
                <w:color w:val="333333"/>
                <w:sz w:val="18"/>
              </w:rPr>
              <w:t>Test Accuracy</w:t>
            </w:r>
          </w:p>
        </w:tc>
        <w:tc>
          <w:tcPr>
            <w:tcW w:type="dxa" w:w="3024"/>
            <w:shd w:fill="F8FAFC"/>
            <w:tcMar>
              <w:top w:w="80" w:type="dxa"/>
              <w:bottom w:w="80" w:type="dxa"/>
              <w:left w:w="120" w:type="dxa"/>
              <w:right w:w="120" w:type="dxa"/>
            </w:tcMar>
          </w:tcPr>
          <w:p>
            <w:pPr>
              <w:jc w:val="center"/>
            </w:pPr>
            <w:r>
              <w:rPr>
                <w:rFonts w:ascii="Arial" w:hAnsi="Arial"/>
                <w:color w:val="333333"/>
                <w:sz w:val="18"/>
              </w:rPr>
              <w:t>99.40%</w:t>
            </w:r>
          </w:p>
        </w:tc>
        <w:tc>
          <w:tcPr>
            <w:tcW w:type="dxa" w:w="3168"/>
            <w:shd w:fill="F8FAFC"/>
            <w:tcMar>
              <w:top w:w="80" w:type="dxa"/>
              <w:bottom w:w="80" w:type="dxa"/>
              <w:left w:w="120" w:type="dxa"/>
              <w:right w:w="120" w:type="dxa"/>
            </w:tcMar>
          </w:tcPr>
          <w:p>
            <w:pPr>
              <w:jc w:val="center"/>
            </w:pPr>
            <w:r>
              <w:rPr>
                <w:rFonts w:ascii="Arial" w:hAnsi="Arial"/>
                <w:color w:val="333333"/>
                <w:sz w:val="18"/>
              </w:rPr>
              <w:t>99.37%</w:t>
            </w:r>
          </w:p>
        </w:tc>
      </w:tr>
      <w:tr>
        <w:tc>
          <w:tcPr>
            <w:tcW w:type="dxa" w:w="3168"/>
            <w:shd w:fill="FFFFFF"/>
            <w:tcMar>
              <w:top w:w="80" w:type="dxa"/>
              <w:bottom w:w="80" w:type="dxa"/>
              <w:left w:w="120" w:type="dxa"/>
              <w:right w:w="120" w:type="dxa"/>
            </w:tcMar>
          </w:tcPr>
          <w:p>
            <w:pPr>
              <w:jc w:val="left"/>
            </w:pPr>
            <w:r>
              <w:rPr>
                <w:rFonts w:ascii="Arial" w:hAnsi="Arial"/>
                <w:color w:val="333333"/>
                <w:sz w:val="18"/>
              </w:rPr>
              <w:t>Macro F1-Score</w:t>
            </w:r>
          </w:p>
        </w:tc>
        <w:tc>
          <w:tcPr>
            <w:tcW w:type="dxa" w:w="3024"/>
            <w:shd w:fill="FFFFFF"/>
            <w:tcMar>
              <w:top w:w="80" w:type="dxa"/>
              <w:bottom w:w="80" w:type="dxa"/>
              <w:left w:w="120" w:type="dxa"/>
              <w:right w:w="120" w:type="dxa"/>
            </w:tcMar>
          </w:tcPr>
          <w:p>
            <w:pPr>
              <w:jc w:val="center"/>
            </w:pPr>
            <w:r>
              <w:rPr>
                <w:rFonts w:ascii="Arial" w:hAnsi="Arial"/>
                <w:color w:val="333333"/>
                <w:sz w:val="18"/>
              </w:rPr>
              <w:t>0.9949</w:t>
            </w:r>
          </w:p>
        </w:tc>
        <w:tc>
          <w:tcPr>
            <w:tcW w:type="dxa" w:w="3168"/>
            <w:shd w:fill="FFFFFF"/>
            <w:tcMar>
              <w:top w:w="80" w:type="dxa"/>
              <w:bottom w:w="80" w:type="dxa"/>
              <w:left w:w="120" w:type="dxa"/>
              <w:right w:w="120" w:type="dxa"/>
            </w:tcMar>
          </w:tcPr>
          <w:p>
            <w:pPr>
              <w:jc w:val="center"/>
            </w:pPr>
            <w:r>
              <w:rPr>
                <w:rFonts w:ascii="Arial" w:hAnsi="Arial"/>
                <w:color w:val="333333"/>
                <w:sz w:val="18"/>
              </w:rPr>
              <w:t>0.9824</w:t>
            </w:r>
          </w:p>
        </w:tc>
      </w:tr>
      <w:tr>
        <w:tc>
          <w:tcPr>
            <w:tcW w:type="dxa" w:w="3168"/>
            <w:shd w:fill="F8FAFC"/>
            <w:tcMar>
              <w:top w:w="80" w:type="dxa"/>
              <w:bottom w:w="80" w:type="dxa"/>
              <w:left w:w="120" w:type="dxa"/>
              <w:right w:w="120" w:type="dxa"/>
            </w:tcMar>
          </w:tcPr>
          <w:p>
            <w:pPr>
              <w:jc w:val="left"/>
            </w:pPr>
            <w:r>
              <w:rPr>
                <w:rFonts w:ascii="Arial" w:hAnsi="Arial"/>
                <w:color w:val="333333"/>
                <w:sz w:val="18"/>
              </w:rPr>
              <w:t>Quantization Format</w:t>
            </w:r>
          </w:p>
        </w:tc>
        <w:tc>
          <w:tcPr>
            <w:tcW w:type="dxa" w:w="3024"/>
            <w:shd w:fill="F8FAFC"/>
            <w:tcMar>
              <w:top w:w="80" w:type="dxa"/>
              <w:bottom w:w="80" w:type="dxa"/>
              <w:left w:w="120" w:type="dxa"/>
              <w:right w:w="120" w:type="dxa"/>
            </w:tcMar>
          </w:tcPr>
          <w:p>
            <w:pPr>
              <w:jc w:val="center"/>
            </w:pPr>
            <w:r>
              <w:rPr>
                <w:rFonts w:ascii="Arial" w:hAnsi="Arial"/>
                <w:color w:val="333333"/>
                <w:sz w:val="18"/>
              </w:rPr>
              <w:t>Full INT8 (signed int8_t inputs &amp; outputs)</w:t>
            </w:r>
          </w:p>
        </w:tc>
        <w:tc>
          <w:tcPr>
            <w:tcW w:type="dxa" w:w="3168"/>
            <w:shd w:fill="F8FAFC"/>
            <w:tcMar>
              <w:top w:w="80" w:type="dxa"/>
              <w:bottom w:w="80" w:type="dxa"/>
              <w:left w:w="120" w:type="dxa"/>
              <w:right w:w="120" w:type="dxa"/>
            </w:tcMar>
          </w:tcPr>
          <w:p>
            <w:pPr>
              <w:jc w:val="center"/>
            </w:pPr>
            <w:r>
              <w:rPr>
                <w:rFonts w:ascii="Arial" w:hAnsi="Arial"/>
                <w:color w:val="333333"/>
                <w:sz w:val="18"/>
              </w:rPr>
              <w:t>Full INT8 (signed int8_t inputs &amp; outputs)</w:t>
            </w:r>
          </w:p>
        </w:tc>
      </w:tr>
      <w:tr>
        <w:tc>
          <w:tcPr>
            <w:tcW w:type="dxa" w:w="3168"/>
            <w:shd w:fill="FFFFFF"/>
            <w:tcMar>
              <w:top w:w="80" w:type="dxa"/>
              <w:bottom w:w="80" w:type="dxa"/>
              <w:left w:w="120" w:type="dxa"/>
              <w:right w:w="120" w:type="dxa"/>
            </w:tcMar>
          </w:tcPr>
          <w:p>
            <w:pPr>
              <w:jc w:val="left"/>
            </w:pPr>
            <w:r>
              <w:rPr>
                <w:rFonts w:ascii="Arial" w:hAnsi="Arial"/>
                <w:color w:val="333333"/>
                <w:sz w:val="18"/>
              </w:rPr>
              <w:t>Flash Binary Size</w:t>
            </w:r>
          </w:p>
        </w:tc>
        <w:tc>
          <w:tcPr>
            <w:tcW w:type="dxa" w:w="3024"/>
            <w:shd w:fill="FFFFFF"/>
            <w:tcMar>
              <w:top w:w="80" w:type="dxa"/>
              <w:bottom w:w="80" w:type="dxa"/>
              <w:left w:w="120" w:type="dxa"/>
              <w:right w:w="120" w:type="dxa"/>
            </w:tcMar>
          </w:tcPr>
          <w:p>
            <w:pPr>
              <w:jc w:val="center"/>
            </w:pPr>
            <w:r>
              <w:rPr>
                <w:rFonts w:ascii="Arial" w:hAnsi="Arial"/>
                <w:color w:val="333333"/>
                <w:sz w:val="18"/>
              </w:rPr>
              <w:t>13.58 KB (13,904 bytes)</w:t>
            </w:r>
          </w:p>
        </w:tc>
        <w:tc>
          <w:tcPr>
            <w:tcW w:type="dxa" w:w="3168"/>
            <w:shd w:fill="FFFFFF"/>
            <w:tcMar>
              <w:top w:w="80" w:type="dxa"/>
              <w:bottom w:w="80" w:type="dxa"/>
              <w:left w:w="120" w:type="dxa"/>
              <w:right w:w="120" w:type="dxa"/>
            </w:tcMar>
          </w:tcPr>
          <w:p>
            <w:pPr>
              <w:jc w:val="center"/>
            </w:pPr>
            <w:r>
              <w:rPr>
                <w:rFonts w:ascii="Arial" w:hAnsi="Arial"/>
                <w:color w:val="333333"/>
                <w:sz w:val="18"/>
              </w:rPr>
              <w:t>15.27 KB (15,632 bytes)</w:t>
            </w:r>
          </w:p>
        </w:tc>
      </w:tr>
      <w:tr>
        <w:tc>
          <w:tcPr>
            <w:tcW w:type="dxa" w:w="3168"/>
            <w:shd w:fill="F8FAFC"/>
            <w:tcMar>
              <w:top w:w="80" w:type="dxa"/>
              <w:bottom w:w="80" w:type="dxa"/>
              <w:left w:w="120" w:type="dxa"/>
              <w:right w:w="120" w:type="dxa"/>
            </w:tcMar>
          </w:tcPr>
          <w:p>
            <w:pPr>
              <w:jc w:val="left"/>
            </w:pPr>
            <w:r>
              <w:rPr>
                <w:rFonts w:ascii="Arial" w:hAnsi="Arial"/>
                <w:color w:val="333333"/>
                <w:sz w:val="18"/>
              </w:rPr>
              <w:t>Inference Latency @ 240MHz</w:t>
            </w:r>
          </w:p>
        </w:tc>
        <w:tc>
          <w:tcPr>
            <w:tcW w:type="dxa" w:w="3024"/>
            <w:shd w:fill="F8FAFC"/>
            <w:tcMar>
              <w:top w:w="80" w:type="dxa"/>
              <w:bottom w:w="80" w:type="dxa"/>
              <w:left w:w="120" w:type="dxa"/>
              <w:right w:w="120" w:type="dxa"/>
            </w:tcMar>
          </w:tcPr>
          <w:p>
            <w:pPr>
              <w:jc w:val="center"/>
            </w:pPr>
            <w:r>
              <w:rPr>
                <w:rFonts w:ascii="Arial" w:hAnsi="Arial"/>
                <w:color w:val="333333"/>
                <w:sz w:val="18"/>
              </w:rPr>
              <w:t>14.7 ms per window</w:t>
            </w:r>
          </w:p>
        </w:tc>
        <w:tc>
          <w:tcPr>
            <w:tcW w:type="dxa" w:w="3168"/>
            <w:shd w:fill="F8FAFC"/>
            <w:tcMar>
              <w:top w:w="80" w:type="dxa"/>
              <w:bottom w:w="80" w:type="dxa"/>
              <w:left w:w="120" w:type="dxa"/>
              <w:right w:w="120" w:type="dxa"/>
            </w:tcMar>
          </w:tcPr>
          <w:p>
            <w:pPr>
              <w:jc w:val="center"/>
            </w:pPr>
            <w:r>
              <w:rPr>
                <w:rFonts w:ascii="Arial" w:hAnsi="Arial"/>
                <w:color w:val="333333"/>
                <w:sz w:val="18"/>
              </w:rPr>
              <w:t>17.0 ms per window</w:t>
            </w:r>
          </w:p>
        </w:tc>
      </w:tr>
    </w:tbl>
    <w:p>
      <w:pPr>
        <w:pStyle w:val="Heading2"/>
        <w:keepNext/>
        <w:spacing w:before="200" w:after="80"/>
      </w:pPr>
      <w:r>
        <w:rPr>
          <w:rFonts w:ascii="Arial" w:hAnsi="Arial"/>
          <w:b/>
          <w:color w:val="2A5D8F"/>
          <w:sz w:val="28"/>
        </w:rPr>
        <w:t>6.3 Standardized Fault Diagnostic Classes</w:t>
      </w:r>
    </w:p>
    <w:p>
      <w:r>
        <w:t>1. normal_idle: Optimal engine operation across all 32 Mel bands (Stage 0: Nominal, RUL &gt; 18,500 km).</w:t>
        <w:br/>
        <w:t>2. engine_knocking: High-energy mechanical shock on connecting rod / wrist pins (Stage 3: Critical, RUL &lt; 1,200 km).</w:t>
        <w:br/>
        <w:t>3. bearing_wear: High-frequency friction screech in tensioner, water pump, or alternator bearings (Stage 2: Moderate wear).</w:t>
        <w:br/>
        <w:t>4. valve_ticking: Rhythmic tapping caused by excessive valve clearance or sticky hydraulic lifters.</w:t>
        <w:br/>
        <w:t>5. belt_slippage: Serpentine drive belt friction slip under alternator / AC compressor load.</w:t>
        <w:br/>
        <w:t>6. exhaust_leak: Pulsed blowby gas hiss from cracked manifold or damaged downpipe gasket.</w:t>
        <w:br/>
        <w:t>7. misfire: Periodic combustion cycle dropout resulting in irregular low-frequency torque oscillations.</w:t>
        <w:br/>
        <w:t>8. turbo_flutter: Compressor surge and wastegate pressure leakage under deceleration.</w:t>
      </w:r>
    </w:p>
    <w:p>
      <w:pPr>
        <w:pStyle w:val="Heading1"/>
        <w:keepNext/>
        <w:spacing w:before="280" w:after="80"/>
      </w:pPr>
      <w:r>
        <w:rPr>
          <w:rFonts w:ascii="Arial" w:hAnsi="Arial"/>
          <w:b/>
          <w:color w:val="003366"/>
          <w:sz w:val="36"/>
        </w:rPr>
        <w:t>7. Autonomous Continual On-Device Self-Learning</w:t>
      </w:r>
    </w:p>
    <w:p>
      <w:r>
        <w:t>Acoustic baselines naturally drift between engine models, cylinder counts, oil grades, and engine temperatures. MotoPulse features an on-device streaming continual learning engine that adapts without requiring cloud retraining. The learner categorizes vehicle telemetry into 3 operational driving regimes:</w:t>
        <w:br/>
        <w:t>• Regime 0: IDLE (750 ± 150 RPM) — Pure low-frequency acoustic profile.</w:t>
        <w:br/>
        <w:t>• Regime 1: CITY DRIVE (1800 ± 400 RPM) — Balanced mid-band acoustic and structural vibration.</w:t>
        <w:br/>
        <w:t>• Regime 2: HIGHWAY CRUISE (2800 ± 500 RPM) — High-frequency wind, road, and mechanical harmonics.</w:t>
      </w:r>
    </w:p>
    <w:p>
      <w:r>
        <w:t>For each regime, the engine executes Welford's algorithm to update running mean (μ) and variance (σ²) vectors across all 32 spectral bins. Novel anomalies trigger a Z-score deviation warning when the Mahalanobis distance exceeds statistical thresholds (Z &gt; 3.0), flagging emergent mechanical problems before they appear in standard classification models.</w:t>
      </w:r>
    </w:p>
    <w:p>
      <w:pPr>
        <w:pStyle w:val="Heading1"/>
        <w:keepNext/>
        <w:spacing w:before="280" w:after="80"/>
      </w:pPr>
      <w:r>
        <w:rPr>
          <w:rFonts w:ascii="Arial" w:hAnsi="Arial"/>
          <w:b/>
          <w:color w:val="003366"/>
          <w:sz w:val="36"/>
        </w:rPr>
        <w:t>8. Embedded Firmware Architecture</w:t>
      </w:r>
    </w:p>
    <w:p>
      <w:r>
        <w:t>The firmware is developed in MicroPython v1.29.0 with DMA hardware acceleration. The main loop maintains real-time synchronization between digital audio streaming, LCD display updates, and USB-CDC telemetry serialization at ~36 frames per second:</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6" w:space="0" w:color="E2E8F0"/>
              <w:right w:val="single" w:sz="6" w:space="0" w:color="E2E8F0"/>
              <w:bottom w:val="single" w:sz="6" w:space="0" w:color="E2E8F0"/>
            </w:tcBorders>
          </w:tcPr>
          <w:p>
            <w:pPr>
              <w:spacing w:before="40" w:after="40" w:line="220" w:lineRule="exact"/>
            </w:pPr>
            <w:r>
              <w:rPr>
                <w:rFonts w:ascii="Courier New" w:hAnsi="Courier New"/>
                <w:color w:val="222222"/>
                <w:sz w:val="17"/>
              </w:rPr>
              <w:t># MicroPython Fast Hardware Acquisition &amp; Telemetry Streaming</w:t>
              <w:br/>
              <w:t>import machine, struct, time</w:t>
              <w:br/>
              <w:br/>
              <w:t># Dual I2S Stereo Interface at 16 kHz, 32-bit slot width</w:t>
              <w:br/>
              <w:t>i2s = machine.I2S(0, sck=machine.Pin(4), ws=machine.Pin(5), sd=machine.Pin(6),</w:t>
              <w:br/>
              <w:t xml:space="preserve">                  mode=machine.I2S.RX, bits=32, format=machine.I2S.STEREO,</w:t>
              <w:br/>
              <w:t xml:space="preserve">                  rate=16000, ibuf=4096)</w:t>
              <w:br/>
              <w:br/>
              <w:t># Piezo Vibration Sensor on GPIO 1 with Internal Pull-Down</w:t>
              <w:br/>
              <w:t>piezo = machine.ADC(machine.Pin(1, machine.Pin.IN, machine.Pin.PULL_DOWN))</w:t>
              <w:br/>
              <w:t>piezo.atten(machine.ADC.ATTN_11DB)</w:t>
              <w:br/>
              <w:br/>
              <w:t>buf = bytearray(512)</w:t>
              <w:br/>
              <w:t>while True:</w:t>
              <w:br/>
              <w:t xml:space="preserve">    i2s.readinto(buf)</w:t>
              <w:br/>
              <w:t xml:space="preserve">    words = struct.unpack('&lt;128i', buf)</w:t>
              <w:br/>
              <w:t xml:space="preserve">    left = [words[i] &gt;&gt; 16 for i in range(0, 128, 2)]</w:t>
              <w:br/>
              <w:t xml:space="preserve">    right = [words[i] &gt;&gt; 16 for i in range(1, 128, 2)]</w:t>
              <w:br/>
              <w:t xml:space="preserve">    </w:t>
              <w:br/>
              <w:t xml:space="preserve">    p2p_l = max(left) - min(left)</w:t>
              <w:br/>
              <w:t xml:space="preserve">    p2p_r = max(right) - min(right)</w:t>
              <w:br/>
              <w:t xml:space="preserve">    </w:t>
              <w:br/>
              <w:t xml:space="preserve">    # 64-sample burst read for transient shockwave capture</w:t>
              <w:br/>
              <w:t xml:space="preserve">    pz_raw = [piezo.read() for _ in range(64)]</w:t>
              <w:br/>
              <w:t xml:space="preserve">    pz_amp = max(pz_raw) - min(pz_raw)</w:t>
              <w:br/>
              <w:t xml:space="preserve">    </w:t>
              <w:br/>
              <w:t xml:space="preserve">    # Serialize compact telemetry frame over USB-CDC</w:t>
              <w:br/>
              <w:t xml:space="preserve">    print(f"TEL:{p2p_l}:{p2p_r}:{pz_amp}:{left[:16]}")</w:t>
            </w:r>
          </w:p>
        </w:tc>
      </w:tr>
    </w:tbl>
    <w:p>
      <w:pPr>
        <w:spacing w:before="0" w:after="80"/>
      </w:pPr>
    </w:p>
    <w:p>
      <w:pPr>
        <w:pStyle w:val="Heading1"/>
        <w:keepNext/>
        <w:spacing w:before="280" w:after="80"/>
      </w:pPr>
      <w:r>
        <w:rPr>
          <w:rFonts w:ascii="Arial" w:hAnsi="Arial"/>
          <w:b/>
          <w:color w:val="003366"/>
          <w:sz w:val="36"/>
        </w:rPr>
        <w:t>9. MotoPulse Web Cockpit &amp; Prognostics Horizon</w:t>
      </w:r>
    </w:p>
    <w:p>
      <w:r>
        <w:t>The web interface operates as an aerospace-grade telemetry cockpit displaying 7 synchronized live diagnostic panels:</w:t>
      </w:r>
    </w:p>
    <w:p>
      <w:r>
        <w:t>1. Dual-Microphone Oscilloscope: Real-time dual waveform canvas rendering Left (cyan) and Right (green) channel audio with peak holds.</w:t>
        <w:br/>
        <w:t>2. 360° Acoustic Perimeter Radar: Displays sound bearing angles and spatial blips calculated from the stereo interaural level difference.</w:t>
        <w:br/>
        <w:t>3. Piezoelectric Seismograph: Scrolling 250-point waveform tracing mechanical engine block vibrations, auto-detecting detonation knocks.</w:t>
        <w:br/>
        <w:t>4. Live Acoustic Ear Monitor: In-browser Web Audio API synthesizing live 16 kHz audio for headphones alongside a 32-band Log-Mel spectrum equalizer.</w:t>
        <w:br/>
        <w:t>5. Continual Self-Learning Panel: Live monitoring of learned driving regimes, anomaly confidence scores, and cluster centroids.</w:t>
        <w:br/>
        <w:t>6. Diagnostic Session Controller: Fixed 5s, 10s, and 15s evaluation locks that freeze and stabilize diagnoses to eliminate UI jitter.</w:t>
        <w:br/>
        <w:t>7. AI Predictive Prognostics Horizon: Computes Remaining Useful Life (RUL) in kilometers and operational hours, health score (0-100%), and four degradation stages (Stage 0: Nominal, Stage 1: Incipient, Stage 2: Moderate, Stage 3: Critical Defect).</w:t>
      </w:r>
    </w:p>
    <w:p>
      <w:pPr>
        <w:pStyle w:val="Heading1"/>
        <w:keepNext/>
        <w:spacing w:before="280" w:after="80"/>
      </w:pPr>
      <w:r>
        <w:rPr>
          <w:rFonts w:ascii="Arial" w:hAnsi="Arial"/>
          <w:b/>
          <w:color w:val="003366"/>
          <w:sz w:val="36"/>
        </w:rPr>
        <w:t>10. Test Bench &amp; Serial Contention Protection</w:t>
      </w:r>
    </w:p>
    <w:p>
      <w:r>
        <w:t>To ensure robust testability during judge evaluations, MotoPulse provides an interactive command-line control panel (`mic_test/run_test.sh`). A dedicated serial contention protection algorithm (`check_and_free_port`) was implemented to eliminate USB CDC port contention:</w:t>
      </w:r>
    </w:p>
    <w:p>
      <w:r>
        <w:t>• Problem: In Linux, two processes reading from `/dev/ttyACM0` simultaneously cause EOF errors (SerialException: multiple access on port).</w:t>
        <w:br/>
        <w:t>• Solution: The test bench automatically identifies any active background telemetry server holding the serial port, safely terminates it, grants exclusive access to the test visualizer, and soft-reboots the ESP32 upon exit (Ctrl+C) to seamlessly restore on-device firmware.</w:t>
      </w:r>
    </w:p>
    <w:p>
      <w:pPr>
        <w:pStyle w:val="Heading1"/>
        <w:keepNext/>
        <w:spacing w:before="280" w:after="80"/>
      </w:pPr>
      <w:r>
        <w:rPr>
          <w:rFonts w:ascii="Arial" w:hAnsi="Arial"/>
          <w:b/>
          <w:color w:val="003366"/>
          <w:sz w:val="36"/>
        </w:rPr>
        <w:t>11. Conclusion &amp; Future Roadmap</w:t>
      </w:r>
    </w:p>
    <w:p>
      <w:r>
        <w:t>MotoPulse successfully demonstrates the complete viability of edge AI acoustic predictive maintenance for commercial and passenger vehicles. By hosting deep learning models and signal processing directly on the ESP32-S3 microcontroller, the system provides real-time failure prediction at a tiny fraction of the cost of industrial vibration analyzers, while maintaining absolute data privacy.</w:t>
      </w:r>
    </w:p>
    <w:p>
      <w:r>
        <w:t>Future Roadmap Milestones:</w:t>
        <w:br/>
        <w:t>1. Direct CAN-Bus Integration: Incorporating an SN65HVD230 transceiver to fuse acoustic prognostics with live engine RPM and throttle position.</w:t>
        <w:br/>
        <w:t>2. Multi-Sensor Spatial Mesh: Expanding from a dual-microphone carrier board to a distributed 4-node microphone array across the chassis.</w:t>
        <w:br/>
        <w:t>3. Fleet Telematics Sync: Transmitting lightweight INT8 diagnostic vectors over NB-IoT / 4G for commercial fleet maintenance tracking.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88888"/>
        <w:sz w:val="16"/>
      </w:rPr>
      <w:t>Confidential &amp; Proprietary • Team MotoPulse (Hacktivate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6"/>
      </w:rPr>
      <w:t>MotoPulse™ Edge AI Automotive Predictive Maintenance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