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16.09.2020 N 1479</w:t>
              <w:br/>
              <w:t xml:space="preserve">(ред. от 03.02.2025)</w:t>
              <w:br/>
              <w:t xml:space="preserve">"Об утверждении Правил противопожарного режима в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both"/>
      </w:pPr>
      <w:r>
        <w:rPr>
          <w:sz w:val="24"/>
        </w:rPr>
      </w:r>
    </w:p>
    <w:p>
      <w:pPr>
        <w:pStyle w:val="2"/>
        <w:jc w:val="center"/>
      </w:pPr>
      <w:r>
        <w:rPr>
          <w:sz w:val="24"/>
        </w:rPr>
        <w:t xml:space="preserve">ПОСТАНОВЛЕНИЕ</w:t>
      </w:r>
    </w:p>
    <w:p>
      <w:pPr>
        <w:pStyle w:val="2"/>
        <w:jc w:val="center"/>
      </w:pPr>
      <w:r>
        <w:rPr>
          <w:sz w:val="24"/>
        </w:rPr>
        <w:t xml:space="preserve">от 16 сентября 2020 г. N 1479</w:t>
      </w:r>
    </w:p>
    <w:p>
      <w:pPr>
        <w:pStyle w:val="2"/>
        <w:jc w:val="both"/>
      </w:pPr>
      <w:r>
        <w:rPr>
          <w:sz w:val="24"/>
        </w:rPr>
      </w:r>
    </w:p>
    <w:p>
      <w:pPr>
        <w:pStyle w:val="2"/>
        <w:jc w:val="center"/>
      </w:pPr>
      <w:r>
        <w:rPr>
          <w:sz w:val="24"/>
        </w:rPr>
        <w:t xml:space="preserve">ОБ УТВЕРЖДЕНИИ ПРАВИЛ</w:t>
      </w:r>
    </w:p>
    <w:p>
      <w:pPr>
        <w:pStyle w:val="2"/>
        <w:jc w:val="center"/>
      </w:pPr>
      <w:r>
        <w:rPr>
          <w:sz w:val="24"/>
        </w:rPr>
        <w:t xml:space="preserve">ПРОТИВОПОЖАРНОГО РЕЖИМА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31.12.2020 </w:t>
            </w:r>
            <w:hyperlink w:history="0" r:id="rId8"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N 2463</w:t>
              </w:r>
            </w:hyperlink>
            <w:r>
              <w:rPr>
                <w:sz w:val="24"/>
                <w:color w:val="392c69"/>
              </w:rPr>
              <w:t xml:space="preserve">,</w:t>
            </w:r>
          </w:p>
          <w:p>
            <w:pPr>
              <w:pStyle w:val="0"/>
              <w:jc w:val="center"/>
            </w:pPr>
            <w:r>
              <w:rPr>
                <w:sz w:val="24"/>
                <w:color w:val="392c69"/>
              </w:rPr>
              <w:t xml:space="preserve">от 21.05.2021 </w:t>
            </w:r>
            <w:hyperlink w:history="0" r:id="rId9"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N 766</w:t>
              </w:r>
            </w:hyperlink>
            <w:r>
              <w:rPr>
                <w:sz w:val="24"/>
                <w:color w:val="392c69"/>
              </w:rPr>
              <w:t xml:space="preserve">, от 24.10.2022 </w:t>
            </w:r>
            <w:hyperlink w:history="0" r:id="rId1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color w:val="392c69"/>
              </w:rPr>
              <w:t xml:space="preserve">, от 30.03.2023 </w:t>
            </w:r>
            <w:hyperlink w:history="0" r:id="rId11" w:tooltip="Постановление Правительства РФ от 30.03.2023 N 510 &quot;О внесении изменения в пункт 32 Правил противопожарного режима в Российской Федерации&quot; {КонсультантПлюс}">
              <w:r>
                <w:rPr>
                  <w:sz w:val="24"/>
                  <w:color w:val="0000ff"/>
                </w:rPr>
                <w:t xml:space="preserve">N 510</w:t>
              </w:r>
            </w:hyperlink>
            <w:r>
              <w:rPr>
                <w:sz w:val="24"/>
                <w:color w:val="392c69"/>
              </w:rPr>
              <w:t xml:space="preserve">,</w:t>
            </w:r>
          </w:p>
          <w:p>
            <w:pPr>
              <w:pStyle w:val="0"/>
              <w:jc w:val="center"/>
            </w:pPr>
            <w:r>
              <w:rPr>
                <w:sz w:val="24"/>
                <w:color w:val="392c69"/>
              </w:rPr>
              <w:t xml:space="preserve">от 03.02.2025 </w:t>
            </w:r>
            <w:hyperlink w:history="0" r:id="rId1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со </w:t>
      </w:r>
      <w:hyperlink w:history="0" r:id="rId13" w:tooltip="Федеральный закон от 21.12.1994 N 69-ФЗ (ред. от 31.07.2025) &quot;О пожарной безопасности&quot; {КонсультантПлюс}">
        <w:r>
          <w:rPr>
            <w:sz w:val="24"/>
            <w:color w:val="0000ff"/>
          </w:rPr>
          <w:t xml:space="preserve">статьей 16</w:t>
        </w:r>
      </w:hyperlink>
      <w:r>
        <w:rPr>
          <w:sz w:val="24"/>
        </w:rPr>
        <w:t xml:space="preserve"> Федерального закона "О пожарной безопасности"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 </w:t>
      </w:r>
      <w:hyperlink w:history="0" w:anchor="P32" w:tooltip="ПРАВИЛА ПРОТИВОПОЖАРНОГО РЕЖИМА В РОССИЙСКОЙ ФЕДЕРАЦИИ">
        <w:r>
          <w:rPr>
            <w:sz w:val="24"/>
            <w:color w:val="0000ff"/>
          </w:rPr>
          <w:t xml:space="preserve">Правила</w:t>
        </w:r>
      </w:hyperlink>
      <w:r>
        <w:rPr>
          <w:sz w:val="24"/>
        </w:rPr>
        <w:t xml:space="preserve"> противопожарного режима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Настоящее постановление вступает в силу с 1 января 2021 г. и действует до 31 декабря 2026 г. включительно.</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М.МИШУСТИН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16 сентября 2020 г. N 1479</w:t>
      </w:r>
    </w:p>
    <w:p>
      <w:pPr>
        <w:pStyle w:val="0"/>
        <w:jc w:val="both"/>
      </w:pPr>
      <w:r>
        <w:rPr>
          <w:sz w:val="24"/>
        </w:rPr>
      </w:r>
    </w:p>
    <w:bookmarkStart w:id="32" w:name="P32"/>
    <w:bookmarkEnd w:id="32"/>
    <w:p>
      <w:pPr>
        <w:pStyle w:val="2"/>
        <w:jc w:val="center"/>
      </w:pPr>
      <w:r>
        <w:rPr>
          <w:sz w:val="24"/>
        </w:rPr>
        <w:t xml:space="preserve">ПРАВИЛА ПРОТИВОПОЖАРНОГО РЕЖИМА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31.12.2020 </w:t>
            </w:r>
            <w:hyperlink w:history="0" r:id="rId15"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N 2463</w:t>
              </w:r>
            </w:hyperlink>
            <w:r>
              <w:rPr>
                <w:sz w:val="24"/>
                <w:color w:val="392c69"/>
              </w:rPr>
              <w:t xml:space="preserve">,</w:t>
            </w:r>
          </w:p>
          <w:p>
            <w:pPr>
              <w:pStyle w:val="0"/>
              <w:jc w:val="center"/>
            </w:pPr>
            <w:r>
              <w:rPr>
                <w:sz w:val="24"/>
                <w:color w:val="392c69"/>
              </w:rPr>
              <w:t xml:space="preserve">от 21.05.2021 </w:t>
            </w:r>
            <w:hyperlink w:history="0" r:id="rId16"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N 766</w:t>
              </w:r>
            </w:hyperlink>
            <w:r>
              <w:rPr>
                <w:sz w:val="24"/>
                <w:color w:val="392c69"/>
              </w:rPr>
              <w:t xml:space="preserve">, от 24.10.2022 </w:t>
            </w:r>
            <w:hyperlink w:history="0" r:id="rId1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color w:val="392c69"/>
              </w:rPr>
              <w:t xml:space="preserve">, от 30.03.2023 </w:t>
            </w:r>
            <w:hyperlink w:history="0" r:id="rId18" w:tooltip="Постановление Правительства РФ от 30.03.2023 N 510 &quot;О внесении изменения в пункт 32 Правил противопожарного режима в Российской Федерации&quot; {КонсультантПлюс}">
              <w:r>
                <w:rPr>
                  <w:sz w:val="24"/>
                  <w:color w:val="0000ff"/>
                </w:rPr>
                <w:t xml:space="preserve">N 510</w:t>
              </w:r>
            </w:hyperlink>
            <w:r>
              <w:rPr>
                <w:sz w:val="24"/>
                <w:color w:val="392c69"/>
              </w:rPr>
              <w:t xml:space="preserve">,</w:t>
            </w:r>
          </w:p>
          <w:p>
            <w:pPr>
              <w:pStyle w:val="0"/>
              <w:jc w:val="center"/>
            </w:pPr>
            <w:r>
              <w:rPr>
                <w:sz w:val="24"/>
                <w:color w:val="392c69"/>
              </w:rPr>
              <w:t xml:space="preserve">от 03.02.2025 </w:t>
            </w:r>
            <w:hyperlink w:history="0" r:id="rId1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Правила устанавливают требования пожарной безопасности, определяющие порядок поведения людей, порядок организации производства и (или) содержания территорий, зданий, сооружений, помещений организаций и других объектов защиты (далее - объекты защиты) в целях обеспечения пожарной безопасности.</w:t>
      </w:r>
    </w:p>
    <w:p>
      <w:pPr>
        <w:pStyle w:val="0"/>
        <w:spacing w:before="240" w:lineRule="auto"/>
        <w:ind w:firstLine="540"/>
        <w:jc w:val="both"/>
      </w:pPr>
      <w:r>
        <w:rPr>
          <w:sz w:val="24"/>
        </w:rPr>
        <w:t xml:space="preserve">2. При обнаружении пожара или признаков горения в здании, помещении, на территории (задымление, запах гари, повышение температуры воздуха и др.) должностным лицам, индивидуальным предпринимателям, гражданам Российской Федерации, иностранным гражданам, лицам без гражданства (далее - физические лица) необходимо:</w:t>
      </w:r>
    </w:p>
    <w:p>
      <w:pPr>
        <w:pStyle w:val="0"/>
        <w:jc w:val="both"/>
      </w:pPr>
      <w:r>
        <w:rPr>
          <w:sz w:val="24"/>
        </w:rPr>
        <w:t xml:space="preserve">(в ред. </w:t>
      </w:r>
      <w:hyperlink w:history="0" r:id="rId2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pStyle w:val="0"/>
        <w:spacing w:before="240" w:lineRule="auto"/>
        <w:ind w:firstLine="540"/>
        <w:jc w:val="both"/>
      </w:pPr>
      <w:r>
        <w:rPr>
          <w:sz w:val="24"/>
        </w:rPr>
        <w:t xml:space="preserve">принять меры по эвакуации людей, а при условии отсутствия угрозы жизни и здоровью людей меры по тушению пожара в начальной стадии.</w:t>
      </w:r>
    </w:p>
    <w:p>
      <w:pPr>
        <w:pStyle w:val="0"/>
        <w:spacing w:before="240" w:lineRule="auto"/>
        <w:ind w:firstLine="540"/>
        <w:jc w:val="both"/>
      </w:pPr>
      <w:r>
        <w:rPr>
          <w:sz w:val="24"/>
        </w:rPr>
        <w:t xml:space="preserve">В отношении каждого здания, сооружения либо группы однотипных по функциональному назначению и пожарной нагрузке зданий и сооружений, расположенных по одному адресу (за исключением жилых домов, садовых домов, хозяйственных построек, а также гаражей на садовых земельных участках, на земельных участках для индивидуального жилищного строительства и ведения личного подсобного хозяйства), руководителем органа государственной власти, органа местного самоуправления, организации независимо от того, кто является учредителем, индивидуальным предпринимателем или иным должностным лицом, уполномоченным руководителем организации (далее - руководитель организации), утверждается </w:t>
      </w:r>
      <w:r>
        <w:rPr>
          <w:sz w:val="24"/>
        </w:rPr>
        <w:t xml:space="preserve">инструкция</w:t>
      </w:r>
      <w:r>
        <w:rPr>
          <w:sz w:val="24"/>
        </w:rPr>
        <w:t xml:space="preserve"> о мерах пожарной безопасности в соответствии с требованиями, установленными </w:t>
      </w:r>
      <w:hyperlink w:history="0" w:anchor="P1181" w:tooltip="XVIII. Требования к инструкции о мерах">
        <w:r>
          <w:rPr>
            <w:sz w:val="24"/>
            <w:color w:val="0000ff"/>
          </w:rPr>
          <w:t xml:space="preserve">разделом XVIII</w:t>
        </w:r>
      </w:hyperlink>
      <w:r>
        <w:rPr>
          <w:sz w:val="24"/>
        </w:rPr>
        <w:t xml:space="preserve"> настоящих Правил, с учетом специфики взрывопожароопасных и пожароопасных помещений в указанных зданиях, сооружениях.</w:t>
      </w:r>
    </w:p>
    <w:p>
      <w:pPr>
        <w:pStyle w:val="0"/>
        <w:jc w:val="both"/>
      </w:pPr>
      <w:r>
        <w:rPr>
          <w:sz w:val="24"/>
        </w:rPr>
        <w:t xml:space="preserve">(в ред. </w:t>
      </w:r>
      <w:hyperlink w:history="0" r:id="rId2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2(1). Руководитель организации обеспечивает эксплуатацию зданий, сооружений в соответствии с требованиями Федерального </w:t>
      </w:r>
      <w:hyperlink w:history="0" r:id="rId2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"Технический регламент о требованиях пожарной безопасности" и (или) проектной документации.</w:t>
      </w:r>
    </w:p>
    <w:p>
      <w:pPr>
        <w:pStyle w:val="0"/>
        <w:jc w:val="both"/>
      </w:pPr>
      <w:r>
        <w:rPr>
          <w:sz w:val="24"/>
        </w:rPr>
        <w:t xml:space="preserve">(п. 2(1) введен </w:t>
      </w:r>
      <w:hyperlink w:history="0" r:id="rId2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3. Лица допускаются к работе на объекте защиты только после прохождения обучения мерам пожарной безопасности.</w:t>
      </w:r>
    </w:p>
    <w:p>
      <w:pPr>
        <w:pStyle w:val="0"/>
        <w:spacing w:before="240" w:lineRule="auto"/>
        <w:ind w:firstLine="540"/>
        <w:jc w:val="both"/>
      </w:pPr>
      <w:r>
        <w:rPr>
          <w:sz w:val="24"/>
        </w:rPr>
        <w:t xml:space="preserve">Обучение лиц мерам пожарной безопасности осуществляется по программам противопожарного инструктажа или дополнительным профессиональным программам.</w:t>
      </w:r>
    </w:p>
    <w:p>
      <w:pPr>
        <w:pStyle w:val="0"/>
        <w:jc w:val="both"/>
      </w:pPr>
      <w:r>
        <w:rPr>
          <w:sz w:val="24"/>
        </w:rPr>
        <w:t xml:space="preserve">(в ред. </w:t>
      </w:r>
      <w:hyperlink w:history="0" r:id="rId2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Порядок и сроки обучения лиц мерам пожарной безопасности определяются руководителем организации с учетом требований нормативных правовых актов Российской Федерации.</w:t>
      </w:r>
    </w:p>
    <w:p>
      <w:pPr>
        <w:pStyle w:val="0"/>
        <w:spacing w:before="240" w:lineRule="auto"/>
        <w:ind w:firstLine="540"/>
        <w:jc w:val="both"/>
      </w:pPr>
      <w:r>
        <w:rPr>
          <w:sz w:val="24"/>
        </w:rPr>
        <w:t xml:space="preserve">4. Руководитель организации вправе назначать лиц, которые по занимаемой должности или по характеру выполняемых работ являются ответственными за обеспечение пожарной безопасности на объекте защиты.</w:t>
      </w:r>
    </w:p>
    <w:p>
      <w:pPr>
        <w:pStyle w:val="0"/>
        <w:spacing w:before="240" w:lineRule="auto"/>
        <w:ind w:firstLine="540"/>
        <w:jc w:val="both"/>
      </w:pPr>
      <w:r>
        <w:rPr>
          <w:sz w:val="24"/>
        </w:rPr>
        <w:t xml:space="preserve">5. В отношении здания или сооружения (кроме жилых домов), в которых могут одновременно находиться 50 и более человек (далее - объект защиты с массовым пребыванием людей), а также на объекте с постоянными рабочими местами на этаже для 10 и более человек руководитель организации организует разработку планов эвакуации людей при пожаре, которые размещаются на видных местах.</w:t>
      </w:r>
    </w:p>
    <w:p>
      <w:pPr>
        <w:pStyle w:val="0"/>
        <w:spacing w:before="240" w:lineRule="auto"/>
        <w:ind w:firstLine="540"/>
        <w:jc w:val="both"/>
      </w:pPr>
      <w:r>
        <w:rPr>
          <w:sz w:val="24"/>
        </w:rPr>
        <w:t xml:space="preserve">6. В отношении объекта защиты с круглосуточным пребыванием людей (за исключением торговых, производственных и складских объектов защиты, жилых зданий, объектов с персоналом, осуществляющим круглосуточную охрану) руководитель организации организует круглосуточное дежурство обслуживающего персонала и обеспечивает обслуживающий персонал телефонной связью, исправными ручными электрическими фонарями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 (с учетом сроков их хранения (годности).</w:t>
      </w:r>
    </w:p>
    <w:p>
      <w:pPr>
        <w:pStyle w:val="0"/>
        <w:jc w:val="both"/>
      </w:pPr>
      <w:r>
        <w:rPr>
          <w:sz w:val="24"/>
        </w:rPr>
        <w:t xml:space="preserve">(в ред. </w:t>
      </w:r>
      <w:hyperlink w:history="0" r:id="rId2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7. В зданиях организаций отдыха детей и их оздоровления не допускается размещать:</w:t>
      </w:r>
    </w:p>
    <w:p>
      <w:pPr>
        <w:pStyle w:val="0"/>
        <w:spacing w:before="240" w:lineRule="auto"/>
        <w:ind w:firstLine="540"/>
        <w:jc w:val="both"/>
      </w:pPr>
      <w:r>
        <w:rPr>
          <w:sz w:val="24"/>
        </w:rPr>
        <w:t xml:space="preserve">а) детей на мансардном этаже зданий и сооружений IV и V степеней огнестойкости, а также класса конструктивной пожарной опасности C2 и C3;</w:t>
      </w:r>
    </w:p>
    <w:p>
      <w:pPr>
        <w:pStyle w:val="0"/>
        <w:spacing w:before="240" w:lineRule="auto"/>
        <w:ind w:firstLine="540"/>
        <w:jc w:val="both"/>
      </w:pPr>
      <w:r>
        <w:rPr>
          <w:sz w:val="24"/>
        </w:rPr>
        <w:t xml:space="preserve">б) более 50 детей в помещениях зданий и сооружений IV и V степеней огнестойкости, а также класса конструктивной пожарной опасности C2 и C3;</w:t>
      </w:r>
    </w:p>
    <w:p>
      <w:pPr>
        <w:pStyle w:val="0"/>
        <w:spacing w:before="240" w:lineRule="auto"/>
        <w:ind w:firstLine="540"/>
        <w:jc w:val="both"/>
      </w:pPr>
      <w:r>
        <w:rPr>
          <w:sz w:val="24"/>
        </w:rPr>
        <w:t xml:space="preserve">в) более 10 детей на этаже с одним эвакуационным выходом.</w:t>
      </w:r>
    </w:p>
    <w:p>
      <w:pPr>
        <w:pStyle w:val="0"/>
        <w:spacing w:before="240" w:lineRule="auto"/>
        <w:ind w:firstLine="540"/>
        <w:jc w:val="both"/>
      </w:pPr>
      <w:r>
        <w:rPr>
          <w:sz w:val="24"/>
        </w:rPr>
        <w:t xml:space="preserve">8. Запрещается использовать подвальные и цокольные этажи для организации детского досуга (детские развивающие центры, развлекательные центры, залы для проведения торжественных мероприятий и праздников, спортивных мероприятий), если это не предусмотрено проектной документацией.</w:t>
      </w:r>
    </w:p>
    <w:p>
      <w:pPr>
        <w:pStyle w:val="0"/>
        <w:spacing w:before="240" w:lineRule="auto"/>
        <w:ind w:firstLine="540"/>
        <w:jc w:val="both"/>
      </w:pPr>
      <w:r>
        <w:rPr>
          <w:sz w:val="24"/>
        </w:rPr>
        <w:t xml:space="preserve">9. На объекте защиты с массовым пребыванием людей руководитель организации обеспечивает проведение не реже 1 раза в полугодие практических тренировок по эвакуации лиц, осуществляющих свою деятельность на объекте защиты с массовым пребыванием людей, а также посетителей, покупателей, других лиц, находящихся в здании, сооружении.</w:t>
      </w:r>
    </w:p>
    <w:p>
      <w:pPr>
        <w:pStyle w:val="0"/>
        <w:spacing w:before="240" w:lineRule="auto"/>
        <w:ind w:firstLine="540"/>
        <w:jc w:val="both"/>
      </w:pPr>
      <w:r>
        <w:rPr>
          <w:sz w:val="24"/>
        </w:rPr>
        <w:t xml:space="preserve">10. В местах установки приемно-контрольных приборов пожарных должна размещаться информация с перечнем помещений, защищаемых установками противопожарной защиты. Для безадресных систем пожарной сигнализации указывается группа контролируемых помещений.</w:t>
      </w:r>
    </w:p>
    <w:p>
      <w:pPr>
        <w:pStyle w:val="0"/>
        <w:jc w:val="both"/>
      </w:pPr>
      <w:r>
        <w:rPr>
          <w:sz w:val="24"/>
        </w:rPr>
        <w:t xml:space="preserve">(в ред. </w:t>
      </w:r>
      <w:hyperlink w:history="0" r:id="rId2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11. Запрещается курение на территории и в помещении складов и баз, хлебоприемных пунктов, злаковых массивов и сенокосных угодий, объектов здравоохранения, образования, транспорта, торговли, добычи, переработки и хранения легковоспламеняющихся и горючих жидкостей и горючих газов, объектов производства всех видов взрывчатых веществ, взрывопожароопасных и пожароопасных участков, за исключением мест, специально отведенных для курения в соответствии с законодательством Российской Федерации.</w:t>
      </w:r>
    </w:p>
    <w:p>
      <w:pPr>
        <w:pStyle w:val="0"/>
        <w:spacing w:before="240" w:lineRule="auto"/>
        <w:ind w:firstLine="540"/>
        <w:jc w:val="both"/>
      </w:pPr>
      <w:r>
        <w:rPr>
          <w:sz w:val="24"/>
        </w:rPr>
        <w:t xml:space="preserve">Руководитель организации обеспечивает размещение на объектах защиты знаков пожарной безопасности "Курение и пользование открытым огнем запрещено".</w:t>
      </w:r>
    </w:p>
    <w:p>
      <w:pPr>
        <w:pStyle w:val="0"/>
        <w:spacing w:before="240" w:lineRule="auto"/>
        <w:ind w:firstLine="540"/>
        <w:jc w:val="both"/>
      </w:pPr>
      <w:r>
        <w:rPr>
          <w:sz w:val="24"/>
        </w:rPr>
        <w:t xml:space="preserve">Места, специально отведенные для курения, обозначаются знаком "Место курения".</w:t>
      </w:r>
    </w:p>
    <w:p>
      <w:pPr>
        <w:pStyle w:val="0"/>
        <w:spacing w:before="240" w:lineRule="auto"/>
        <w:ind w:firstLine="540"/>
        <w:jc w:val="both"/>
      </w:pPr>
      <w:r>
        <w:rPr>
          <w:sz w:val="24"/>
        </w:rPr>
        <w:t xml:space="preserve">12. Руководитель организации обеспечивает категорирование по взрывопожарной и пожарной опасности, а также определение класса зоны в соответствии с </w:t>
      </w:r>
      <w:hyperlink w:history="0" r:id="rId2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главами 5</w:t>
        </w:r>
      </w:hyperlink>
      <w:r>
        <w:rPr>
          <w:sz w:val="24"/>
        </w:rPr>
        <w:t xml:space="preserve">, </w:t>
      </w:r>
      <w:hyperlink w:history="0" r:id="rId2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7</w:t>
        </w:r>
      </w:hyperlink>
      <w:r>
        <w:rPr>
          <w:sz w:val="24"/>
        </w:rPr>
        <w:t xml:space="preserve"> и </w:t>
      </w:r>
      <w:hyperlink w:history="0" r:id="rId2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8</w:t>
        </w:r>
      </w:hyperlink>
      <w:r>
        <w:rPr>
          <w:sz w:val="24"/>
        </w:rPr>
        <w:t xml:space="preserve"> Федерального закона "Технический регламент о требованиях пожарной безопасности" помещений (пожарных отсеков) производственного и складского назначения и наружных установок с обозначением их категорий (за исключением помещений категории Д по взрывопожарной и пожарной опасности) и классов зон на входных дверях помещений с наружной стороны и на установках в зоне их обслуживания на видном месте.</w:t>
      </w:r>
    </w:p>
    <w:p>
      <w:pPr>
        <w:pStyle w:val="0"/>
        <w:spacing w:before="240" w:lineRule="auto"/>
        <w:ind w:firstLine="540"/>
        <w:jc w:val="both"/>
      </w:pPr>
      <w:r>
        <w:rPr>
          <w:sz w:val="24"/>
        </w:rPr>
        <w:t xml:space="preserve">13. При эксплуатации объекта защиты руководитель организации обеспечивает соблюдение проектных решений в отношении пределов огнестойкости строительных конструкций и инженерного оборудования, осуществляет проверку состояния огнезащитного покрытия строительных конструкций и инженерного оборудования в соответствии с нормативными документами по пожарной безопасности, а также технической документацией изготовителя средства огнезащиты и (или) производителя огнезащитных работ. Указанная документация хранится на объекте защиты.</w:t>
      </w:r>
    </w:p>
    <w:p>
      <w:pPr>
        <w:pStyle w:val="0"/>
        <w:spacing w:before="240" w:lineRule="auto"/>
        <w:ind w:firstLine="540"/>
        <w:jc w:val="both"/>
      </w:pPr>
      <w:r>
        <w:rPr>
          <w:sz w:val="24"/>
        </w:rPr>
        <w:t xml:space="preserve">При отсутствии в технической документации сведений о периодичности проверки проверка проводится не реже 1 раза в год.</w:t>
      </w:r>
    </w:p>
    <w:p>
      <w:pPr>
        <w:pStyle w:val="0"/>
        <w:spacing w:before="240" w:lineRule="auto"/>
        <w:ind w:firstLine="540"/>
        <w:jc w:val="both"/>
      </w:pPr>
      <w:r>
        <w:rPr>
          <w:sz w:val="24"/>
        </w:rPr>
        <w:t xml:space="preserve">По результатам проверки составляется акт (протокол) проверки состояния огнезащитного покрытия с указанием места (мест) с наличием повреждений огнезащитного покрытия, описанием характера повреждений (при наличии) и рекомендуемых сроках их устранения. Руководитель организации обеспечивает устранение повреждений огнезащитного покрытия строительных конструкций, инженерного оборудования объектов защиты.</w:t>
      </w:r>
    </w:p>
    <w:p>
      <w:pPr>
        <w:pStyle w:val="0"/>
        <w:spacing w:before="240" w:lineRule="auto"/>
        <w:ind w:firstLine="540"/>
        <w:jc w:val="both"/>
      </w:pPr>
      <w:r>
        <w:rPr>
          <w:sz w:val="24"/>
        </w:rPr>
        <w:t xml:space="preserve">Руководитель организации в соответствии с технической (проектной) документацией изготовителя средства огнезащиты и (или) производителя огнезащитных работ обеспечивает проведение повторной обработки конструкций и инженерного оборудования объектов защиты или ежегодное проведение испытаний либо обоснований расчетно-аналитическими методами, подтверждающими соответствие конструкций и инженерного оборудования требованиям пожарной безопасности.</w:t>
      </w:r>
    </w:p>
    <w:p>
      <w:pPr>
        <w:pStyle w:val="0"/>
        <w:jc w:val="both"/>
      </w:pPr>
      <w:r>
        <w:rPr>
          <w:sz w:val="24"/>
        </w:rPr>
        <w:t xml:space="preserve">(в ред. </w:t>
      </w:r>
      <w:hyperlink w:history="0" r:id="rId3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14. Руководитель организации обеспечивает наличие и исправное состояние устройств для самозакрывания противопожарных дверей, а также дверных ручек, устройств "антипаника", замков, уплотнений и порогов противопожарных дверей, предусмотренных изготовителем, а на дверях лестничных клеток, дверях эвакуационных выходов, в том числе ведущих из подвала на первый этаж (за исключением дверей, ведущих в квартиры, коридоры, вестибюли (фойе) и непосредственно наружу), приспособлений для самозакрывания.</w:t>
      </w:r>
    </w:p>
    <w:p>
      <w:pPr>
        <w:pStyle w:val="0"/>
        <w:spacing w:before="240" w:lineRule="auto"/>
        <w:ind w:firstLine="540"/>
        <w:jc w:val="both"/>
      </w:pPr>
      <w:r>
        <w:rPr>
          <w:sz w:val="24"/>
        </w:rPr>
        <w:t xml:space="preserve">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pStyle w:val="0"/>
        <w:jc w:val="both"/>
      </w:pPr>
      <w:r>
        <w:rPr>
          <w:sz w:val="24"/>
        </w:rPr>
        <w:t xml:space="preserve">(п. 14 в ред. </w:t>
      </w:r>
      <w:hyperlink w:history="0" r:id="rId3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15. Руководитель организации обеспечивает проведение работ по заделке негорючими материалами, обеспечивающими требуемый предел огнестойкости и дымогазонепроницаемость, образовавшихся отверстий и зазоров в местах пересечения противопожарных преград различными инженерными и технологическими коммуникациями, в том числе электрическими проводами, кабелями, трубопроводами.</w:t>
      </w:r>
    </w:p>
    <w:p>
      <w:pPr>
        <w:pStyle w:val="0"/>
        <w:spacing w:before="240" w:lineRule="auto"/>
        <w:ind w:firstLine="540"/>
        <w:jc w:val="both"/>
      </w:pPr>
      <w:r>
        <w:rPr>
          <w:sz w:val="24"/>
        </w:rPr>
        <w:t xml:space="preserve">16. На объектах защиты запрещается:</w:t>
      </w:r>
    </w:p>
    <w:p>
      <w:pPr>
        <w:pStyle w:val="0"/>
        <w:spacing w:before="240" w:lineRule="auto"/>
        <w:ind w:firstLine="540"/>
        <w:jc w:val="both"/>
      </w:pPr>
      <w:r>
        <w:rPr>
          <w:sz w:val="24"/>
        </w:rPr>
        <w:t xml:space="preserve">а) утратил силу с 1 сентября 2025 года. - </w:t>
      </w:r>
      <w:hyperlink w:history="0" r:id="rId3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w:t>
        </w:r>
      </w:hyperlink>
      <w:r>
        <w:rPr>
          <w:sz w:val="24"/>
        </w:rPr>
        <w:t xml:space="preserve"> Правительства РФ от 03.02.2025 N 90;</w:t>
      </w:r>
    </w:p>
    <w:p>
      <w:pPr>
        <w:pStyle w:val="0"/>
        <w:spacing w:before="240" w:lineRule="auto"/>
        <w:ind w:firstLine="540"/>
        <w:jc w:val="both"/>
      </w:pPr>
      <w:r>
        <w:rPr>
          <w:sz w:val="24"/>
        </w:rPr>
        <w:t xml:space="preserve">б) использовать чердаки, технические, подвальные, подземные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и применения легковоспламеняющихся и горючих жидкостей, пороха, взрывчатых веществ, пиротехнических изделий, баллонов с горючими газами, товаров в аэрозольной упаковке, пожаровзрывоопасных (пожароопасных) веществ и материалов, отходов любых классов опасности, продукции, оборудования, мебели и других предметов, за исключением случаев, установленных нормативными документами по пожарной безопасности;</w:t>
      </w:r>
    </w:p>
    <w:p>
      <w:pPr>
        <w:pStyle w:val="0"/>
        <w:jc w:val="both"/>
      </w:pPr>
      <w:r>
        <w:rPr>
          <w:sz w:val="24"/>
        </w:rPr>
        <w:t xml:space="preserve">(в ред. Постановлений Правительства РФ от 24.10.2022 </w:t>
      </w:r>
      <w:hyperlink w:history="0" r:id="rId3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3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в) располагать и эксплуатировать в лифтовых холлах кладовые, нестационарные торговые объекты, а также хранить и размещать горючие материалы;</w:t>
      </w:r>
    </w:p>
    <w:p>
      <w:pPr>
        <w:pStyle w:val="0"/>
        <w:jc w:val="both"/>
      </w:pPr>
      <w:r>
        <w:rPr>
          <w:sz w:val="24"/>
        </w:rPr>
        <w:t xml:space="preserve">(пп. "в" в ред. </w:t>
      </w:r>
      <w:hyperlink w:history="0" r:id="rId3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г) устанавливать глухие решетки на окнах подвалов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pStyle w:val="0"/>
        <w:jc w:val="both"/>
      </w:pPr>
      <w:r>
        <w:rPr>
          <w:sz w:val="24"/>
        </w:rPr>
        <w:t xml:space="preserve">(в ред. </w:t>
      </w:r>
      <w:hyperlink w:history="0" r:id="rId3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pStyle w:val="0"/>
        <w:spacing w:before="240" w:lineRule="auto"/>
        <w:ind w:firstLine="540"/>
        <w:jc w:val="both"/>
      </w:pPr>
      <w:r>
        <w:rPr>
          <w:sz w:val="24"/>
        </w:rPr>
        <w:t xml:space="preserve">е) проводить изменение объемно-планировочных решений и размещение инженерных коммуникаций, оборудования и других предметов,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pStyle w:val="0"/>
        <w:jc w:val="both"/>
      </w:pPr>
      <w:r>
        <w:rPr>
          <w:sz w:val="24"/>
        </w:rPr>
        <w:t xml:space="preserve">(в ред. </w:t>
      </w:r>
      <w:hyperlink w:history="0" r:id="rId3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ж) утратил силу с 1 марта 2023 года. - </w:t>
      </w:r>
      <w:hyperlink w:history="0" r:id="rId3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pStyle w:val="0"/>
        <w:spacing w:before="240" w:lineRule="auto"/>
        <w:ind w:firstLine="540"/>
        <w:jc w:val="both"/>
      </w:pPr>
      <w:r>
        <w:rPr>
          <w:sz w:val="24"/>
        </w:rPr>
        <w:t xml:space="preserve">и) закрывать жалюзи, остеклять балконы (открытые переходы наружных воздушных зон), лоджии и галереи, ведущие к незадымляемым лестничным клеткам;</w:t>
      </w:r>
    </w:p>
    <w:p>
      <w:pPr>
        <w:pStyle w:val="0"/>
        <w:spacing w:before="240" w:lineRule="auto"/>
        <w:ind w:firstLine="540"/>
        <w:jc w:val="both"/>
      </w:pPr>
      <w:r>
        <w:rPr>
          <w:sz w:val="24"/>
        </w:rPr>
        <w:t xml:space="preserve">к) устраивать в лестничных клетках кладовые и другие подсобные помещения, а также хранить под лестничными маршами и площадками вещи, мебель, оборудование и другие предметы, выполненные из горючих материалов;</w:t>
      </w:r>
    </w:p>
    <w:p>
      <w:pPr>
        <w:pStyle w:val="0"/>
        <w:jc w:val="both"/>
      </w:pPr>
      <w:r>
        <w:rPr>
          <w:sz w:val="24"/>
        </w:rPr>
        <w:t xml:space="preserve">(пп. "к" в ред. </w:t>
      </w:r>
      <w:hyperlink w:history="0" r:id="rId3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 (за исключением материалов группы горючести Г1);</w:t>
      </w:r>
    </w:p>
    <w:p>
      <w:pPr>
        <w:pStyle w:val="0"/>
        <w:jc w:val="both"/>
      </w:pPr>
      <w:r>
        <w:rPr>
          <w:sz w:val="24"/>
        </w:rPr>
        <w:t xml:space="preserve">(в ред. </w:t>
      </w:r>
      <w:hyperlink w:history="0" r:id="rId4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pStyle w:val="0"/>
        <w:spacing w:before="240" w:lineRule="auto"/>
        <w:ind w:firstLine="540"/>
        <w:jc w:val="both"/>
      </w:pPr>
      <w:r>
        <w:rPr>
          <w:sz w:val="24"/>
        </w:rPr>
        <w:t xml:space="preserve">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pStyle w:val="0"/>
        <w:spacing w:before="240" w:lineRule="auto"/>
        <w:ind w:firstLine="540"/>
        <w:jc w:val="both"/>
      </w:pPr>
      <w:r>
        <w:rPr>
          <w:sz w:val="24"/>
        </w:rPr>
        <w:t xml:space="preserve">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pStyle w:val="0"/>
        <w:spacing w:before="240" w:lineRule="auto"/>
        <w:ind w:firstLine="540"/>
        <w:jc w:val="both"/>
      </w:pPr>
      <w:r>
        <w:rPr>
          <w:sz w:val="24"/>
        </w:rPr>
        <w:t xml:space="preserve">17. Руководители организаций:</w:t>
      </w:r>
    </w:p>
    <w:p>
      <w:pPr>
        <w:pStyle w:val="0"/>
        <w:spacing w:before="240" w:lineRule="auto"/>
        <w:ind w:firstLine="540"/>
        <w:jc w:val="both"/>
      </w:pPr>
      <w:r>
        <w:rPr>
          <w:sz w:val="24"/>
        </w:rPr>
        <w:t xml:space="preserve">а) обеспечивают содержание наружных пожарных лестниц, наружных открытых лестниц, предназначенных для эвакуации людей из зданий и сооружений при пожаре, а также ограждений кровель зданий и сооружений в исправном состоянии, их очистку от снега и наледи в зимнее время;</w:t>
      </w:r>
    </w:p>
    <w:p>
      <w:pPr>
        <w:pStyle w:val="0"/>
        <w:jc w:val="both"/>
      </w:pPr>
      <w:r>
        <w:rPr>
          <w:sz w:val="24"/>
        </w:rPr>
        <w:t xml:space="preserve">(в ред. </w:t>
      </w:r>
      <w:hyperlink w:history="0" r:id="rId4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б) организуют не реже 1 раза в 5 лет проведение эксплуатационных испытаний пожарных лестниц, металлических наружных открытых лестниц, предназначенных для эвакуации людей из зданий и сооружений при пожаре, ограждений кровель с составлением соответствующего протокола испытаний и внесением информации в журнал эксплуатации систем противопожарной защиты.</w:t>
      </w:r>
    </w:p>
    <w:p>
      <w:pPr>
        <w:pStyle w:val="0"/>
        <w:jc w:val="both"/>
      </w:pPr>
      <w:r>
        <w:rPr>
          <w:sz w:val="24"/>
        </w:rPr>
        <w:t xml:space="preserve">(в ред. Постановлений Правительства РФ от 24.10.2022 </w:t>
      </w:r>
      <w:hyperlink w:history="0" r:id="rId4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4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17(1). Руководитель организации обеспечивает ведение и внесение информации в журнал эксплуатации систем противопожарной защиты. Допускается ведение журнала эксплуатации систем противопожарной защиты в электронном виде.</w:t>
      </w:r>
    </w:p>
    <w:p>
      <w:pPr>
        <w:pStyle w:val="0"/>
        <w:spacing w:before="240" w:lineRule="auto"/>
        <w:ind w:firstLine="540"/>
        <w:jc w:val="both"/>
      </w:pPr>
      <w:r>
        <w:rPr>
          <w:sz w:val="24"/>
        </w:rPr>
        <w:t xml:space="preserve">Форма ведения журнала эксплуатации систем противопожарной защиты определяется руководителем объекта защиты.</w:t>
      </w:r>
    </w:p>
    <w:p>
      <w:pPr>
        <w:pStyle w:val="0"/>
        <w:jc w:val="both"/>
      </w:pPr>
      <w:r>
        <w:rPr>
          <w:sz w:val="24"/>
        </w:rPr>
        <w:t xml:space="preserve">(п. 17(1) введен </w:t>
      </w:r>
      <w:hyperlink w:history="0" r:id="rId4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18. Приямки у оконных проемов подвальных и цокольных этажей зданий (сооружений) должны быть очищены от мусора и посторонних предметов.</w:t>
      </w:r>
    </w:p>
    <w:p>
      <w:pPr>
        <w:pStyle w:val="0"/>
        <w:spacing w:before="240" w:lineRule="auto"/>
        <w:ind w:firstLine="540"/>
        <w:jc w:val="both"/>
      </w:pPr>
      <w:r>
        <w:rPr>
          <w:sz w:val="24"/>
        </w:rPr>
        <w:t xml:space="preserve">Двери (люки) чердачных помещений, а также технических этажей, подполий и подвалов, в которых по условиям технологии не предусмотрено постоянное пребывание людей, закрываются на замок. На дверях (люках) указанных помещений размещается информация о месте хранения ключей.</w:t>
      </w:r>
    </w:p>
    <w:p>
      <w:pPr>
        <w:pStyle w:val="0"/>
        <w:jc w:val="both"/>
      </w:pPr>
      <w:r>
        <w:rPr>
          <w:sz w:val="24"/>
        </w:rPr>
        <w:t xml:space="preserve">(в ред. </w:t>
      </w:r>
      <w:hyperlink w:history="0" r:id="rId4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19. Специальная одежда лиц, работающих с маслами, лаками, красками и другими легковоспламеняющимися и горючими жидкостями, хранится в подвешенном виде в шкафах, выполненных из негорючих материалов, установленных в специально отведенных для этой цели местах.</w:t>
      </w:r>
    </w:p>
    <w:p>
      <w:pPr>
        <w:pStyle w:val="0"/>
        <w:spacing w:before="240" w:lineRule="auto"/>
        <w:ind w:firstLine="540"/>
        <w:jc w:val="both"/>
      </w:pPr>
      <w:r>
        <w:rPr>
          <w:sz w:val="24"/>
        </w:rPr>
        <w:t xml:space="preserve">Использованный при работе с маслами, лаками, красками и другими легковоспламеняющимися и горючими жидкостями обтирочный материал (ветошь, бумага и др.) после окончания работы должен храниться в металлических емкостях с плотно закрывающейся крышкой или утилизироваться в мусорный контейнер, установленный на площадке сбора бытовых отходов.</w:t>
      </w:r>
    </w:p>
    <w:p>
      <w:pPr>
        <w:pStyle w:val="0"/>
        <w:spacing w:before="240" w:lineRule="auto"/>
        <w:ind w:firstLine="540"/>
        <w:jc w:val="both"/>
      </w:pPr>
      <w:r>
        <w:rPr>
          <w:sz w:val="24"/>
        </w:rPr>
        <w:t xml:space="preserve">Работа по очистке инструмента и оборудования с применением легковоспламеняющихся и горючих жидкостей производится пожаробезопасным способом, исключающим возможность искрообразования.</w:t>
      </w:r>
    </w:p>
    <w:p>
      <w:pPr>
        <w:pStyle w:val="0"/>
        <w:spacing w:before="240" w:lineRule="auto"/>
        <w:ind w:firstLine="540"/>
        <w:jc w:val="both"/>
      </w:pPr>
      <w:r>
        <w:rPr>
          <w:sz w:val="24"/>
        </w:rPr>
        <w:t xml:space="preserve">20. В зданиях с витражами высотой более одного этажа не допускается нарушение конструкций дымонепроницаемых негорючих диафрагм, установленных в витражах на уровне каждого этажа.</w:t>
      </w:r>
    </w:p>
    <w:p>
      <w:pPr>
        <w:pStyle w:val="0"/>
        <w:spacing w:before="240" w:lineRule="auto"/>
        <w:ind w:firstLine="540"/>
        <w:jc w:val="both"/>
      </w:pPr>
      <w:r>
        <w:rPr>
          <w:sz w:val="24"/>
        </w:rPr>
        <w:t xml:space="preserve">21. Руководитель организации при проведении мероприятий с участием 50 человек и более (далее - мероприятия с массовым пребыванием людей) обеспечивает:</w:t>
      </w:r>
    </w:p>
    <w:p>
      <w:pPr>
        <w:pStyle w:val="0"/>
        <w:spacing w:before="240" w:lineRule="auto"/>
        <w:ind w:firstLine="540"/>
        <w:jc w:val="both"/>
      </w:pPr>
      <w:r>
        <w:rPr>
          <w:sz w:val="24"/>
        </w:rPr>
        <w:t xml:space="preserve">осмотр помещений перед началом мероприятий с массовым пребыванием людей в части соблюдения мер пожарной безопасности;</w:t>
      </w:r>
    </w:p>
    <w:p>
      <w:pPr>
        <w:pStyle w:val="0"/>
        <w:spacing w:before="240" w:lineRule="auto"/>
        <w:ind w:firstLine="540"/>
        <w:jc w:val="both"/>
      </w:pPr>
      <w:r>
        <w:rPr>
          <w:sz w:val="24"/>
        </w:rPr>
        <w:t xml:space="preserve">дежурство ответственных лиц на сцене и в зальных помещениях.</w:t>
      </w:r>
    </w:p>
    <w:p>
      <w:pPr>
        <w:pStyle w:val="0"/>
        <w:spacing w:before="240" w:lineRule="auto"/>
        <w:ind w:firstLine="540"/>
        <w:jc w:val="both"/>
      </w:pPr>
      <w:r>
        <w:rPr>
          <w:sz w:val="24"/>
        </w:rPr>
        <w:t xml:space="preserve">В помещениях без электрического освещения мероприятия с массовым пребыванием людей проводятся только в светлое время суток. В этих помещениях должно быть обеспечено естественное освещение.</w:t>
      </w:r>
    </w:p>
    <w:p>
      <w:pPr>
        <w:pStyle w:val="0"/>
        <w:spacing w:before="240" w:lineRule="auto"/>
        <w:ind w:firstLine="540"/>
        <w:jc w:val="both"/>
      </w:pPr>
      <w:r>
        <w:rPr>
          <w:sz w:val="24"/>
        </w:rPr>
        <w:t xml:space="preserve">На мероприятиях с массовым пребыванием людей применяются электрические гирлянды и иллюминация, имеющие соответствующие сертификаты соответствия.</w:t>
      </w:r>
    </w:p>
    <w:p>
      <w:pPr>
        <w:pStyle w:val="0"/>
        <w:spacing w:before="240" w:lineRule="auto"/>
        <w:ind w:firstLine="540"/>
        <w:jc w:val="both"/>
      </w:pPr>
      <w:r>
        <w:rPr>
          <w:sz w:val="24"/>
        </w:rPr>
        <w:t xml:space="preserve">При обнаружении неисправности в иллюминации или гирляндах (нагрев и повреждение изоляции проводов, искрение и др.) иллюминации или гирлянды немедленно обесточиваются.</w:t>
      </w:r>
    </w:p>
    <w:p>
      <w:pPr>
        <w:pStyle w:val="0"/>
        <w:spacing w:before="240" w:lineRule="auto"/>
        <w:ind w:firstLine="540"/>
        <w:jc w:val="both"/>
      </w:pPr>
      <w:r>
        <w:rPr>
          <w:sz w:val="24"/>
        </w:rPr>
        <w:t xml:space="preserve">Новогодняя елка устанавливается на устойчивом основании и не должна загромождать эвакуационные пути и выходы из помещения. Ветки елки должны находиться на расстоянии не менее 1 метра от стен и потолков, выполненных из горючих материалов (за исключением горючих материалов с показателями пожарной опасности не ниже Г1, В1, Д2, Т2), а также приборов систем отопления и кондиционирования.</w:t>
      </w:r>
    </w:p>
    <w:p>
      <w:pPr>
        <w:pStyle w:val="0"/>
        <w:jc w:val="both"/>
      </w:pPr>
      <w:r>
        <w:rPr>
          <w:sz w:val="24"/>
        </w:rPr>
        <w:t xml:space="preserve">(в ред. </w:t>
      </w:r>
      <w:hyperlink w:history="0" r:id="rId4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22. На объектах защиты с массовым пребыванием людей запрещается:</w:t>
      </w:r>
    </w:p>
    <w:p>
      <w:pPr>
        <w:pStyle w:val="0"/>
        <w:spacing w:before="240" w:lineRule="auto"/>
        <w:ind w:firstLine="540"/>
        <w:jc w:val="both"/>
      </w:pPr>
      <w:r>
        <w:rPr>
          <w:sz w:val="24"/>
        </w:rPr>
        <w:t xml:space="preserve">а) применять дуговые прожекторы со степенью защиты менее IP54 и свечи (кроме культовых сооружений);</w:t>
      </w:r>
    </w:p>
    <w:p>
      <w:pPr>
        <w:pStyle w:val="0"/>
        <w:spacing w:before="240" w:lineRule="auto"/>
        <w:ind w:firstLine="540"/>
        <w:jc w:val="both"/>
      </w:pPr>
      <w:r>
        <w:rPr>
          <w:sz w:val="24"/>
        </w:rPr>
        <w:t xml:space="preserve">б) проводить перед началом или во время представления огневые, покрасочные и другие пожароопасные и пожаровзрывоопасные работы;</w:t>
      </w:r>
    </w:p>
    <w:p>
      <w:pPr>
        <w:pStyle w:val="0"/>
        <w:spacing w:before="240" w:lineRule="auto"/>
        <w:ind w:firstLine="540"/>
        <w:jc w:val="both"/>
      </w:pPr>
      <w:r>
        <w:rPr>
          <w:sz w:val="24"/>
        </w:rPr>
        <w:t xml:space="preserve">в) уменьшать ширину проходов между рядами и устанавливать в проходах дополнительные кресла, стулья и др.;</w:t>
      </w:r>
    </w:p>
    <w:p>
      <w:pPr>
        <w:pStyle w:val="0"/>
        <w:spacing w:before="240" w:lineRule="auto"/>
        <w:ind w:firstLine="540"/>
        <w:jc w:val="both"/>
      </w:pPr>
      <w:r>
        <w:rPr>
          <w:sz w:val="24"/>
        </w:rPr>
        <w:t xml:space="preserve">г) превышать нормативное количество одновременно находящихся людей в залах (помещениях) и (или) количество, определенное расчетом, исходя из условий обеспечения безопасной эвакуации людей при пожаре. При отсутствии нормативных требований о максимальном допустимом количестве людей в помещении следует исходить из расчета не менее 1 кв. метра на одного человека.</w:t>
      </w:r>
    </w:p>
    <w:p>
      <w:pPr>
        <w:pStyle w:val="0"/>
        <w:spacing w:before="240" w:lineRule="auto"/>
        <w:ind w:firstLine="540"/>
        <w:jc w:val="both"/>
      </w:pPr>
      <w:r>
        <w:rPr>
          <w:sz w:val="24"/>
        </w:rPr>
        <w:t xml:space="preserve">23. При эксплуатации эвакуационных путей и выходов руководитель организации обеспечивает соблюдение проектных решений (в части освещенности, количества, размеров и объемно-планировочных решений эвакуационных путей и выходов, а также наличия на путях эвакуации знаков пожарной безопасности) в соответствии с требованиями </w:t>
      </w:r>
      <w:hyperlink w:history="0" r:id="rId4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части 4 статьи 4</w:t>
        </w:r>
      </w:hyperlink>
      <w:r>
        <w:rPr>
          <w:sz w:val="24"/>
        </w:rPr>
        <w:t xml:space="preserve"> Федерального закона "Технический регламент о требованиях пожарной безопасности".</w:t>
      </w:r>
    </w:p>
    <w:p>
      <w:pPr>
        <w:pStyle w:val="0"/>
        <w:spacing w:before="240" w:lineRule="auto"/>
        <w:ind w:firstLine="540"/>
        <w:jc w:val="both"/>
      </w:pPr>
      <w:r>
        <w:rPr>
          <w:sz w:val="24"/>
        </w:rPr>
        <w:t xml:space="preserve">24. Утратил силу с 1 марта 2023 года. - </w:t>
      </w:r>
      <w:hyperlink w:history="0" r:id="rId4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25. В случае установления требований пожарной безопасности к строительным конструкциям по пределам огнестойкости, классу конструктивной пожарной опасности и заполнению проемов в них, к отделке внешних поверхностей наружных стен и фасадных систем, применению облицовочных и декоративно-отделочных материалов для стен, потолков и покрытия полов путей эвакуации, а также зальных помещений на объекте защиты должна храниться документация, подтверждающая пределы огнестойкости, класс пожарной опасности и показатели пожарной опасности примененных строительных конструкций, заполнений проемов в них, изделий и материалов.</w:t>
      </w:r>
    </w:p>
    <w:p>
      <w:pPr>
        <w:pStyle w:val="0"/>
        <w:spacing w:before="240" w:lineRule="auto"/>
        <w:ind w:firstLine="540"/>
        <w:jc w:val="both"/>
      </w:pPr>
      <w:r>
        <w:rPr>
          <w:sz w:val="24"/>
        </w:rPr>
        <w:t xml:space="preserve">26. Запоры (замки) на дверях эвакуационных выходов из поэтажных коридоров, холлов, фойе, вестибюлей, лестничных клеток, зальных помещений, за исключением объектов защиты, для которых установлен особый режим содержания помещений (охраны, обеспечения безопасности), должны обеспечивать возможность их свободного открывания изнутри без ключа.</w:t>
      </w:r>
    </w:p>
    <w:p>
      <w:pPr>
        <w:pStyle w:val="0"/>
        <w:jc w:val="both"/>
      </w:pPr>
      <w:r>
        <w:rPr>
          <w:sz w:val="24"/>
        </w:rPr>
        <w:t xml:space="preserve">(в ред. </w:t>
      </w:r>
      <w:hyperlink w:history="0" r:id="rId4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Для объектов защиты, для которых установлен особый режим содержания помещений (охраны, обеспечения безопасности), не допускающий открывания дверей таких помещений изнутри, должно обеспечиваться автоматическое открывание запоров дверей эвакуационных выходов по сигналу систем противопожарной защиты здания и (или) дистанционно сотрудником (работником), осуществляющим круглосуточную охрану.</w:t>
      </w:r>
    </w:p>
    <w:p>
      <w:pPr>
        <w:pStyle w:val="0"/>
        <w:jc w:val="both"/>
      </w:pPr>
      <w:r>
        <w:rPr>
          <w:sz w:val="24"/>
        </w:rPr>
        <w:t xml:space="preserve">(в ред. </w:t>
      </w:r>
      <w:hyperlink w:history="0" r:id="rId5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Руководитель организации, а также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pStyle w:val="0"/>
        <w:spacing w:before="240" w:lineRule="auto"/>
        <w:ind w:firstLine="540"/>
        <w:jc w:val="both"/>
      </w:pPr>
      <w:r>
        <w:rPr>
          <w:sz w:val="24"/>
        </w:rPr>
        <w:t xml:space="preserve">27. При эксплуатации эвакуационных путей, эвакуационных и аварийных выходов запрещается:</w:t>
      </w:r>
    </w:p>
    <w:p>
      <w:pPr>
        <w:pStyle w:val="0"/>
        <w:spacing w:before="240" w:lineRule="auto"/>
        <w:ind w:firstLine="540"/>
        <w:jc w:val="both"/>
      </w:pPr>
      <w:r>
        <w:rPr>
          <w:sz w:val="24"/>
        </w:rPr>
        <w:t xml:space="preserve">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pStyle w:val="0"/>
        <w:spacing w:before="240" w:lineRule="auto"/>
        <w:ind w:firstLine="540"/>
        <w:jc w:val="both"/>
      </w:pPr>
      <w:r>
        <w:rPr>
          <w:sz w:val="24"/>
        </w:rPr>
        <w:t xml:space="preserve">б) размещать мебель (за исключением сидячих мест для ожидания) и предметы (за исключением технологического, выставочного и другого оборудования) на путях эвакуации, у дверей эвакуационных и аварийных выходов, в переходах между секциями, у выходов на крышу (покрытие), а также демонтировать лестницы, поэтажно соединяющие балконы и лоджии, лестницы в приямках, блокировать люки на балконах и лоджиях квартир;</w:t>
      </w:r>
    </w:p>
    <w:p>
      <w:pPr>
        <w:pStyle w:val="0"/>
        <w:jc w:val="both"/>
      </w:pPr>
      <w:r>
        <w:rPr>
          <w:sz w:val="24"/>
        </w:rPr>
        <w:t xml:space="preserve">(пп. "б" в ред. </w:t>
      </w:r>
      <w:hyperlink w:history="0" r:id="rId5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в) устраивать в тамбурах выходов из зданий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pStyle w:val="0"/>
        <w:spacing w:before="240" w:lineRule="auto"/>
        <w:ind w:firstLine="540"/>
        <w:jc w:val="both"/>
      </w:pPr>
      <w:r>
        <w:rPr>
          <w:sz w:val="24"/>
        </w:rPr>
        <w:t xml:space="preserve">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pStyle w:val="0"/>
        <w:spacing w:before="240" w:lineRule="auto"/>
        <w:ind w:firstLine="540"/>
        <w:jc w:val="both"/>
      </w:pPr>
      <w:r>
        <w:rPr>
          <w:sz w:val="24"/>
        </w:rPr>
        <w:t xml:space="preserve">д) изменять направление открывания дверей, за исключением дверей, открывание которых не нормируется или к которым предъявляются иные требования.</w:t>
      </w:r>
    </w:p>
    <w:p>
      <w:pPr>
        <w:pStyle w:val="0"/>
        <w:spacing w:before="240" w:lineRule="auto"/>
        <w:ind w:firstLine="540"/>
        <w:jc w:val="both"/>
      </w:pPr>
      <w:r>
        <w:rPr>
          <w:sz w:val="24"/>
        </w:rPr>
        <w:t xml:space="preserve">28. Руководитель организации при размещении в помещениях и на путях эвакуации (за исключением лестниц и лестничных клеток) технологического, выставочного и другого оборудования, а также сидячих мест для ожидания обеспечивает геометрические параметры эвакуационных путей, установленные требованиями пожарной безопасности.</w:t>
      </w:r>
    </w:p>
    <w:p>
      <w:pPr>
        <w:pStyle w:val="0"/>
        <w:jc w:val="both"/>
      </w:pPr>
      <w:r>
        <w:rPr>
          <w:sz w:val="24"/>
        </w:rPr>
        <w:t xml:space="preserve">(п. 28 в ред. </w:t>
      </w:r>
      <w:hyperlink w:history="0" r:id="rId5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29. Утратил силу с 1 марта 2023 года. - </w:t>
      </w:r>
      <w:hyperlink w:history="0" r:id="rId5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30. На объекте защиты с массовым пребыванием людей руководитель организации обеспечивает наличие исправных ручных электрических фонарей из расчета не менее 1 фонаря на каждого дежурного и средств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(с учетом сроков их хранения (годности) на каждого дежурного (при их наличии).</w:t>
      </w:r>
    </w:p>
    <w:p>
      <w:pPr>
        <w:pStyle w:val="0"/>
        <w:jc w:val="both"/>
      </w:pPr>
      <w:r>
        <w:rPr>
          <w:sz w:val="24"/>
        </w:rPr>
        <w:t xml:space="preserve">(в ред. </w:t>
      </w:r>
      <w:hyperlink w:history="0" r:id="rId5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Руководитель организации обеспечивает 1 раз в год проверку средств индивидуальной защиты органов дыхания и зрения человека от опасных факторов пожара на предмет отсутствия механических повреждений и их целостности с отражением информации в журнале эксплуатации систем противопожарной защиты.</w:t>
      </w:r>
    </w:p>
    <w:p>
      <w:pPr>
        <w:pStyle w:val="0"/>
        <w:spacing w:before="240" w:lineRule="auto"/>
        <w:ind w:firstLine="540"/>
        <w:jc w:val="both"/>
      </w:pPr>
      <w:r>
        <w:rPr>
          <w:sz w:val="24"/>
        </w:rPr>
        <w:t xml:space="preserve">31. Ковры, ковровые дорожки, укладываемые на путях эвакуации поверх покрытий полов и в эвакуационных проходах на объектах защиты, должны надежно крепиться к полу.</w:t>
      </w:r>
    </w:p>
    <w:p>
      <w:pPr>
        <w:pStyle w:val="0"/>
        <w:spacing w:before="240" w:lineRule="auto"/>
        <w:ind w:firstLine="540"/>
        <w:jc w:val="both"/>
      </w:pPr>
      <w:r>
        <w:rPr>
          <w:sz w:val="24"/>
        </w:rPr>
        <w:t xml:space="preserve">32. Запрещается оставлять по окончании рабочего времени необесточенными (не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pStyle w:val="0"/>
        <w:jc w:val="both"/>
      </w:pPr>
      <w:r>
        <w:rPr>
          <w:sz w:val="24"/>
        </w:rPr>
        <w:t xml:space="preserve">(в ред. </w:t>
      </w:r>
      <w:hyperlink w:history="0" r:id="rId5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Электроустановки зданий общежитий, хостелов, общеобразовательных организаций, образовательных организаций с наличием интерната, дошкольных образовательных организаций, специализированных домов престарелых и инвалидов (неквартирных), спальных корпусов организаций отдыха детей и их оздоровления, медицинских организаций, предназначенных для осуществления медицинской деятельности, оборудуются устройствами защиты от дугового пробоя, которые поддерживаются в исправном состоянии. Оборудование таких зданий, введенных в эксплуатацию до 1 марта 2024 г., указанными устройствами защиты осуществляется при их реконструкции или капитальном ремонте.</w:t>
      </w:r>
    </w:p>
    <w:p>
      <w:pPr>
        <w:pStyle w:val="0"/>
        <w:jc w:val="both"/>
      </w:pPr>
      <w:r>
        <w:rPr>
          <w:sz w:val="24"/>
        </w:rPr>
        <w:t xml:space="preserve">(абзац введен </w:t>
      </w:r>
      <w:hyperlink w:history="0" r:id="rId56" w:tooltip="Постановление Правительства РФ от 30.03.2023 N 510 &quot;О внесении изменения в пункт 32 Правил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30.03.2023 N 510)</w:t>
      </w:r>
    </w:p>
    <w:p>
      <w:pPr>
        <w:pStyle w:val="0"/>
        <w:spacing w:before="240" w:lineRule="auto"/>
        <w:ind w:firstLine="540"/>
        <w:jc w:val="both"/>
      </w:pPr>
      <w:r>
        <w:rPr>
          <w:sz w:val="24"/>
        </w:rPr>
        <w:t xml:space="preserve">Установка устройств защиты от дугового пробоя в распределительных и групповых сетях электроснабжения систем противопожарной защиты и систем медицинского назначения, поддерживающих жизнедеятельность пациентов, не допускается.</w:t>
      </w:r>
    </w:p>
    <w:p>
      <w:pPr>
        <w:pStyle w:val="0"/>
        <w:jc w:val="both"/>
      </w:pPr>
      <w:r>
        <w:rPr>
          <w:sz w:val="24"/>
        </w:rPr>
        <w:t xml:space="preserve">(абзац введен </w:t>
      </w:r>
      <w:hyperlink w:history="0" r:id="rId57" w:tooltip="Постановление Правительства РФ от 30.03.2023 N 510 &quot;О внесении изменения в пункт 32 Правил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30.03.2023 N 510)</w:t>
      </w:r>
    </w:p>
    <w:p>
      <w:pPr>
        <w:pStyle w:val="0"/>
        <w:spacing w:before="240" w:lineRule="auto"/>
        <w:ind w:firstLine="540"/>
        <w:jc w:val="both"/>
      </w:pPr>
      <w:r>
        <w:rPr>
          <w:sz w:val="24"/>
        </w:rPr>
        <w:t xml:space="preserve">33. Транспаранты и баннеры, а также другие рекламные элементы и конструкции, размещаемые на фасадах зданий и сооружений, выполняются из негорючих материалов или материалов с показателями пожарной опасности не ниже Г1, В1, Д2, Т2, если иное не предусмотрено в технической, проектной документации или в специальных технических условиях.</w:t>
      </w:r>
    </w:p>
    <w:p>
      <w:pPr>
        <w:pStyle w:val="0"/>
        <w:spacing w:before="240" w:lineRule="auto"/>
        <w:ind w:firstLine="540"/>
        <w:jc w:val="both"/>
      </w:pPr>
      <w:r>
        <w:rPr>
          <w:sz w:val="24"/>
        </w:rPr>
        <w:t xml:space="preserve">При этом их размещение не должно ограничивать проветривание и естественное освещение лестничных клеток, а также препятствовать использованию других специально предусмотренных проемов в фасадах зданий и сооружений для удаления дыма и продуктов горения при пожаре.</w:t>
      </w:r>
    </w:p>
    <w:p>
      <w:pPr>
        <w:pStyle w:val="0"/>
        <w:spacing w:before="240" w:lineRule="auto"/>
        <w:ind w:firstLine="540"/>
        <w:jc w:val="both"/>
      </w:pPr>
      <w:r>
        <w:rPr>
          <w:sz w:val="24"/>
        </w:rPr>
        <w:t xml:space="preserve">Прокладка в пространстве воздушного зазора навесных фасадных систем открытым способом электрических кабелей и проводов не допускается.</w:t>
      </w:r>
    </w:p>
    <w:p>
      <w:pPr>
        <w:pStyle w:val="0"/>
        <w:spacing w:before="240" w:lineRule="auto"/>
        <w:ind w:firstLine="540"/>
        <w:jc w:val="both"/>
      </w:pPr>
      <w:r>
        <w:rPr>
          <w:sz w:val="24"/>
        </w:rPr>
        <w:t xml:space="preserve">34. Запрещается прокладка и эксплуатация воздушных линий электропередачи (в том числе временных и проложенных кабелем) над кровлями и навесами из горючих материалов, а также над открытыми складами (штабелями, скирдами и др.) горючих веществ, материалов и изделий.</w:t>
      </w:r>
    </w:p>
    <w:p>
      <w:pPr>
        <w:pStyle w:val="0"/>
        <w:spacing w:before="240" w:lineRule="auto"/>
        <w:ind w:firstLine="540"/>
        <w:jc w:val="both"/>
      </w:pPr>
      <w:r>
        <w:rPr>
          <w:sz w:val="24"/>
        </w:rPr>
        <w:t xml:space="preserve">35. Запрещается:</w:t>
      </w:r>
    </w:p>
    <w:p>
      <w:pPr>
        <w:pStyle w:val="0"/>
        <w:spacing w:before="240" w:lineRule="auto"/>
        <w:ind w:firstLine="540"/>
        <w:jc w:val="both"/>
      </w:pPr>
      <w:r>
        <w:rPr>
          <w:sz w:val="24"/>
        </w:rPr>
        <w:t xml:space="preserve">а) эксплуатировать электропровода и кабели с видимыми нарушениями изоляции и со следами термического воздействия;</w:t>
      </w:r>
    </w:p>
    <w:p>
      <w:pPr>
        <w:pStyle w:val="0"/>
        <w:spacing w:before="240" w:lineRule="auto"/>
        <w:ind w:firstLine="540"/>
        <w:jc w:val="both"/>
      </w:pPr>
      <w:r>
        <w:rPr>
          <w:sz w:val="24"/>
        </w:rPr>
        <w:t xml:space="preserve">б) пользоваться розетками, рубильниками, другими электроустановочными изделиями с повреждениями;</w:t>
      </w:r>
    </w:p>
    <w:p>
      <w:pPr>
        <w:pStyle w:val="0"/>
        <w:spacing w:before="240" w:lineRule="auto"/>
        <w:ind w:firstLine="540"/>
        <w:jc w:val="both"/>
      </w:pPr>
      <w:r>
        <w:rPr>
          <w:sz w:val="24"/>
        </w:rPr>
        <w:t xml:space="preserve">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pStyle w:val="0"/>
        <w:spacing w:before="240" w:lineRule="auto"/>
        <w:ind w:firstLine="540"/>
        <w:jc w:val="both"/>
      </w:pPr>
      <w:r>
        <w:rPr>
          <w:sz w:val="24"/>
        </w:rPr>
        <w:t xml:space="preserve">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pStyle w:val="0"/>
        <w:spacing w:before="240" w:lineRule="auto"/>
        <w:ind w:firstLine="540"/>
        <w:jc w:val="both"/>
      </w:pPr>
      <w:r>
        <w:rPr>
          <w:sz w:val="24"/>
        </w:rPr>
        <w:t xml:space="preserve">д) использовать нестандартные (самодельные)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pStyle w:val="0"/>
        <w:jc w:val="both"/>
      </w:pPr>
      <w:r>
        <w:rPr>
          <w:sz w:val="24"/>
        </w:rPr>
        <w:t xml:space="preserve">(в ред. </w:t>
      </w:r>
      <w:hyperlink w:history="0" r:id="rId5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pStyle w:val="0"/>
        <w:spacing w:before="240" w:lineRule="auto"/>
        <w:ind w:firstLine="540"/>
        <w:jc w:val="both"/>
      </w:pPr>
      <w:r>
        <w:rPr>
          <w:sz w:val="24"/>
        </w:rPr>
        <w:t xml:space="preserve">ж)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 в том числе при проведении аварийных и других строительно-монтажных и реставрационных работ, а также при включении электроподогрева автотранспорта;</w:t>
      </w:r>
    </w:p>
    <w:p>
      <w:pPr>
        <w:pStyle w:val="0"/>
        <w:jc w:val="both"/>
      </w:pPr>
      <w:r>
        <w:rPr>
          <w:sz w:val="24"/>
        </w:rPr>
        <w:t xml:space="preserve">(пп. "ж" в ред. </w:t>
      </w:r>
      <w:hyperlink w:history="0" r:id="rId5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з) прокладывать электрическую проводку без средств дополнительной защиты непосредственно по горючему основанию. Допускается прокладка на роликах, в трубах, коробах, изоляторах или с подложкой, выполненных из негорючих материалов;</w:t>
      </w:r>
    </w:p>
    <w:p>
      <w:pPr>
        <w:pStyle w:val="0"/>
        <w:jc w:val="both"/>
      </w:pPr>
      <w:r>
        <w:rPr>
          <w:sz w:val="24"/>
        </w:rPr>
        <w:t xml:space="preserve">(пп. "з" в ред. </w:t>
      </w:r>
      <w:hyperlink w:history="0" r:id="rId6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pStyle w:val="0"/>
        <w:spacing w:before="240" w:lineRule="auto"/>
        <w:ind w:firstLine="540"/>
        <w:jc w:val="both"/>
      </w:pPr>
      <w:r>
        <w:rPr>
          <w:sz w:val="24"/>
        </w:rPr>
        <w:t xml:space="preserve">36. Руководитель организации обеспечивает наличие знаков пожарной безопасности, обозначающих в том числе пути эвакуации и эвакуационные выходы, места размещения аварийно-спасательных устройств и снаряжения, стоянки мобильных средств пожаротушения.</w:t>
      </w:r>
    </w:p>
    <w:p>
      <w:pPr>
        <w:pStyle w:val="0"/>
        <w:spacing w:before="240" w:lineRule="auto"/>
        <w:ind w:firstLine="540"/>
        <w:jc w:val="both"/>
      </w:pPr>
      <w:r>
        <w:rPr>
          <w:sz w:val="24"/>
        </w:rPr>
        <w:t xml:space="preserve">37. Запрещается закрывать и ухудшать видимость световых оповещателей, обозначающих эвакуационные выходы, и эвакуационных знаков пожарной безопасности, а также планов эвакуации людей при пожаре.</w:t>
      </w:r>
    </w:p>
    <w:p>
      <w:pPr>
        <w:pStyle w:val="0"/>
        <w:jc w:val="both"/>
      </w:pPr>
      <w:r>
        <w:rPr>
          <w:sz w:val="24"/>
        </w:rPr>
        <w:t xml:space="preserve">(в ред. </w:t>
      </w:r>
      <w:hyperlink w:history="0" r:id="rId6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Эвакуационное освещение должно находиться в круглосуточном режиме работы или включаться автоматически при прекращении электропитания рабочего освещения.</w:t>
      </w:r>
    </w:p>
    <w:p>
      <w:pPr>
        <w:pStyle w:val="0"/>
        <w:spacing w:before="240" w:lineRule="auto"/>
        <w:ind w:firstLine="540"/>
        <w:jc w:val="both"/>
      </w:pPr>
      <w:r>
        <w:rPr>
          <w:sz w:val="24"/>
        </w:rPr>
        <w:t xml:space="preserve">Светильники аварийного освещения должны отличаться от светильников рабочего освещения знаками или окраской.</w:t>
      </w:r>
    </w:p>
    <w:p>
      <w:pPr>
        <w:pStyle w:val="0"/>
        <w:spacing w:before="240" w:lineRule="auto"/>
        <w:ind w:firstLine="540"/>
        <w:jc w:val="both"/>
      </w:pPr>
      <w:r>
        <w:rPr>
          <w:sz w:val="24"/>
        </w:rPr>
        <w:t xml:space="preserve">В зрительных, демонстрационных и выставочных залах знаки пожарной безопасности с автономным питанием и от электросети могут включаться только на время проведения мероприятий с пребыванием людей.</w:t>
      </w:r>
    </w:p>
    <w:p>
      <w:pPr>
        <w:pStyle w:val="0"/>
        <w:spacing w:before="240" w:lineRule="auto"/>
        <w:ind w:firstLine="540"/>
        <w:jc w:val="both"/>
      </w:pPr>
      <w:r>
        <w:rPr>
          <w:sz w:val="24"/>
        </w:rPr>
        <w:t xml:space="preserve">38. Линзовые прожекторы, прожекторы и софиты размещаются на безопасном от горючих конструкций и материалов расстоянии, указанном в технической документации на эксплуатацию изделия.</w:t>
      </w:r>
    </w:p>
    <w:p>
      <w:pPr>
        <w:pStyle w:val="0"/>
        <w:spacing w:before="240" w:lineRule="auto"/>
        <w:ind w:firstLine="540"/>
        <w:jc w:val="both"/>
      </w:pPr>
      <w:r>
        <w:rPr>
          <w:sz w:val="24"/>
        </w:rPr>
        <w:t xml:space="preserve">39. Встроенные в здания объектов с массовым пребыванием людей и пристроенные к таким зданиям котельные не допускается переводить с твердого топлива на жидкое и газообразное.</w:t>
      </w:r>
    </w:p>
    <w:p>
      <w:pPr>
        <w:pStyle w:val="0"/>
        <w:spacing w:before="240" w:lineRule="auto"/>
        <w:ind w:firstLine="540"/>
        <w:jc w:val="both"/>
      </w:pPr>
      <w:r>
        <w:rPr>
          <w:sz w:val="24"/>
        </w:rPr>
        <w:t xml:space="preserve">40. При эксплуатации газовых приборов запрещается:</w:t>
      </w:r>
    </w:p>
    <w:p>
      <w:pPr>
        <w:pStyle w:val="0"/>
        <w:spacing w:before="240" w:lineRule="auto"/>
        <w:ind w:firstLine="540"/>
        <w:jc w:val="both"/>
      </w:pPr>
      <w:r>
        <w:rPr>
          <w:sz w:val="24"/>
        </w:rPr>
        <w:t xml:space="preserve">а) пользоваться неисправными газовыми приборами;</w:t>
      </w:r>
    </w:p>
    <w:p>
      <w:pPr>
        <w:pStyle w:val="0"/>
        <w:jc w:val="both"/>
      </w:pPr>
      <w:r>
        <w:rPr>
          <w:sz w:val="24"/>
        </w:rPr>
        <w:t xml:space="preserve">(в ред. </w:t>
      </w:r>
      <w:hyperlink w:history="0" r:id="rId6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б) оставлять газовые приборы включенными без присмотра, за исключением газовых приборов, которые могут и (или) должны находиться в круглосуточном режиме работы в соответствии с технической документацией изготовителя;</w:t>
      </w:r>
    </w:p>
    <w:p>
      <w:pPr>
        <w:pStyle w:val="0"/>
        <w:spacing w:before="240" w:lineRule="auto"/>
        <w:ind w:firstLine="540"/>
        <w:jc w:val="both"/>
      </w:pPr>
      <w:r>
        <w:rPr>
          <w:sz w:val="24"/>
        </w:rPr>
        <w:t xml:space="preserve">в) устанавливать (размещать) мебель и другие горючие предметы и материалы на расстоянии менее 0,2 метра от бытовых газовых приборов по горизонтали (за исключением бытовых газовых плит, встраиваемых бытовых газовых приборов, устанавливаемых в соответствии с технической документацией изготовителя) и менее 0,7 метра по вертикали (при нависании указанных предметов и материалов над бытовыми газовыми приборами).</w:t>
      </w:r>
    </w:p>
    <w:p>
      <w:pPr>
        <w:pStyle w:val="0"/>
        <w:spacing w:before="240" w:lineRule="auto"/>
        <w:ind w:firstLine="540"/>
        <w:jc w:val="both"/>
      </w:pPr>
      <w:r>
        <w:rPr>
          <w:sz w:val="24"/>
        </w:rPr>
        <w:t xml:space="preserve">40(1). Газовые баллоны, за исключением одного баллона объемом не более 5 литров, подключенного к газовой плите заводского изготовления, располагаются вне зданий (за исключением складских зданий для их хранения) в шкафах или под кожухами, закрывающими верхнюю часть баллонов и редуктор, из негорючих материалов на видных местах у глухого простенка стены на расстоянии не менее 5 метров от входа в здание, на цокольные и подвальные этажи.</w:t>
      </w:r>
    </w:p>
    <w:p>
      <w:pPr>
        <w:pStyle w:val="0"/>
        <w:spacing w:before="240" w:lineRule="auto"/>
        <w:ind w:firstLine="540"/>
        <w:jc w:val="both"/>
      </w:pPr>
      <w:r>
        <w:rPr>
          <w:sz w:val="24"/>
        </w:rPr>
        <w:t xml:space="preserve">Пристройки и шкафы для газовых баллонов должны запираться на замок и иметь жалюзи для проветривания, а также предупреждающие надписи "Огнеопасно. Газ".</w:t>
      </w:r>
    </w:p>
    <w:p>
      <w:pPr>
        <w:pStyle w:val="0"/>
        <w:jc w:val="both"/>
      </w:pPr>
      <w:r>
        <w:rPr>
          <w:sz w:val="24"/>
        </w:rPr>
        <w:t xml:space="preserve">(п. 40(1) введен </w:t>
      </w:r>
      <w:hyperlink w:history="0" r:id="rId6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Постановлением</w:t>
        </w:r>
      </w:hyperlink>
      <w:r>
        <w:rPr>
          <w:sz w:val="24"/>
        </w:rPr>
        <w:t xml:space="preserve"> Правительства РФ от 03.02.2025 N 90)</w:t>
      </w:r>
    </w:p>
    <w:p>
      <w:pPr>
        <w:pStyle w:val="0"/>
        <w:spacing w:before="240" w:lineRule="auto"/>
        <w:ind w:firstLine="540"/>
        <w:jc w:val="both"/>
      </w:pPr>
      <w:r>
        <w:rPr>
          <w:sz w:val="24"/>
        </w:rPr>
        <w:t xml:space="preserve">41. При эксплуатации систем вентиляции и кондиционирования воздуха запрещается:</w:t>
      </w:r>
    </w:p>
    <w:p>
      <w:pPr>
        <w:pStyle w:val="0"/>
        <w:spacing w:before="240" w:lineRule="auto"/>
        <w:ind w:firstLine="540"/>
        <w:jc w:val="both"/>
      </w:pPr>
      <w:r>
        <w:rPr>
          <w:sz w:val="24"/>
        </w:rPr>
        <w:t xml:space="preserve">а) оставлять двери вентиляционных камер открытыми;</w:t>
      </w:r>
    </w:p>
    <w:p>
      <w:pPr>
        <w:pStyle w:val="0"/>
        <w:spacing w:before="240" w:lineRule="auto"/>
        <w:ind w:firstLine="540"/>
        <w:jc w:val="both"/>
      </w:pPr>
      <w:r>
        <w:rPr>
          <w:sz w:val="24"/>
        </w:rPr>
        <w:t xml:space="preserve">б) закрывать вытяжные каналы, отверстия и решетки;</w:t>
      </w:r>
    </w:p>
    <w:p>
      <w:pPr>
        <w:pStyle w:val="0"/>
        <w:spacing w:before="240" w:lineRule="auto"/>
        <w:ind w:firstLine="540"/>
        <w:jc w:val="both"/>
      </w:pPr>
      <w:r>
        <w:rPr>
          <w:sz w:val="24"/>
        </w:rPr>
        <w:t xml:space="preserve">в) подключать к воздуховодам газовые отопительные приборы, отопительные печи, камины, а также использовать их для удаления продуктов горения;</w:t>
      </w:r>
    </w:p>
    <w:p>
      <w:pPr>
        <w:pStyle w:val="0"/>
        <w:spacing w:before="240" w:lineRule="auto"/>
        <w:ind w:firstLine="540"/>
        <w:jc w:val="both"/>
      </w:pPr>
      <w:r>
        <w:rPr>
          <w:sz w:val="24"/>
        </w:rPr>
        <w:t xml:space="preserve">г) выжигать скопившиеся в воздуховодах жировые отложения, пыль и другие горючие вещества;</w:t>
      </w:r>
    </w:p>
    <w:p>
      <w:pPr>
        <w:pStyle w:val="0"/>
        <w:spacing w:before="240" w:lineRule="auto"/>
        <w:ind w:firstLine="540"/>
        <w:jc w:val="both"/>
      </w:pPr>
      <w:r>
        <w:rPr>
          <w:sz w:val="24"/>
        </w:rPr>
        <w:t xml:space="preserve">д) хранить в вентиляционных камерах материалы и оборудование.</w:t>
      </w:r>
    </w:p>
    <w:p>
      <w:pPr>
        <w:pStyle w:val="0"/>
        <w:spacing w:before="240" w:lineRule="auto"/>
        <w:ind w:firstLine="540"/>
        <w:jc w:val="both"/>
      </w:pPr>
      <w:r>
        <w:rPr>
          <w:sz w:val="24"/>
        </w:rPr>
        <w:t xml:space="preserve">42.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pStyle w:val="0"/>
        <w:spacing w:before="240" w:lineRule="auto"/>
        <w:ind w:firstLine="540"/>
        <w:jc w:val="both"/>
      </w:pPr>
      <w:r>
        <w:rPr>
          <w:sz w:val="24"/>
        </w:rPr>
        <w:t xml:space="preserve">43.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w:t>
      </w:r>
    </w:p>
    <w:p>
      <w:pPr>
        <w:pStyle w:val="0"/>
        <w:jc w:val="both"/>
      </w:pPr>
      <w:r>
        <w:rPr>
          <w:sz w:val="24"/>
        </w:rPr>
        <w:t xml:space="preserve">(в ред. </w:t>
      </w:r>
      <w:hyperlink w:history="0" r:id="rId6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Очистка вентиляционных систем взрывопожароопасных и пожароопасных помещений осуществляется взрывопожаробезопасными способами.</w:t>
      </w:r>
    </w:p>
    <w:p>
      <w:pPr>
        <w:pStyle w:val="0"/>
        <w:spacing w:before="240" w:lineRule="auto"/>
        <w:ind w:firstLine="540"/>
        <w:jc w:val="both"/>
      </w:pPr>
      <w:r>
        <w:rPr>
          <w:sz w:val="24"/>
        </w:rPr>
        <w:t xml:space="preserve">44. Запрещается эксплуатировать технологическое оборудование в взрывопожароопасных помещениях (установках) при неисправных и отключенных гидрофильтрах, сухих фильтрах, пылеулавливающих и других устройствах систем вентиляции (аспирации).</w:t>
      </w:r>
    </w:p>
    <w:p>
      <w:pPr>
        <w:pStyle w:val="0"/>
        <w:spacing w:before="240" w:lineRule="auto"/>
        <w:ind w:firstLine="540"/>
        <w:jc w:val="both"/>
      </w:pPr>
      <w:r>
        <w:rPr>
          <w:sz w:val="24"/>
        </w:rPr>
        <w:t xml:space="preserve">45. Руководитель организации обеспечивает исправность гидравлических затворов (сифонов), исключающих распространение пламени по коммуникациям ливневой или производственной канализации зданий и сооружений, в которых применяются легковоспламеняющиеся и горючие жидкости.</w:t>
      </w:r>
    </w:p>
    <w:p>
      <w:pPr>
        <w:pStyle w:val="0"/>
        <w:spacing w:before="240" w:lineRule="auto"/>
        <w:ind w:firstLine="540"/>
        <w:jc w:val="both"/>
      </w:pPr>
      <w:r>
        <w:rPr>
          <w:sz w:val="24"/>
        </w:rPr>
        <w:t xml:space="preserve">Слив легковоспламеняющихся и горючих жидкостей в канализационные сети (в том числе при авариях) запрещается.</w:t>
      </w:r>
    </w:p>
    <w:p>
      <w:pPr>
        <w:pStyle w:val="0"/>
        <w:spacing w:before="240" w:lineRule="auto"/>
        <w:ind w:firstLine="540"/>
        <w:jc w:val="both"/>
      </w:pPr>
      <w:r>
        <w:rPr>
          <w:sz w:val="24"/>
        </w:rPr>
        <w:t xml:space="preserve">46. Руководитель организации обеспечивает исправность клапанов мусоропроводов и бельепроводов, которые должны находиться в закрытом положении и иметь уплотнение в притворе.</w:t>
      </w:r>
    </w:p>
    <w:p>
      <w:pPr>
        <w:pStyle w:val="0"/>
        <w:spacing w:before="240" w:lineRule="auto"/>
        <w:ind w:firstLine="540"/>
        <w:jc w:val="both"/>
      </w:pPr>
      <w:r>
        <w:rPr>
          <w:sz w:val="24"/>
        </w:rPr>
        <w:t xml:space="preserve">47. Порядок использования организациями лифтов, имеющих режим работы "транспортирование пожарных подразделений", регламентируется инструкцией, утверждаемой руководителем организации. Указанная инструкция должна быть вывешена непосредственно у органов управления кабиной лифта.</w:t>
      </w:r>
    </w:p>
    <w:p>
      <w:pPr>
        <w:pStyle w:val="0"/>
        <w:spacing w:before="240" w:lineRule="auto"/>
        <w:ind w:firstLine="540"/>
        <w:jc w:val="both"/>
      </w:pPr>
      <w:r>
        <w:rPr>
          <w:sz w:val="24"/>
        </w:rPr>
        <w:t xml:space="preserve">Руководитель организации обеспечивает функционирование систем противодымной защиты лифтовых холлов лифтов, используемых в качестве безопасных зон для маломобильных групп населения и других физических лиц, поддержание в исправном состоянии противопожарных преград (перегородок) и заполнений проемов в них. Указанные зоны обеспечиваются соответствующими средствами индивидуальной защиты и связи с помещением пожарного поста. На объекте защиты размещаются знаки пожарной безопасности, обозначающие направление к такой зоне.</w:t>
      </w:r>
    </w:p>
    <w:p>
      <w:pPr>
        <w:pStyle w:val="0"/>
        <w:spacing w:before="240" w:lineRule="auto"/>
        <w:ind w:firstLine="540"/>
        <w:jc w:val="both"/>
      </w:pPr>
      <w:r>
        <w:rPr>
          <w:sz w:val="24"/>
        </w:rPr>
        <w:t xml:space="preserve">48. Руководитель организации извещает подразделение пожарной охраны при отключении участков водопроводной сети и (или) пожарных гидрантов, находящихся на территории организации, а также в случае уменьшения давления в водопроводной сети ниже требуемого.</w:t>
      </w:r>
    </w:p>
    <w:p>
      <w:pPr>
        <w:pStyle w:val="0"/>
        <w:spacing w:before="240" w:lineRule="auto"/>
        <w:ind w:firstLine="540"/>
        <w:jc w:val="both"/>
      </w:pPr>
      <w:r>
        <w:rPr>
          <w:sz w:val="24"/>
        </w:rPr>
        <w:t xml:space="preserve">Руководитель организации обеспечивает исправность, своевременное обслуживание и ремонт наружного противопожарного водоснабжения, находящегося в зоне эксплуатационной ответственности организации, и организует проведение проверок на водоотдачу не реже 2 раз в год (весной и осенью) с внесением информации в журнал эксплуатации систем противопожарной защиты.</w:t>
      </w:r>
    </w:p>
    <w:p>
      <w:pPr>
        <w:pStyle w:val="0"/>
        <w:jc w:val="both"/>
      </w:pPr>
      <w:r>
        <w:rPr>
          <w:sz w:val="24"/>
        </w:rPr>
        <w:t xml:space="preserve">(в ред. </w:t>
      </w:r>
      <w:hyperlink w:history="0" r:id="rId6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Направление движения к источникам наружного противопожарного водоснабжения обозначается указателями со светоотражающей поверхностью либо световыми указателями, подключенными к сети электроснабжения и включенными в ночное время или постоянно, с четко нанесенными цифрами расстояния до их месторасположения.</w:t>
      </w:r>
    </w:p>
    <w:p>
      <w:pPr>
        <w:pStyle w:val="0"/>
        <w:jc w:val="both"/>
      </w:pPr>
      <w:r>
        <w:rPr>
          <w:sz w:val="24"/>
        </w:rPr>
        <w:t xml:space="preserve">(в ред. </w:t>
      </w:r>
      <w:hyperlink w:history="0" r:id="rId6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49. Запрещается стоянка автотранспорта на крышках колодцев пожарных гидрантов, в местах вывода на фасады зданий, сооружений патрубков для подключения мобильной пожарной техники, а также в пределах разворотных площадок и на разметке площадок для установки пожарной, специальной и аварийно-спасательной техники, на пожарных пирсах.</w:t>
      </w:r>
    </w:p>
    <w:p>
      <w:pPr>
        <w:pStyle w:val="0"/>
        <w:spacing w:before="240" w:lineRule="auto"/>
        <w:ind w:firstLine="540"/>
        <w:jc w:val="both"/>
      </w:pPr>
      <w:r>
        <w:rPr>
          <w:sz w:val="24"/>
        </w:rPr>
        <w:t xml:space="preserve">50. Руководитель организации обеспечивает исправное состояние, своевременное обслуживание и ремонт внутреннего противопожарного водопровода, укомплектованность пожарных кранов исправными пожарными рукавами, ручными пожарными стволами и пожарными запорными клапанами, организует перекатку пожарных рукавов (не реже 1 раза в год), а также надлежащее состояние водокольцевых катушек с внесением информации в журнал эксплуатации систем противопожарной защиты.</w:t>
      </w:r>
    </w:p>
    <w:p>
      <w:pPr>
        <w:pStyle w:val="0"/>
        <w:jc w:val="both"/>
      </w:pPr>
      <w:r>
        <w:rPr>
          <w:sz w:val="24"/>
        </w:rPr>
        <w:t xml:space="preserve">(в ред. </w:t>
      </w:r>
      <w:hyperlink w:history="0" r:id="rId6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Пожарный рукав должен быть присоединен к пожарному клапану пожарного крана и пожарному стволу и размещаться в навесных, встроенных или приставных пожарных шкафах, имеющих элементы их фиксации в закрытом положении.</w:t>
      </w:r>
    </w:p>
    <w:p>
      <w:pPr>
        <w:pStyle w:val="0"/>
        <w:jc w:val="both"/>
      </w:pPr>
      <w:r>
        <w:rPr>
          <w:sz w:val="24"/>
        </w:rPr>
        <w:t xml:space="preserve">(в ред. </w:t>
      </w:r>
      <w:hyperlink w:history="0" r:id="rId6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Пожарные шкафы (за исключением встроенных пожарных шкафов) крепятся к несущим или ограждающим строительным конструкциям, при этом обеспечивается открывание дверей шкафов не менее чем на 90 градусов.</w:t>
      </w:r>
    </w:p>
    <w:p>
      <w:pPr>
        <w:pStyle w:val="0"/>
        <w:spacing w:before="240" w:lineRule="auto"/>
        <w:ind w:firstLine="540"/>
        <w:jc w:val="both"/>
      </w:pPr>
      <w:r>
        <w:rPr>
          <w:sz w:val="24"/>
        </w:rPr>
        <w:t xml:space="preserve">51. Руководитель организации обеспечивает помещения насосных станций схемами противопожарного водоснабжения и схемами обвязки насосов с информацией о защищаемых помещениях зданий и сооружений, типе и количестве оросителей. На каждой задвижке и насосном пожарном агрегате должна быть табличка с информацией о защищаемых помещениях зданий и сооружений, типе и количестве пожарных оросителей.</w:t>
      </w:r>
    </w:p>
    <w:p>
      <w:pPr>
        <w:pStyle w:val="0"/>
        <w:jc w:val="both"/>
      </w:pPr>
      <w:r>
        <w:rPr>
          <w:sz w:val="24"/>
        </w:rPr>
        <w:t xml:space="preserve">(в ред. </w:t>
      </w:r>
      <w:hyperlink w:history="0" r:id="rId6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52. Руководитель организации обеспечивает исправное состояние и проведение проверок работоспособности задвижек с электроприводом (не реже 2 раз в год), установленных на обводных линиях водомерных устройств, а также пожарных основных рабочих и резервных пожарных насосных агрегатов (ежемесячно) с внесением информации в журнал эксплуатации систем противопожарной защиты.</w:t>
      </w:r>
    </w:p>
    <w:p>
      <w:pPr>
        <w:pStyle w:val="0"/>
        <w:spacing w:before="240" w:lineRule="auto"/>
        <w:ind w:firstLine="540"/>
        <w:jc w:val="both"/>
      </w:pPr>
      <w:r>
        <w:rPr>
          <w:sz w:val="24"/>
        </w:rPr>
        <w:t xml:space="preserve">53. Водонапорные башни должны быть приспособлены для забора воды пожарной техникой в любое время года.</w:t>
      </w:r>
    </w:p>
    <w:p>
      <w:pPr>
        <w:pStyle w:val="0"/>
        <w:spacing w:before="240" w:lineRule="auto"/>
        <w:ind w:firstLine="540"/>
        <w:jc w:val="both"/>
      </w:pPr>
      <w:r>
        <w:rPr>
          <w:sz w:val="24"/>
        </w:rPr>
        <w:t xml:space="preserve">Абзац утратил силу с 1 сентября 2025 года. - </w:t>
      </w:r>
      <w:hyperlink w:history="0" r:id="rId7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w:t>
        </w:r>
      </w:hyperlink>
      <w:r>
        <w:rPr>
          <w:sz w:val="24"/>
        </w:rPr>
        <w:t xml:space="preserve"> Правительства РФ от 03.02.2025 N 90.</w:t>
      </w:r>
    </w:p>
    <w:p>
      <w:pPr>
        <w:pStyle w:val="0"/>
        <w:spacing w:before="240" w:lineRule="auto"/>
        <w:ind w:firstLine="540"/>
        <w:jc w:val="both"/>
      </w:pPr>
      <w:r>
        <w:rPr>
          <w:sz w:val="24"/>
        </w:rPr>
        <w:t xml:space="preserve">Для обеспечения бесперебойного энергоснабжения водонапорной башни, предназначенной для нужд пожаротушения, предусматриваются автономные резервные источники электроснабжения.</w:t>
      </w:r>
    </w:p>
    <w:p>
      <w:pPr>
        <w:pStyle w:val="0"/>
        <w:spacing w:before="240" w:lineRule="auto"/>
        <w:ind w:firstLine="540"/>
        <w:jc w:val="both"/>
      </w:pPr>
      <w:r>
        <w:rPr>
          <w:sz w:val="24"/>
        </w:rPr>
        <w:t xml:space="preserve">53(1). Использование для хозяйственных и производственных целей запаса воды, предназначенной для нужд пожаротушения, не допускается.</w:t>
      </w:r>
    </w:p>
    <w:p>
      <w:pPr>
        <w:pStyle w:val="0"/>
        <w:jc w:val="both"/>
      </w:pPr>
      <w:r>
        <w:rPr>
          <w:sz w:val="24"/>
        </w:rPr>
        <w:t xml:space="preserve">(п. 53(1) введен </w:t>
      </w:r>
      <w:hyperlink w:history="0" r:id="rId7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Постановлением</w:t>
        </w:r>
      </w:hyperlink>
      <w:r>
        <w:rPr>
          <w:sz w:val="24"/>
        </w:rPr>
        <w:t xml:space="preserve"> Правительства РФ от 03.02.2025 N 90)</w:t>
      </w:r>
    </w:p>
    <w:p>
      <w:pPr>
        <w:pStyle w:val="0"/>
        <w:spacing w:before="240" w:lineRule="auto"/>
        <w:ind w:firstLine="540"/>
        <w:jc w:val="both"/>
      </w:pPr>
      <w:r>
        <w:rPr>
          <w:sz w:val="24"/>
        </w:rPr>
        <w:t xml:space="preserve">54. Руководитель организации организует работы по ремонту, техническому обслуживанию и эксплуатации средств обеспечения пожарной безопасности и пожаротушения, обеспечивающие исправное состояние указанных средств. Работы осуществляются с учетом инструкции изготовителя на технические средства, функционирующие в составе систем противопожарной защиты.</w:t>
      </w:r>
    </w:p>
    <w:p>
      <w:pPr>
        <w:pStyle w:val="0"/>
        <w:spacing w:before="240" w:lineRule="auto"/>
        <w:ind w:firstLine="540"/>
        <w:jc w:val="both"/>
      </w:pPr>
      <w:r>
        <w:rPr>
          <w:sz w:val="24"/>
        </w:rPr>
        <w:t xml:space="preserve">При монтаже, ремонте, техническом обслуживании и эксплуатации средств обеспечения пожарной безопасности зданий и сооружений должны соблюдаться проектные решения, разработанные в соответствии с нормативными документами по пожарной безопасности.</w:t>
      </w:r>
    </w:p>
    <w:p>
      <w:pPr>
        <w:pStyle w:val="0"/>
        <w:jc w:val="both"/>
      </w:pPr>
      <w:r>
        <w:rPr>
          <w:sz w:val="24"/>
        </w:rPr>
        <w:t xml:space="preserve">(в ред. </w:t>
      </w:r>
      <w:hyperlink w:history="0" r:id="rId7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На объекте защиты хранятся техническая документация на системы противопожарной защиты, в том числе технические средства, функционирующие в составе указанных систем, и результаты пусконаладочных испытаний указанных систем.</w:t>
      </w:r>
    </w:p>
    <w:p>
      <w:pPr>
        <w:pStyle w:val="0"/>
        <w:spacing w:before="240" w:lineRule="auto"/>
        <w:ind w:firstLine="540"/>
        <w:jc w:val="both"/>
      </w:pPr>
      <w:r>
        <w:rPr>
          <w:sz w:val="24"/>
        </w:rPr>
        <w:t xml:space="preserve">Правообладатель объекта защиты обеспечивает ежегодное проведение испытаний систем пожарной сигнализации, передачи извещений о пожаре, оповещения и управления эвакуацией людей, технических средств, функционирующих в составе систем противодымной вентиляции, и автоматических установок пожаротушения, эксплуатирующихся сверх срока службы, установленного изготовителем (поставщиком), или при отсутствии информации изготовителя (поставщика) о возможности дальнейшей эксплуатации.</w:t>
      </w:r>
    </w:p>
    <w:p>
      <w:pPr>
        <w:pStyle w:val="0"/>
        <w:jc w:val="both"/>
      </w:pPr>
      <w:r>
        <w:rPr>
          <w:sz w:val="24"/>
        </w:rPr>
        <w:t xml:space="preserve">(в ред. </w:t>
      </w:r>
      <w:hyperlink w:history="0" r:id="rId7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Информация о работах, проводимых с указанными системами, вносится в журнал эксплуатации систем противопожарной защиты.</w:t>
      </w:r>
    </w:p>
    <w:p>
      <w:pPr>
        <w:pStyle w:val="0"/>
        <w:jc w:val="both"/>
      </w:pPr>
      <w:r>
        <w:rPr>
          <w:sz w:val="24"/>
        </w:rPr>
        <w:t xml:space="preserve">(в ред. </w:t>
      </w:r>
      <w:hyperlink w:history="0" r:id="rId7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К выполнению работ по монтажу, техническому обслуживанию и ремонту средств обеспечения пожарной безопасности зданий и сооружений привлекаются организации или индивидуальные предприниматели, имеющие специальное разрешение, если его наличие предусмотрено законодательством Российской Федерации.</w:t>
      </w:r>
    </w:p>
    <w:p>
      <w:pPr>
        <w:pStyle w:val="0"/>
        <w:jc w:val="both"/>
      </w:pPr>
      <w:r>
        <w:rPr>
          <w:sz w:val="24"/>
        </w:rPr>
        <w:t xml:space="preserve">(в ред. </w:t>
      </w:r>
      <w:hyperlink w:history="0" r:id="rId7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55. Перевод систем противопожарной защиты с автоматического пуска на ручной, а также отключение отдельных линий (зон) защиты запрещается, за исключением случаев, установленных </w:t>
      </w:r>
      <w:hyperlink w:history="0" w:anchor="P1398" w:tooltip="458. Автоматические системы и установки противопожарной защиты на период проведения мероприятий с применением специальных сценических эффектов, профессиональных пиротехнических изделий и огневых эффектов, а также регламентных работ по монтажу (демонтажу) соответствующего оборудования и изделий могут быть переведены с автоматического пуска на ручной. При этом технический персонал приказом руководителя объекта переводится в усиленный режим работы. Кроме того, должен быть реализован комплекс организационно-...">
        <w:r>
          <w:rPr>
            <w:sz w:val="24"/>
            <w:color w:val="0000ff"/>
          </w:rPr>
          <w:t xml:space="preserve">пунктом 458</w:t>
        </w:r>
      </w:hyperlink>
      <w:r>
        <w:rPr>
          <w:sz w:val="24"/>
        </w:rPr>
        <w:t xml:space="preserve"> настоящих Правил, а также работ по техническому обслуживанию или ремонту систем противопожарной защиты и при проведении строительных (отделочных) работ в отдельных помещениях.</w:t>
      </w:r>
    </w:p>
    <w:p>
      <w:pPr>
        <w:pStyle w:val="0"/>
        <w:jc w:val="both"/>
      </w:pPr>
      <w:r>
        <w:rPr>
          <w:sz w:val="24"/>
        </w:rPr>
        <w:t xml:space="preserve">(в ред. Постановлений Правительства РФ от 24.10.2022 </w:t>
      </w:r>
      <w:hyperlink w:history="0" r:id="rId7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7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В период выполнения работ по техническому обслуживанию или ремонту, а также при проведении строительных (отделочных) работ, связанных с отключением систем противопожарной защиты или их элементов, руководитель организации принимает необходимые меры по защите объектов защиты и находящихся в них людей от пожара.</w:t>
      </w:r>
    </w:p>
    <w:p>
      <w:pPr>
        <w:pStyle w:val="0"/>
        <w:jc w:val="both"/>
      </w:pPr>
      <w:r>
        <w:rPr>
          <w:sz w:val="24"/>
        </w:rPr>
        <w:t xml:space="preserve">(в ред. </w:t>
      </w:r>
      <w:hyperlink w:history="0" r:id="rId7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Не допускается выполнение работ по техническому обслуживанию или ремонту, связанных с отключением систем противопожарной защиты или их элементов, в период проведения мероприятий с массовым пребыванием людей.</w:t>
      </w:r>
    </w:p>
    <w:p>
      <w:pPr>
        <w:pStyle w:val="0"/>
        <w:spacing w:before="240" w:lineRule="auto"/>
        <w:ind w:firstLine="540"/>
        <w:jc w:val="both"/>
      </w:pPr>
      <w:r>
        <w:rPr>
          <w:sz w:val="24"/>
        </w:rPr>
        <w:t xml:space="preserve">56. Руководитель организации обеспечивает наличие в помещении пожарного поста (диспетчерской) инструкции о порядке действия дежурного персонала при получении сигналов о пожаре и неисправности установок (устройств, систем) противопожарной защиты объекта защиты.</w:t>
      </w:r>
    </w:p>
    <w:p>
      <w:pPr>
        <w:pStyle w:val="0"/>
        <w:spacing w:before="240" w:lineRule="auto"/>
        <w:ind w:firstLine="540"/>
        <w:jc w:val="both"/>
      </w:pPr>
      <w:r>
        <w:rPr>
          <w:sz w:val="24"/>
        </w:rPr>
        <w:t xml:space="preserve">Пожарный пост (диспетчерская) обеспечивается телефонной связью и исправными ручными электрическими фонарями из расчета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(с учетом сроков их хранения (годности) на каждого дежурного (при их наличии).</w:t>
      </w:r>
    </w:p>
    <w:p>
      <w:pPr>
        <w:pStyle w:val="0"/>
        <w:jc w:val="both"/>
      </w:pPr>
      <w:r>
        <w:rPr>
          <w:sz w:val="24"/>
        </w:rPr>
        <w:t xml:space="preserve">(в ред. </w:t>
      </w:r>
      <w:hyperlink w:history="0" r:id="rId7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57. Утратил силу с 1 сентября 2025 года. - </w:t>
      </w:r>
      <w:hyperlink w:history="0" r:id="rId8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w:t>
        </w:r>
      </w:hyperlink>
      <w:r>
        <w:rPr>
          <w:sz w:val="24"/>
        </w:rPr>
        <w:t xml:space="preserve"> Правительства РФ от 03.02.2025 N 90.</w:t>
      </w:r>
    </w:p>
    <w:p>
      <w:pPr>
        <w:pStyle w:val="0"/>
        <w:spacing w:before="240" w:lineRule="auto"/>
        <w:ind w:firstLine="540"/>
        <w:jc w:val="both"/>
      </w:pPr>
      <w:r>
        <w:rPr>
          <w:sz w:val="24"/>
        </w:rPr>
        <w:t xml:space="preserve">58. Руководитель организации, если это предусмотрено нормами проектирования для конкретного объекта защиты или территории, обеспечивает содержание пожарных автомобилей в пожарных депо или специально предназначенных для этих целей боксах, имеющих отопление, электроснабжение, телефонную связь, твердое покрытие полов, утепленные ворота.</w:t>
      </w:r>
    </w:p>
    <w:p>
      <w:pPr>
        <w:pStyle w:val="0"/>
        <w:spacing w:before="240" w:lineRule="auto"/>
        <w:ind w:firstLine="540"/>
        <w:jc w:val="both"/>
      </w:pPr>
      <w:r>
        <w:rPr>
          <w:sz w:val="24"/>
        </w:rPr>
        <w:t xml:space="preserve">Руководитель организации обеспечивает исправное техническое состояние пожарных автомобилей и мотопомп, а также техники, приспособленной (переоборудованной) для тушения пожаров.</w:t>
      </w:r>
    </w:p>
    <w:p>
      <w:pPr>
        <w:pStyle w:val="0"/>
        <w:spacing w:before="240" w:lineRule="auto"/>
        <w:ind w:firstLine="540"/>
        <w:jc w:val="both"/>
      </w:pPr>
      <w:r>
        <w:rPr>
          <w:sz w:val="24"/>
        </w:rPr>
        <w:t xml:space="preserve">Руководитель организации за каждой мотопомпой и техникой, приспособленной (переоборудованной) для тушения пожаров, организует закрепление моториста (водителя), прошедшего подготовку для работы на указанной технике.</w:t>
      </w:r>
    </w:p>
    <w:p>
      <w:pPr>
        <w:pStyle w:val="0"/>
        <w:spacing w:before="240" w:lineRule="auto"/>
        <w:ind w:firstLine="540"/>
        <w:jc w:val="both"/>
      </w:pPr>
      <w:r>
        <w:rPr>
          <w:sz w:val="24"/>
        </w:rPr>
        <w:t xml:space="preserve">59. Запрещается использовать пожарную технику и пожарно-техническое оборудование, установленное на мобильных средствах пожаротушения, не по назначению.</w:t>
      </w:r>
    </w:p>
    <w:p>
      <w:pPr>
        <w:pStyle w:val="0"/>
        <w:spacing w:before="240" w:lineRule="auto"/>
        <w:ind w:firstLine="540"/>
        <w:jc w:val="both"/>
      </w:pPr>
      <w:r>
        <w:rPr>
          <w:sz w:val="24"/>
        </w:rPr>
        <w:t xml:space="preserve">60. Руководитель организации обеспечивает объект защиты пригодными к эксплуатации первичными средствами пожаротушения (огнетушителями) по нормам согласно </w:t>
      </w:r>
      <w:hyperlink w:history="0" w:anchor="P1215" w:tooltip="XIX. Обеспечение объектов защиты первичными">
        <w:r>
          <w:rPr>
            <w:sz w:val="24"/>
            <w:color w:val="0000ff"/>
          </w:rPr>
          <w:t xml:space="preserve">разделу XIX</w:t>
        </w:r>
      </w:hyperlink>
      <w:r>
        <w:rPr>
          <w:sz w:val="24"/>
        </w:rPr>
        <w:t xml:space="preserve"> настоящих Правил и </w:t>
      </w:r>
      <w:hyperlink w:history="0" w:anchor="P1411" w:tooltip="НОРМЫ">
        <w:r>
          <w:rPr>
            <w:sz w:val="24"/>
            <w:color w:val="0000ff"/>
          </w:rPr>
          <w:t xml:space="preserve">приложениям N 1</w:t>
        </w:r>
      </w:hyperlink>
      <w:r>
        <w:rPr>
          <w:sz w:val="24"/>
        </w:rPr>
        <w:t xml:space="preserve"> и </w:t>
      </w:r>
      <w:hyperlink w:history="0" w:anchor="P1479" w:tooltip="НОРМЫ">
        <w:r>
          <w:rPr>
            <w:sz w:val="24"/>
            <w:color w:val="0000ff"/>
          </w:rPr>
          <w:t xml:space="preserve">2</w:t>
        </w:r>
      </w:hyperlink>
      <w:r>
        <w:rPr>
          <w:sz w:val="24"/>
        </w:rPr>
        <w:t xml:space="preserve">, а также обеспечивает соблюдение сроков их перезарядки, освидетельствования и своевременной замены, указанных в паспорте огнетушителя.</w:t>
      </w:r>
    </w:p>
    <w:p>
      <w:pPr>
        <w:pStyle w:val="0"/>
        <w:jc w:val="both"/>
      </w:pPr>
      <w:r>
        <w:rPr>
          <w:sz w:val="24"/>
        </w:rPr>
        <w:t xml:space="preserve">(в ред. </w:t>
      </w:r>
      <w:hyperlink w:history="0" r:id="rId8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Учет наличия, периодичности осмотра и сроков перезарядки огнетушителей ведется в журнале эксплуатации систем противопожарной защиты.</w:t>
      </w:r>
    </w:p>
    <w:p>
      <w:pPr>
        <w:pStyle w:val="0"/>
        <w:spacing w:before="240" w:lineRule="auto"/>
        <w:ind w:firstLine="540"/>
        <w:jc w:val="both"/>
      </w:pPr>
      <w:r>
        <w:rPr>
          <w:sz w:val="24"/>
        </w:rPr>
        <w:t xml:space="preserve">61. Руководитель организации обеспечивает железнодорожный подвижной состав огнетушителями по нормам, установленным согласно </w:t>
      </w:r>
      <w:hyperlink w:history="0" w:anchor="P1550" w:tooltip="НОРМЫ">
        <w:r>
          <w:rPr>
            <w:sz w:val="24"/>
            <w:color w:val="0000ff"/>
          </w:rPr>
          <w:t xml:space="preserve">приложению N 3</w:t>
        </w:r>
      </w:hyperlink>
      <w:r>
        <w:rPr>
          <w:sz w:val="24"/>
        </w:rPr>
        <w:t xml:space="preserve">, а также обеспечивает соблюдение сроков их перезарядки, освидетельствования и своевременной замены, указанных в паспорте огнетушителя.</w:t>
      </w:r>
    </w:p>
    <w:p>
      <w:pPr>
        <w:pStyle w:val="0"/>
        <w:spacing w:before="240" w:lineRule="auto"/>
        <w:ind w:firstLine="540"/>
        <w:jc w:val="both"/>
      </w:pPr>
      <w:r>
        <w:rPr>
          <w:sz w:val="24"/>
        </w:rPr>
        <w:t xml:space="preserve">62. При размещении в лесах объектов для переработки древесины и других лесных ресурсов (углежжение, смолокурение, дегтекурение, заготовление живицы и др.) руководитель организации обязан:</w:t>
      </w:r>
    </w:p>
    <w:p>
      <w:pPr>
        <w:pStyle w:val="0"/>
        <w:spacing w:before="240" w:lineRule="auto"/>
        <w:ind w:firstLine="540"/>
        <w:jc w:val="both"/>
      </w:pPr>
      <w:r>
        <w:rPr>
          <w:sz w:val="24"/>
        </w:rPr>
        <w:t xml:space="preserve">а) предусматривать противопожарные расстояния от указанных объектов до кромки лесных насаждений, устройство минерализованных полос, а также размещение основных и промежуточных складов для хранения живицы в соответствии с правилами пожарной безопасности в лесах, установленными Правительством Российской Федерации;</w:t>
      </w:r>
    </w:p>
    <w:p>
      <w:pPr>
        <w:pStyle w:val="0"/>
        <w:spacing w:before="240" w:lineRule="auto"/>
        <w:ind w:firstLine="540"/>
        <w:jc w:val="both"/>
      </w:pPr>
      <w:r>
        <w:rPr>
          <w:sz w:val="24"/>
        </w:rPr>
        <w:t xml:space="preserve">б) обеспечивать в период пожароопасного сезона (в период устойчивой сухой, жаркой и ветреной погоды, при получении штормового предупреждения и при введении особого противопожарного режима) в нерабочее время охрану объектов для переработки древесины и других лесных ресурсов;</w:t>
      </w:r>
    </w:p>
    <w:p>
      <w:pPr>
        <w:pStyle w:val="0"/>
        <w:spacing w:before="240" w:lineRule="auto"/>
        <w:ind w:firstLine="540"/>
        <w:jc w:val="both"/>
      </w:pPr>
      <w:r>
        <w:rPr>
          <w:sz w:val="24"/>
        </w:rPr>
        <w:t xml:space="preserve">в) содержать территорию, на которой располагаются противопожарные разрывы от объектов для переработки древесины и других лесных ресурсов до кромки лесных насаждений, очищенной от мусора, порубочных остатков, щепы, опилок и других горючих материалов.</w:t>
      </w:r>
    </w:p>
    <w:bookmarkStart w:id="254" w:name="P254"/>
    <w:bookmarkEnd w:id="254"/>
    <w:p>
      <w:pPr>
        <w:pStyle w:val="0"/>
        <w:spacing w:before="240" w:lineRule="auto"/>
        <w:ind w:firstLine="540"/>
        <w:jc w:val="both"/>
      </w:pPr>
      <w:r>
        <w:rPr>
          <w:sz w:val="24"/>
        </w:rPr>
        <w:t xml:space="preserve">63. Выжигание сухой травянистой растительности на землях (за исключением участков, находящихся на торфяных почвах) промышленности, энергетики, транспорта, связи, радиовещания, телевидения, информатики, землях для обеспечения космической деятельности, землях обороны, безопасности и землях иного специального назначения может проводиться в безветренную погоду при условии, что:</w:t>
      </w:r>
    </w:p>
    <w:p>
      <w:pPr>
        <w:pStyle w:val="0"/>
        <w:jc w:val="both"/>
      </w:pPr>
      <w:r>
        <w:rPr>
          <w:sz w:val="24"/>
        </w:rPr>
        <w:t xml:space="preserve">(в ред. </w:t>
      </w:r>
      <w:hyperlink w:history="0" r:id="rId8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участок для выжигания сухой травянистой растительности располагается на расстоянии не менее 50 метров от ближайшего объекта защиты;</w:t>
      </w:r>
    </w:p>
    <w:p>
      <w:pPr>
        <w:pStyle w:val="0"/>
        <w:spacing w:before="240" w:lineRule="auto"/>
        <w:ind w:firstLine="540"/>
        <w:jc w:val="both"/>
      </w:pPr>
      <w:r>
        <w:rPr>
          <w:sz w:val="24"/>
        </w:rPr>
        <w:t xml:space="preserve">территория вокруг участка для выжигания сухой травянистой растительности очищена в радиусе 30 метров от сухостойных деревьев, валежника, порубочных остатков, других горючих материалов и отделена противопожарной минерализованной полосой шириной не менее 1,4 метра;</w:t>
      </w:r>
    </w:p>
    <w:p>
      <w:pPr>
        <w:pStyle w:val="0"/>
        <w:jc w:val="both"/>
      </w:pPr>
      <w:r>
        <w:rPr>
          <w:sz w:val="24"/>
        </w:rPr>
        <w:t xml:space="preserve">(в ред. </w:t>
      </w:r>
      <w:hyperlink w:history="0" r:id="rId8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на территории, включающей участок для выжигания сухой травянистой растительности, не введен особый противопожарный режим;</w:t>
      </w:r>
    </w:p>
    <w:p>
      <w:pPr>
        <w:pStyle w:val="0"/>
        <w:spacing w:before="240" w:lineRule="auto"/>
        <w:ind w:firstLine="540"/>
        <w:jc w:val="both"/>
      </w:pPr>
      <w:r>
        <w:rPr>
          <w:sz w:val="24"/>
        </w:rPr>
        <w:t xml:space="preserve">лица, участвующие в выжигании сухой травянистой растительности, постоянно находятся на месте проведения работ по выжиганию и обеспечены первичными средствами пожаротушения.</w:t>
      </w:r>
    </w:p>
    <w:p>
      <w:pPr>
        <w:pStyle w:val="0"/>
        <w:spacing w:before="240" w:lineRule="auto"/>
        <w:ind w:firstLine="540"/>
        <w:jc w:val="both"/>
      </w:pPr>
      <w:r>
        <w:rPr>
          <w:sz w:val="24"/>
        </w:rPr>
        <w:t xml:space="preserve">Принятие решения о проведении выжигания сухой травянистой растительности и определение лиц, ответственных за выжигание, осуществляются руководителем организации, осуществляющей деятельность на соответствующей территории.</w:t>
      </w:r>
    </w:p>
    <w:p>
      <w:pPr>
        <w:pStyle w:val="0"/>
        <w:spacing w:before="240" w:lineRule="auto"/>
        <w:ind w:firstLine="540"/>
        <w:jc w:val="both"/>
      </w:pPr>
      <w:r>
        <w:rPr>
          <w:sz w:val="24"/>
        </w:rPr>
        <w:t xml:space="preserve">Абзац утратил силу с 1 марта 2023 года. - </w:t>
      </w:r>
      <w:hyperlink w:history="0" r:id="rId8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Выжигание лесных горючих материалов осуществляется в соответствии с правилами пожарной безопасности в лесах, установленными Правительством Российской Федерации.</w:t>
      </w:r>
    </w:p>
    <w:p>
      <w:pPr>
        <w:pStyle w:val="0"/>
        <w:spacing w:before="240" w:lineRule="auto"/>
        <w:ind w:firstLine="540"/>
        <w:jc w:val="both"/>
      </w:pPr>
      <w:r>
        <w:rPr>
          <w:sz w:val="24"/>
        </w:rPr>
        <w:t xml:space="preserve">Абзац утратил силу с 1 марта 2023 года. - </w:t>
      </w:r>
      <w:hyperlink w:history="0" r:id="rId8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64. Для объектов военного назначения, объектов производства, переработки, хранения радиоактивных и взрывчатых веществ и материалов, пиротехнических изделий, объектов уничтожения и хранения химического оружия и средств взрывания, наземных объектов космической инфраструктуры и стартовых комплексов, объектов горных выработок, объектов энергетики, являющихся особо опасными, технически сложными и уникальными в соответствии со </w:t>
      </w:r>
      <w:hyperlink w:history="0" r:id="rId86" w:tooltip="&quot;Градостроительный кодекс Российской Федерации&quot; от 29.12.2004 N 190-ФЗ (ред. от 23.03.2026) {КонсультантПлюс}">
        <w:r>
          <w:rPr>
            <w:sz w:val="24"/>
            <w:color w:val="0000ff"/>
          </w:rPr>
          <w:t xml:space="preserve">статьей 48.1</w:t>
        </w:r>
      </w:hyperlink>
      <w:r>
        <w:rPr>
          <w:sz w:val="24"/>
        </w:rPr>
        <w:t xml:space="preserve"> Градостроительного кодекса Российской Федерации, объектов учреждений, исполняющих наказание в виде лишения свободы, следственных изоляторов, изоляторов временного содержания, специальных учреждений, предназначенных для содержания иностранных граждан, подлежащих административному выдворению за пределы Российской Федерации, депортации или реадмиссии, психиатрических и других специализированных лечебных учреждений, объектов культурного наследия (памятников истории и культуры) народов Российской Федерации федеральными органами исполнительной власти могут устанавливаться </w:t>
      </w:r>
      <w:hyperlink w:history="0" r:id="rId87" w:tooltip="Приказ ФСИН России от 21.10.2024 N 733 &quot;Об установлении Особенных требований пожарной безопасности на объектах учреждений, исполняющих наказание в виде лишения свободы, и следственных изоляторов уголовно-исполнительной системы Российской Федерации&quot; (Зарегистрировано в Минюсте России 21.11.2024 N 80257) {КонсультантПлюс}">
        <w:r>
          <w:rPr>
            <w:sz w:val="24"/>
            <w:color w:val="0000ff"/>
          </w:rPr>
          <w:t xml:space="preserve">особенные требования</w:t>
        </w:r>
      </w:hyperlink>
      <w:r>
        <w:rPr>
          <w:sz w:val="24"/>
        </w:rPr>
        <w:t xml:space="preserve"> пожарной безопасности, учитывающие специфику таких объектов.</w:t>
      </w:r>
    </w:p>
    <w:p>
      <w:pPr>
        <w:pStyle w:val="0"/>
        <w:jc w:val="both"/>
      </w:pPr>
      <w:r>
        <w:rPr>
          <w:sz w:val="24"/>
        </w:rPr>
      </w:r>
    </w:p>
    <w:p>
      <w:pPr>
        <w:pStyle w:val="2"/>
        <w:outlineLvl w:val="1"/>
        <w:jc w:val="center"/>
      </w:pPr>
      <w:r>
        <w:rPr>
          <w:sz w:val="24"/>
        </w:rPr>
        <w:t xml:space="preserve">II. Территории поселений и населенных пунктов</w:t>
      </w:r>
    </w:p>
    <w:p>
      <w:pPr>
        <w:pStyle w:val="0"/>
        <w:jc w:val="both"/>
      </w:pPr>
      <w:r>
        <w:rPr>
          <w:sz w:val="24"/>
        </w:rPr>
      </w:r>
    </w:p>
    <w:p>
      <w:pPr>
        <w:pStyle w:val="0"/>
        <w:ind w:firstLine="540"/>
        <w:jc w:val="both"/>
      </w:pPr>
      <w:r>
        <w:rPr>
          <w:sz w:val="24"/>
        </w:rPr>
        <w:t xml:space="preserve">65. Запрещается использовать противопожарные расстояния между зданиями, сооружениями и строениями для складирования материалов, мусора, травы и иных отходов, оборудования и тары, строительства (размещения) зданий и сооружений, в том числе временных, для разведения костров, приготовления пищи с применением открытого огня (мангалов, жаровен и др.) и сжигания отходов и тары.</w:t>
      </w:r>
    </w:p>
    <w:p>
      <w:pPr>
        <w:pStyle w:val="0"/>
        <w:spacing w:before="240" w:lineRule="auto"/>
        <w:ind w:firstLine="540"/>
        <w:jc w:val="both"/>
      </w:pPr>
      <w:r>
        <w:rPr>
          <w:sz w:val="24"/>
        </w:rPr>
        <w:t xml:space="preserve">66. На землях общего пользования населенных пунктов, а также на территориях частных домовладений, расположенных на территориях населенных пунктов, запрещается использовать открытый огонь для приготовления пищи, а также сжигать мусор, траву, листву и иные отходы, материалы или изделия вне специально отведенных и оборудованных для этого мест.</w:t>
      </w:r>
    </w:p>
    <w:p>
      <w:pPr>
        <w:pStyle w:val="0"/>
        <w:jc w:val="both"/>
      </w:pPr>
      <w:r>
        <w:rPr>
          <w:sz w:val="24"/>
        </w:rPr>
        <w:t xml:space="preserve">(п. 66 в ред. </w:t>
      </w:r>
      <w:hyperlink w:history="0" r:id="rId8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67. Правообладатели земельных участков (собственники земельных участков, землепользователи, землевладельцы и арендаторы земельных участков), расположенных в границах населенных пунктов и на территориях общего пользования вне границ населенных пунктов, и правообладатели территорий ведения гражданами садоводства или огородничества для собственных нужд (далее - территории садоводства или огородничества) обязаны производить своевременную уборку мусора, сухой растительности и покос травы.</w:t>
      </w:r>
    </w:p>
    <w:p>
      <w:pPr>
        <w:pStyle w:val="0"/>
        <w:spacing w:before="240" w:lineRule="auto"/>
        <w:ind w:firstLine="540"/>
        <w:jc w:val="both"/>
      </w:pPr>
      <w:r>
        <w:rPr>
          <w:sz w:val="24"/>
        </w:rPr>
        <w:t xml:space="preserve">Границы уборки указанных территорий определяются границами земельного участка на основании кадастрового или межевого плана.</w:t>
      </w:r>
    </w:p>
    <w:p>
      <w:pPr>
        <w:pStyle w:val="0"/>
        <w:spacing w:before="240" w:lineRule="auto"/>
        <w:ind w:firstLine="540"/>
        <w:jc w:val="both"/>
      </w:pPr>
      <w:r>
        <w:rPr>
          <w:sz w:val="24"/>
        </w:rPr>
        <w:t xml:space="preserve">68. На территориях общего пользования, прилегающих к жилым домам, садовым домам, объектам недвижимого имущества, относящимся к имуществу общего пользования садоводческого или огороднического некоммерческого товарищества, а также в лесах, лесопарковых зонах и на землях сельскохозяйственного назначения запрещается устраивать свалки горючих отходов.</w:t>
      </w:r>
    </w:p>
    <w:p>
      <w:pPr>
        <w:pStyle w:val="0"/>
        <w:spacing w:before="240" w:lineRule="auto"/>
        <w:ind w:firstLine="540"/>
        <w:jc w:val="both"/>
      </w:pPr>
      <w:r>
        <w:rPr>
          <w:sz w:val="24"/>
        </w:rPr>
        <w:t xml:space="preserve">69. На территориях общего пользования городских и сельских поселений, городских и муниципальных округов, на территориях садоводства или огородничества, в том числе вне границ указанных территорий, в охранных зонах линий электропередачи, электрических станций и подстанций, а также в лесах, лесопарковых зонах и на землях сельскохозяйственного назначения запрещается устраивать свалки отходов.</w:t>
      </w:r>
    </w:p>
    <w:p>
      <w:pPr>
        <w:pStyle w:val="0"/>
        <w:spacing w:before="240" w:lineRule="auto"/>
        <w:ind w:firstLine="540"/>
        <w:jc w:val="both"/>
      </w:pPr>
      <w:r>
        <w:rPr>
          <w:sz w:val="24"/>
        </w:rPr>
        <w:t xml:space="preserve">70. В период со дня схода снежного покрова до установления устойчивой дождливой осенней погоды или образования снежного покрова органы государственной власти, органы местного самоуправления, учреждения, организации, иные юридические лица независимо от их организационно-правовых форм и форм собственности, крестьянские (фермерские) хозяйства, общественные объединения, индивидуальные предприниматели, должностные лица, граждане Российской Федерации, иностранные граждане, лица без гражданства, владеющие, пользующиеся и (или) распоряжающиеся территорией, прилегающей к лесу, обеспечивают ее очистку от сухой травянистой растительности, пожнивных остатков, валежника, порубочных остатков, мусора и других горючих материалов на полосе шириной не менее 10 метров от леса либо отделяют лес противопожарной минерализованной полосой шириной не менее 1,4 метра или иной противопожарной преградой (иным противопожарным барьером).</w:t>
      </w:r>
    </w:p>
    <w:p>
      <w:pPr>
        <w:pStyle w:val="0"/>
        <w:jc w:val="both"/>
      </w:pPr>
      <w:r>
        <w:rPr>
          <w:sz w:val="24"/>
        </w:rPr>
        <w:t xml:space="preserve">(в ред. Постановлений Правительства РФ от 24.10.2022 </w:t>
      </w:r>
      <w:hyperlink w:history="0" r:id="rId8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9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В целях исключения возможного перехода природных пожаров на территории населенных пунктов, подверженных угрозе лесных пожаров и других ландшафтных (природных) пожаров, до начала пожароопасного периода, а также при установлении на соответствующей территории особого противопожарного режима вокруг территории населенных пунктов создаются (обновляются) противопожарные минерализованные полосы шириной не менее 10 метров или иные противопожарные преграды (барьеры).</w:t>
      </w:r>
    </w:p>
    <w:p>
      <w:pPr>
        <w:pStyle w:val="0"/>
        <w:jc w:val="both"/>
      </w:pPr>
      <w:r>
        <w:rPr>
          <w:sz w:val="24"/>
        </w:rPr>
        <w:t xml:space="preserve">(абзац введен </w:t>
      </w:r>
      <w:hyperlink w:history="0" r:id="rId9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 в ред. </w:t>
      </w:r>
      <w:hyperlink w:history="0" r:id="rId9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71. Правообладатели земельных участков обеспечивают надлежащее техническое содержание (в любое время года) дорог, проездов и подъездов к зданиям, сооружениям, строениям и наружным установкам, открытым складам, наружным пожарным лестницам и пожарным гидрантам, резервуарам, естественным и искусственным водоемам, являющимся источниками наружного противопожарного водоснабжения.</w:t>
      </w:r>
    </w:p>
    <w:p>
      <w:pPr>
        <w:pStyle w:val="0"/>
        <w:spacing w:before="240" w:lineRule="auto"/>
        <w:ind w:firstLine="540"/>
        <w:jc w:val="both"/>
      </w:pPr>
      <w:r>
        <w:rPr>
          <w:sz w:val="24"/>
        </w:rPr>
        <w:t xml:space="preserve">Запрещается использовать для стоянки автомобилей на территории населенных пунктов, предприятий и организаций площадки для пожарной техники, включая разворотные, предназначенные для ее установки, в том числе для забора воды, подачи средств тушения, доступа пожарных на объект защиты.</w:t>
      </w:r>
    </w:p>
    <w:p>
      <w:pPr>
        <w:pStyle w:val="0"/>
        <w:spacing w:before="240" w:lineRule="auto"/>
        <w:ind w:firstLine="540"/>
        <w:jc w:val="both"/>
      </w:pPr>
      <w:r>
        <w:rPr>
          <w:sz w:val="24"/>
        </w:rPr>
        <w:t xml:space="preserve">Не допускается перекрывать проезды для пожарной техники изделиями и предметами, посадкой крупногабаритных деревьев, исключающими или ограничивающими проезд пожарной техники, доступ пожарных в этажи зданий, сооружений либо снижающими размеры проездов, подъездов, установленные требованиями пожарной безопасности.</w:t>
      </w:r>
    </w:p>
    <w:p>
      <w:pPr>
        <w:pStyle w:val="0"/>
        <w:spacing w:before="240" w:lineRule="auto"/>
        <w:ind w:firstLine="540"/>
        <w:jc w:val="both"/>
      </w:pPr>
      <w:r>
        <w:rPr>
          <w:sz w:val="24"/>
        </w:rPr>
        <w:t xml:space="preserve">Система противопожарной защиты в случае пожара должна обеспечивать автоматическую разблокировку и (или) открывание шлагбаумов, ворот, ограждений и иных технических средств, установленных на проездах и подъездах, а также нахождение их в открытом положении для обеспечения беспрепятственного проезда пожарной техники. Допускается ручное открывание при организации круглосуточного дежурства персонала непосредственно у места установки шлагбаума, ворот, ограждения и иных технических средств на проездах или дистанционно при устройстве видео- и (или) аудиосвязи с местом их установки.</w:t>
      </w:r>
    </w:p>
    <w:p>
      <w:pPr>
        <w:pStyle w:val="0"/>
        <w:jc w:val="both"/>
      </w:pPr>
      <w:r>
        <w:rPr>
          <w:sz w:val="24"/>
        </w:rPr>
        <w:t xml:space="preserve">(в ред. </w:t>
      </w:r>
      <w:hyperlink w:history="0" r:id="rId9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У въезда на территорию строительных площадок, открытых плоскостных автостоянок и гаражей, а также на территорию садоводства или огородничества вывешиваются схемы с обозначением въездов, подъездов, пожарных проездов и источников противопожарного водоснабжения.</w:t>
      </w:r>
    </w:p>
    <w:p>
      <w:pPr>
        <w:pStyle w:val="0"/>
        <w:spacing w:before="240" w:lineRule="auto"/>
        <w:ind w:firstLine="540"/>
        <w:jc w:val="both"/>
      </w:pPr>
      <w:r>
        <w:rPr>
          <w:sz w:val="24"/>
        </w:rPr>
        <w:t xml:space="preserve">Физическим лицам запрещается препятствовать работе подразделений пожарной охраны, в том числе в пути следования подразделений пожарной охраны к месту пожара.</w:t>
      </w:r>
    </w:p>
    <w:p>
      <w:pPr>
        <w:pStyle w:val="0"/>
        <w:spacing w:before="240" w:lineRule="auto"/>
        <w:ind w:firstLine="540"/>
        <w:jc w:val="both"/>
      </w:pPr>
      <w:r>
        <w:rPr>
          <w:sz w:val="24"/>
        </w:rPr>
        <w:t xml:space="preserve">72. При проведении ремонтных (строительных) работ, связанных с закрытием дорог или проездов, руководитель организации, осуществляющей ремонт (строительство), незамедлительно представляет в подразделение пожарной охраны соответствующую информацию о сроках проведения этих работ и обеспечивает установку знаков, обозначающих направление объезда, или устраивает переезды через ремонтируемые участки дорог или проездов.</w:t>
      </w:r>
    </w:p>
    <w:p>
      <w:pPr>
        <w:pStyle w:val="0"/>
        <w:spacing w:before="240" w:lineRule="auto"/>
        <w:ind w:firstLine="540"/>
        <w:jc w:val="both"/>
      </w:pPr>
      <w:r>
        <w:rPr>
          <w:sz w:val="24"/>
        </w:rPr>
        <w:t xml:space="preserve">73. Руководитель организации, лица, владеющие, пользующиеся и (или) распоряжающиеся объектами защиты, обеспечивают очистку объекта защиты от горючих отходов, мусора, тары и сухой растительности.</w:t>
      </w:r>
    </w:p>
    <w:p>
      <w:pPr>
        <w:pStyle w:val="0"/>
        <w:spacing w:before="240" w:lineRule="auto"/>
        <w:ind w:firstLine="540"/>
        <w:jc w:val="both"/>
      </w:pPr>
      <w:r>
        <w:rPr>
          <w:sz w:val="24"/>
        </w:rPr>
        <w:t xml:space="preserve">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pStyle w:val="0"/>
        <w:spacing w:before="240" w:lineRule="auto"/>
        <w:ind w:firstLine="540"/>
        <w:jc w:val="both"/>
      </w:pPr>
      <w:r>
        <w:rPr>
          <w:sz w:val="24"/>
        </w:rPr>
        <w:t xml:space="preserve">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pStyle w:val="0"/>
        <w:spacing w:before="240" w:lineRule="auto"/>
        <w:ind w:firstLine="540"/>
        <w:jc w:val="both"/>
      </w:pPr>
      <w:r>
        <w:rPr>
          <w:sz w:val="24"/>
        </w:rPr>
        <w:t xml:space="preserve">На территории поселений, городских округов и внутригородских муниципальных образований, а также на расстоянии менее 1000 метров от лесов запрещается запускать неуправляемые изделия из горючих материалов, принцип подъема которых на высоту основан на нагревании воздуха внутри конструкции с помощью открытого огня.</w:t>
      </w:r>
    </w:p>
    <w:p>
      <w:pPr>
        <w:pStyle w:val="0"/>
        <w:spacing w:before="240" w:lineRule="auto"/>
        <w:ind w:firstLine="540"/>
        <w:jc w:val="both"/>
      </w:pPr>
      <w:r>
        <w:rPr>
          <w:sz w:val="24"/>
        </w:rPr>
        <w:t xml:space="preserve">74. На объектах защиты, граничащих с лесничествами, а также расположенных в районах с торфяными почвами, предусматривается создание защитных противопожарных минерализованных полос шириной не менее 1,4 метра, противопожарных расстояний, удаление (сбор) в летний период сухой растительности, поросли, кустарников и осуществление других мероприятий, предупреждающих распространение огня при природных пожарах. Противопожарные минерализованные полосы не должны препятствовать проезду к населенным пунктам и водоисточникам в целях пожаротушения.</w:t>
      </w:r>
    </w:p>
    <w:p>
      <w:pPr>
        <w:pStyle w:val="0"/>
        <w:jc w:val="both"/>
      </w:pPr>
      <w:r>
        <w:rPr>
          <w:sz w:val="24"/>
        </w:rPr>
        <w:t xml:space="preserve">(в ред. </w:t>
      </w:r>
      <w:hyperlink w:history="0" r:id="rId9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Запрещается использовать противопожарные минерализованные полосы и противопожарные расстояния для строительства различных сооружений и подсобных строений, ведения сельскохозяйственных работ, для складирования горючих материалов, мусора, бытовых отходов, а также отходов древесных, строительных и других горючих материалов.</w:t>
      </w:r>
    </w:p>
    <w:p>
      <w:pPr>
        <w:pStyle w:val="0"/>
        <w:spacing w:before="240" w:lineRule="auto"/>
        <w:ind w:firstLine="540"/>
        <w:jc w:val="both"/>
      </w:pPr>
      <w:r>
        <w:rPr>
          <w:sz w:val="24"/>
        </w:rPr>
        <w:t xml:space="preserve">75. Органами местного самоуправления, за исключением случаев, предусмотренных законодательством Российской Федерации, для целей пожаротушения создаются источники наружного противопожарного водоснабжения, а также условия для забора в любое время года воды из источников и систем наружного противопожарного водоснабжения, расположенных в населенных пунктах и на прилегающих к ним территориях.</w:t>
      </w:r>
    </w:p>
    <w:p>
      <w:pPr>
        <w:pStyle w:val="0"/>
        <w:jc w:val="both"/>
      </w:pPr>
      <w:r>
        <w:rPr>
          <w:sz w:val="24"/>
        </w:rPr>
        <w:t xml:space="preserve">(в ред. </w:t>
      </w:r>
      <w:hyperlink w:history="0" r:id="rId9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При наличии на территориях населенных пунктов, территории садоводства или огородничества, а также на других объектах защиты или вблизи них (в радиусе 200 метров) естественных или искусственных водоисточников (река, озеро, бассейн, градирня и др.) к ним должны быть устроены подъезды с площадками (пирсами) с твердым покрытием размером не менее 12 x 12 метров для установки пожарных автомобилей и забора воды в любое время года, за исключением случаев, когда территория населенного пункта, объекта защиты и находящиеся на них здания и сооружения обеспечены источниками противопожарного водоснабжения.</w:t>
      </w:r>
    </w:p>
    <w:p>
      <w:pPr>
        <w:pStyle w:val="0"/>
        <w:spacing w:before="240" w:lineRule="auto"/>
        <w:ind w:firstLine="540"/>
        <w:jc w:val="both"/>
      </w:pPr>
      <w:r>
        <w:rPr>
          <w:sz w:val="24"/>
        </w:rPr>
        <w:t xml:space="preserve">76. Паспорт населенного пункта, подверженного угрозе лесных пожаров и других ландшафтных (природных) пожаров, паспорт территории организации отдыха детей и их оздоровления, паспорт территории садоводства или огородничества, которые подвержены угрозе лесных пожаров (далее - паспорт населенного пункта, паспорт территории), ежегодно к началу пожароопасного сезона разрабатываются и утверждаются в соответствии с </w:t>
      </w:r>
      <w:hyperlink w:history="0" w:anchor="P1255" w:tooltip="XX. Порядок оформления паспорта населенного пункта,">
        <w:r>
          <w:rPr>
            <w:sz w:val="24"/>
            <w:color w:val="0000ff"/>
          </w:rPr>
          <w:t xml:space="preserve">разделом XX</w:t>
        </w:r>
      </w:hyperlink>
      <w:r>
        <w:rPr>
          <w:sz w:val="24"/>
        </w:rPr>
        <w:t xml:space="preserve"> настоящих Правил:</w:t>
      </w:r>
    </w:p>
    <w:p>
      <w:pPr>
        <w:pStyle w:val="0"/>
        <w:jc w:val="both"/>
      </w:pPr>
      <w:r>
        <w:rPr>
          <w:sz w:val="24"/>
        </w:rPr>
        <w:t xml:space="preserve">(в ред. </w:t>
      </w:r>
      <w:hyperlink w:history="0" r:id="rId96"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21.05.2021 N 766)</w:t>
      </w:r>
    </w:p>
    <w:p>
      <w:pPr>
        <w:pStyle w:val="0"/>
        <w:spacing w:before="240" w:lineRule="auto"/>
        <w:ind w:firstLine="540"/>
        <w:jc w:val="both"/>
      </w:pPr>
      <w:r>
        <w:rPr>
          <w:sz w:val="24"/>
        </w:rPr>
        <w:t xml:space="preserve">а) в отношении населенных пунктов - органами местного самоуправления поселений, городских и муниципальных округов, за исключением случаев, указанных в </w:t>
      </w:r>
      <w:hyperlink w:history="0" w:anchor="P301" w:tooltip="б) в отношении городов федерального значения Москвы, Санкт-Петербурга и Севастополя - органами государственной власти указанных субъектов Российской Федерации;">
        <w:r>
          <w:rPr>
            <w:sz w:val="24"/>
            <w:color w:val="0000ff"/>
          </w:rPr>
          <w:t xml:space="preserve">подпункте "б"</w:t>
        </w:r>
      </w:hyperlink>
      <w:r>
        <w:rPr>
          <w:sz w:val="24"/>
        </w:rPr>
        <w:t xml:space="preserve"> настоящего пункта;</w:t>
      </w:r>
    </w:p>
    <w:bookmarkStart w:id="301" w:name="P301"/>
    <w:bookmarkEnd w:id="301"/>
    <w:p>
      <w:pPr>
        <w:pStyle w:val="0"/>
        <w:spacing w:before="240" w:lineRule="auto"/>
        <w:ind w:firstLine="540"/>
        <w:jc w:val="both"/>
      </w:pPr>
      <w:r>
        <w:rPr>
          <w:sz w:val="24"/>
        </w:rPr>
        <w:t xml:space="preserve">б) в отношении городов федерального значения Москвы, Санкт-Петербурга и Севастополя - органами государственной власти указанных субъектов Российской Федерации;</w:t>
      </w:r>
    </w:p>
    <w:p>
      <w:pPr>
        <w:pStyle w:val="0"/>
        <w:spacing w:before="240" w:lineRule="auto"/>
        <w:ind w:firstLine="540"/>
        <w:jc w:val="both"/>
      </w:pPr>
      <w:r>
        <w:rPr>
          <w:sz w:val="24"/>
        </w:rPr>
        <w:t xml:space="preserve">в) в отношении территории садоводства или огородничества - председателем садоводческого или огороднического некоммерческого товарищества;</w:t>
      </w:r>
    </w:p>
    <w:p>
      <w:pPr>
        <w:pStyle w:val="0"/>
        <w:spacing w:before="240" w:lineRule="auto"/>
        <w:ind w:firstLine="540"/>
        <w:jc w:val="both"/>
      </w:pPr>
      <w:r>
        <w:rPr>
          <w:sz w:val="24"/>
        </w:rPr>
        <w:t xml:space="preserve">г) в отношении территории организации отдыха детей и их оздоровления - руководителем организации отдыха детей и их оздоровления.</w:t>
      </w:r>
    </w:p>
    <w:p>
      <w:pPr>
        <w:pStyle w:val="0"/>
        <w:jc w:val="both"/>
      </w:pPr>
      <w:r>
        <w:rPr>
          <w:sz w:val="24"/>
        </w:rPr>
      </w:r>
    </w:p>
    <w:p>
      <w:pPr>
        <w:pStyle w:val="2"/>
        <w:outlineLvl w:val="1"/>
        <w:jc w:val="center"/>
      </w:pPr>
      <w:r>
        <w:rPr>
          <w:sz w:val="24"/>
        </w:rPr>
        <w:t xml:space="preserve">III. Системы теплоснабжения и отопления</w:t>
      </w:r>
    </w:p>
    <w:p>
      <w:pPr>
        <w:pStyle w:val="0"/>
        <w:jc w:val="both"/>
      </w:pPr>
      <w:r>
        <w:rPr>
          <w:sz w:val="24"/>
        </w:rPr>
      </w:r>
    </w:p>
    <w:p>
      <w:pPr>
        <w:pStyle w:val="0"/>
        <w:ind w:firstLine="540"/>
        <w:jc w:val="both"/>
      </w:pPr>
      <w:r>
        <w:rPr>
          <w:sz w:val="24"/>
        </w:rPr>
        <w:t xml:space="preserve">77. Перед началом отопительного сезона руководители организации и физические лица организуют проведение проверок и ремонт печей, котельных, теплогенераторных, калориферных установок и каминов, а также других отопительных приборов и систем.</w:t>
      </w:r>
    </w:p>
    <w:p>
      <w:pPr>
        <w:pStyle w:val="0"/>
        <w:spacing w:before="240" w:lineRule="auto"/>
        <w:ind w:firstLine="540"/>
        <w:jc w:val="both"/>
      </w:pPr>
      <w:r>
        <w:rPr>
          <w:sz w:val="24"/>
        </w:rPr>
        <w:t xml:space="preserve">Запрещается эксплуатировать печи и другие отопительные приборы без противопожарных разделок (отступок) от конструкций из горючих материалов, предтопочных листов, изготовленных из негорючего материала размером не менее 0,5 x 0,7 метра (на деревянном или другом полу из горючих материалов), а также при наличии прогаров и повреждений в разделках, наружных поверхностях печи, дымовых трубах, дымовых каналах и предтопочных листах.</w:t>
      </w:r>
    </w:p>
    <w:p>
      <w:pPr>
        <w:pStyle w:val="0"/>
        <w:spacing w:before="240" w:lineRule="auto"/>
        <w:ind w:firstLine="540"/>
        <w:jc w:val="both"/>
      </w:pPr>
      <w:r>
        <w:rPr>
          <w:sz w:val="24"/>
        </w:rPr>
        <w:t xml:space="preserve">При обнаружении на примыкающих строительных конструкциях, выполненных из древесины или других горючих материалов, признаков термического повреждения (потемнение, обугливание, оплавление) эксплуатация печи прекращается. При этом поверхность поврежденной конструкции должна быть теплоизолирована либо увеличена величина разделки (отступки).</w:t>
      </w:r>
    </w:p>
    <w:p>
      <w:pPr>
        <w:pStyle w:val="0"/>
        <w:spacing w:before="240" w:lineRule="auto"/>
        <w:ind w:firstLine="540"/>
        <w:jc w:val="both"/>
      </w:pPr>
      <w:r>
        <w:rPr>
          <w:sz w:val="24"/>
        </w:rPr>
        <w:t xml:space="preserve">Неисправные печи и другие отопительные приборы к эксплуатации не допускаются.</w:t>
      </w:r>
    </w:p>
    <w:p>
      <w:pPr>
        <w:pStyle w:val="0"/>
        <w:spacing w:before="240" w:lineRule="auto"/>
        <w:ind w:firstLine="540"/>
        <w:jc w:val="both"/>
      </w:pPr>
      <w:r>
        <w:rPr>
          <w:sz w:val="24"/>
        </w:rPr>
        <w:t xml:space="preserve">78. Руководители организаций и физические лица перед началом отопительного сезона, а также в течение отопительного сезона обеспечивают очистку дымоходов и печей (отопительных приборов) от сажи не реже:</w:t>
      </w:r>
    </w:p>
    <w:p>
      <w:pPr>
        <w:pStyle w:val="0"/>
        <w:spacing w:before="240" w:lineRule="auto"/>
        <w:ind w:firstLine="540"/>
        <w:jc w:val="both"/>
      </w:pPr>
      <w:r>
        <w:rPr>
          <w:sz w:val="24"/>
        </w:rPr>
        <w:t xml:space="preserve">1 раза в 3 месяца - для отопительных печей, за исключением печей непрерывного действия;</w:t>
      </w:r>
    </w:p>
    <w:p>
      <w:pPr>
        <w:pStyle w:val="0"/>
        <w:jc w:val="both"/>
      </w:pPr>
      <w:r>
        <w:rPr>
          <w:sz w:val="24"/>
        </w:rPr>
        <w:t xml:space="preserve">(в ред. </w:t>
      </w:r>
      <w:hyperlink w:history="0" r:id="rId9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абзац утратил силу с 1 марта 2024 года. - </w:t>
      </w:r>
      <w:hyperlink w:history="0" r:id="rId9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1 раза в 1 месяц - для кухонных плит и других печей непрерывной (долговременной) топки.</w:t>
      </w:r>
    </w:p>
    <w:p>
      <w:pPr>
        <w:pStyle w:val="0"/>
        <w:spacing w:before="240" w:lineRule="auto"/>
        <w:ind w:firstLine="540"/>
        <w:jc w:val="both"/>
      </w:pPr>
      <w:r>
        <w:rPr>
          <w:sz w:val="24"/>
        </w:rPr>
        <w:t xml:space="preserve">79. При эксплуатации котельных и других теплопроизводящих установок запрещается:</w:t>
      </w:r>
    </w:p>
    <w:p>
      <w:pPr>
        <w:pStyle w:val="0"/>
        <w:spacing w:before="240" w:lineRule="auto"/>
        <w:ind w:firstLine="540"/>
        <w:jc w:val="both"/>
      </w:pPr>
      <w:r>
        <w:rPr>
          <w:sz w:val="24"/>
        </w:rPr>
        <w:t xml:space="preserve">а) допускать к работе лиц, не прошедших специального обучения и не получивших соответствующих квалификационных удостоверений;</w:t>
      </w:r>
    </w:p>
    <w:p>
      <w:pPr>
        <w:pStyle w:val="0"/>
        <w:spacing w:before="240" w:lineRule="auto"/>
        <w:ind w:firstLine="540"/>
        <w:jc w:val="both"/>
      </w:pPr>
      <w:r>
        <w:rPr>
          <w:sz w:val="24"/>
        </w:rPr>
        <w:t xml:space="preserve">б) применять в качестве топлива отходы нефтепродуктов и другие легковоспламеняющиеся и горючие жидкости, которые не предусмотрены технической документацией на эксплуатацию оборудования;</w:t>
      </w:r>
    </w:p>
    <w:p>
      <w:pPr>
        <w:pStyle w:val="0"/>
        <w:spacing w:before="240" w:lineRule="auto"/>
        <w:ind w:firstLine="540"/>
        <w:jc w:val="both"/>
      </w:pPr>
      <w:r>
        <w:rPr>
          <w:sz w:val="24"/>
        </w:rPr>
        <w:t xml:space="preserve">в) эксплуатировать теплопроизводящие установки при подтекании жидкого топлива (утечке газа) из систем топливоподачи, а также из вентилей у топки и емкости с топливом;</w:t>
      </w:r>
    </w:p>
    <w:p>
      <w:pPr>
        <w:pStyle w:val="0"/>
        <w:spacing w:before="240" w:lineRule="auto"/>
        <w:ind w:firstLine="540"/>
        <w:jc w:val="both"/>
      </w:pPr>
      <w:r>
        <w:rPr>
          <w:sz w:val="24"/>
        </w:rPr>
        <w:t xml:space="preserve">г) подавать топливо при потухших форсунках или газовых горелках;</w:t>
      </w:r>
    </w:p>
    <w:p>
      <w:pPr>
        <w:pStyle w:val="0"/>
        <w:spacing w:before="240" w:lineRule="auto"/>
        <w:ind w:firstLine="540"/>
        <w:jc w:val="both"/>
      </w:pPr>
      <w:r>
        <w:rPr>
          <w:sz w:val="24"/>
        </w:rPr>
        <w:t xml:space="preserve">д) разжигать установки без их предварительной продувки;</w:t>
      </w:r>
    </w:p>
    <w:p>
      <w:pPr>
        <w:pStyle w:val="0"/>
        <w:spacing w:before="240" w:lineRule="auto"/>
        <w:ind w:firstLine="540"/>
        <w:jc w:val="both"/>
      </w:pPr>
      <w:r>
        <w:rPr>
          <w:sz w:val="24"/>
        </w:rPr>
        <w:t xml:space="preserve">е) работать при неисправных или отключенных приборах контроля и регулирования, предусмотренных изготовителем;</w:t>
      </w:r>
    </w:p>
    <w:p>
      <w:pPr>
        <w:pStyle w:val="0"/>
        <w:spacing w:before="240" w:lineRule="auto"/>
        <w:ind w:firstLine="540"/>
        <w:jc w:val="both"/>
      </w:pPr>
      <w:r>
        <w:rPr>
          <w:sz w:val="24"/>
        </w:rPr>
        <w:t xml:space="preserve">ж) сушить горючие материалы на котлах, паропроводах и других теплогенерирующих установках;</w:t>
      </w:r>
    </w:p>
    <w:p>
      <w:pPr>
        <w:pStyle w:val="0"/>
        <w:spacing w:before="240" w:lineRule="auto"/>
        <w:ind w:firstLine="540"/>
        <w:jc w:val="both"/>
      </w:pPr>
      <w:r>
        <w:rPr>
          <w:sz w:val="24"/>
        </w:rPr>
        <w:t xml:space="preserve">з) эксплуатировать котельные установки, работающие на твердом топливе, дымовые трубы которых не оборудованы искрогасителями и не очищены от сажи;</w:t>
      </w:r>
    </w:p>
    <w:p>
      <w:pPr>
        <w:pStyle w:val="0"/>
        <w:spacing w:before="240" w:lineRule="auto"/>
        <w:ind w:firstLine="540"/>
        <w:jc w:val="both"/>
      </w:pPr>
      <w:r>
        <w:rPr>
          <w:sz w:val="24"/>
        </w:rPr>
        <w:t xml:space="preserve">и) чистить котел при открытой двери тамбура в железнодорожном подвижном составе при движении.</w:t>
      </w:r>
    </w:p>
    <w:p>
      <w:pPr>
        <w:pStyle w:val="0"/>
        <w:spacing w:before="240" w:lineRule="auto"/>
        <w:ind w:firstLine="540"/>
        <w:jc w:val="both"/>
      </w:pPr>
      <w:r>
        <w:rPr>
          <w:sz w:val="24"/>
        </w:rPr>
        <w:t xml:space="preserve">80. При эксплуатации печного отопления запрещается:</w:t>
      </w:r>
    </w:p>
    <w:p>
      <w:pPr>
        <w:pStyle w:val="0"/>
        <w:spacing w:before="240" w:lineRule="auto"/>
        <w:ind w:firstLine="540"/>
        <w:jc w:val="both"/>
      </w:pPr>
      <w:r>
        <w:rPr>
          <w:sz w:val="24"/>
        </w:rPr>
        <w:t xml:space="preserve">а) оставлять без присмотра печи, которые топятся, а также поручать надзор за ними детям;</w:t>
      </w:r>
    </w:p>
    <w:p>
      <w:pPr>
        <w:pStyle w:val="0"/>
        <w:spacing w:before="240" w:lineRule="auto"/>
        <w:ind w:firstLine="540"/>
        <w:jc w:val="both"/>
      </w:pPr>
      <w:r>
        <w:rPr>
          <w:sz w:val="24"/>
        </w:rPr>
        <w:t xml:space="preserve">б) располагать топливо, другие горючие вещества и материалы на предтопочном листе;</w:t>
      </w:r>
    </w:p>
    <w:p>
      <w:pPr>
        <w:pStyle w:val="0"/>
        <w:spacing w:before="240" w:lineRule="auto"/>
        <w:ind w:firstLine="540"/>
        <w:jc w:val="both"/>
      </w:pPr>
      <w:r>
        <w:rPr>
          <w:sz w:val="24"/>
        </w:rPr>
        <w:t xml:space="preserve">в) применять для розжига печей бензин, керосин, дизельное топливо и другие легковоспламеняющиеся и горючие жидкости;</w:t>
      </w:r>
    </w:p>
    <w:p>
      <w:pPr>
        <w:pStyle w:val="0"/>
        <w:spacing w:before="240" w:lineRule="auto"/>
        <w:ind w:firstLine="540"/>
        <w:jc w:val="both"/>
      </w:pPr>
      <w:r>
        <w:rPr>
          <w:sz w:val="24"/>
        </w:rPr>
        <w:t xml:space="preserve">г) топить углем, коксом и газом печи, не предназначенные для этих видов топлива;</w:t>
      </w:r>
    </w:p>
    <w:p>
      <w:pPr>
        <w:pStyle w:val="0"/>
        <w:spacing w:before="240" w:lineRule="auto"/>
        <w:ind w:firstLine="540"/>
        <w:jc w:val="both"/>
      </w:pPr>
      <w:r>
        <w:rPr>
          <w:sz w:val="24"/>
        </w:rPr>
        <w:t xml:space="preserve">д) производить топку печей во время проведения в помещениях собраний и других массовых мероприятий;</w:t>
      </w:r>
    </w:p>
    <w:p>
      <w:pPr>
        <w:pStyle w:val="0"/>
        <w:spacing w:before="240" w:lineRule="auto"/>
        <w:ind w:firstLine="540"/>
        <w:jc w:val="both"/>
      </w:pPr>
      <w:r>
        <w:rPr>
          <w:sz w:val="24"/>
        </w:rPr>
        <w:t xml:space="preserve">е) использовать вентиляционные и газовые каналы в качестве дымоходов;</w:t>
      </w:r>
    </w:p>
    <w:p>
      <w:pPr>
        <w:pStyle w:val="0"/>
        <w:spacing w:before="240" w:lineRule="auto"/>
        <w:ind w:firstLine="540"/>
        <w:jc w:val="both"/>
      </w:pPr>
      <w:r>
        <w:rPr>
          <w:sz w:val="24"/>
        </w:rPr>
        <w:t xml:space="preserve">ж) перекаливать печи.</w:t>
      </w:r>
    </w:p>
    <w:p>
      <w:pPr>
        <w:pStyle w:val="0"/>
        <w:spacing w:before="240" w:lineRule="auto"/>
        <w:ind w:firstLine="540"/>
        <w:jc w:val="both"/>
      </w:pPr>
      <w:r>
        <w:rPr>
          <w:sz w:val="24"/>
        </w:rPr>
        <w:t xml:space="preserve">81. Топка печей в зданиях и сооружениях (за исключением жилых домов) прекращается не менее чем за 2 часа до завершения рабочего дня, а на социально значимых объектах защиты с круглосуточным пребыванием людей - не менее чем за 2 часа до отхода людей ко сну.</w:t>
      </w:r>
    </w:p>
    <w:p>
      <w:pPr>
        <w:pStyle w:val="0"/>
        <w:spacing w:before="240" w:lineRule="auto"/>
        <w:ind w:firstLine="540"/>
        <w:jc w:val="both"/>
      </w:pPr>
      <w:r>
        <w:rPr>
          <w:sz w:val="24"/>
        </w:rPr>
        <w:t xml:space="preserve">В организациях с дневным пребыванием детей топка печей прекращается не позднее чем за 1 час до прихода детей и не начинается ранее их ухода из здания.</w:t>
      </w:r>
    </w:p>
    <w:p>
      <w:pPr>
        <w:pStyle w:val="0"/>
        <w:spacing w:before="240" w:lineRule="auto"/>
        <w:ind w:firstLine="540"/>
        <w:jc w:val="both"/>
      </w:pPr>
      <w:r>
        <w:rPr>
          <w:sz w:val="24"/>
        </w:rPr>
        <w:t xml:space="preserve">Зола и шлак, выгребаемые из топок, должны быть залиты водой и удалены в специально отведенное для них место.</w:t>
      </w:r>
    </w:p>
    <w:p>
      <w:pPr>
        <w:pStyle w:val="0"/>
        <w:spacing w:before="240" w:lineRule="auto"/>
        <w:ind w:firstLine="540"/>
        <w:jc w:val="both"/>
      </w:pPr>
      <w:r>
        <w:rPr>
          <w:sz w:val="24"/>
        </w:rPr>
        <w:t xml:space="preserve">82. Для отопления зданий допускается установка металлических печей только заводского изготовления. При этом руководителями организаций и физическими лицами обеспечивается выполнение технической документации изготовителей этих видов продукции.</w:t>
      </w:r>
    </w:p>
    <w:p>
      <w:pPr>
        <w:pStyle w:val="0"/>
        <w:spacing w:before="240" w:lineRule="auto"/>
        <w:ind w:firstLine="540"/>
        <w:jc w:val="both"/>
      </w:pPr>
      <w:r>
        <w:rPr>
          <w:sz w:val="24"/>
        </w:rPr>
        <w:t xml:space="preserve">83. Товары, стеллажи, витрины, прилавки, шкафы, горючие материалы и другое оборудование, изготовленные из горючих материалов, располагаются на расстоянии не менее 0,7 метра от печей, а от топочных отверстий - не менее 1,25 метра.</w:t>
      </w:r>
    </w:p>
    <w:p>
      <w:pPr>
        <w:pStyle w:val="0"/>
        <w:jc w:val="both"/>
      </w:pPr>
      <w:r>
        <w:rPr>
          <w:sz w:val="24"/>
        </w:rPr>
      </w:r>
    </w:p>
    <w:p>
      <w:pPr>
        <w:pStyle w:val="2"/>
        <w:outlineLvl w:val="1"/>
        <w:jc w:val="center"/>
      </w:pPr>
      <w:r>
        <w:rPr>
          <w:sz w:val="24"/>
        </w:rPr>
        <w:t xml:space="preserve">IV. Здания для проживания людей</w:t>
      </w:r>
    </w:p>
    <w:p>
      <w:pPr>
        <w:pStyle w:val="0"/>
        <w:jc w:val="both"/>
      </w:pPr>
      <w:r>
        <w:rPr>
          <w:sz w:val="24"/>
        </w:rPr>
      </w:r>
    </w:p>
    <w:p>
      <w:pPr>
        <w:pStyle w:val="0"/>
        <w:ind w:firstLine="540"/>
        <w:jc w:val="both"/>
      </w:pPr>
      <w:r>
        <w:rPr>
          <w:sz w:val="24"/>
        </w:rPr>
        <w:t xml:space="preserve">84. В гостиницах, мотелях, общежитиях и других зданиях,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p>
    <w:p>
      <w:pPr>
        <w:pStyle w:val="0"/>
        <w:spacing w:before="240" w:lineRule="auto"/>
        <w:ind w:firstLine="540"/>
        <w:jc w:val="both"/>
      </w:pPr>
      <w:r>
        <w:rPr>
          <w:sz w:val="24"/>
        </w:rPr>
        <w:t xml:space="preserve">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pStyle w:val="0"/>
        <w:spacing w:before="240" w:lineRule="auto"/>
        <w:ind w:firstLine="540"/>
        <w:jc w:val="both"/>
      </w:pPr>
      <w:r>
        <w:rPr>
          <w:sz w:val="24"/>
        </w:rPr>
        <w:t xml:space="preserve">85. В квартирах, жилых комнатах общежитий и номерах гостиниц запрещается устраивать производственные и складские помещения для применения и хранения пожаровзрывоопасных и пожароопасных веществ и материалов, а также изменять их функциональное назначение.</w:t>
      </w:r>
    </w:p>
    <w:p>
      <w:pPr>
        <w:pStyle w:val="0"/>
        <w:spacing w:before="240" w:lineRule="auto"/>
        <w:ind w:firstLine="540"/>
        <w:jc w:val="both"/>
      </w:pPr>
      <w:r>
        <w:rPr>
          <w:sz w:val="24"/>
        </w:rPr>
        <w:t xml:space="preserve">Запрещается использование открытого огня на балконах (лоджиях) квартир, жилых комнат общежитий и номеров гостиниц.</w:t>
      </w:r>
    </w:p>
    <w:p>
      <w:pPr>
        <w:pStyle w:val="0"/>
        <w:spacing w:before="240" w:lineRule="auto"/>
        <w:ind w:firstLine="540"/>
        <w:jc w:val="both"/>
      </w:pPr>
      <w:r>
        <w:rPr>
          <w:sz w:val="24"/>
        </w:rPr>
        <w:t xml:space="preserve">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pStyle w:val="0"/>
        <w:spacing w:before="240" w:lineRule="auto"/>
        <w:ind w:firstLine="540"/>
        <w:jc w:val="both"/>
      </w:pPr>
      <w:r>
        <w:rPr>
          <w:sz w:val="24"/>
        </w:rPr>
        <w:t xml:space="preserve">85(1). В комнатах квартир и жилых домов, не подлежащих защите системой пожарной сигнализации и (или) системой оповещения и управления эвакуацией людей при пожаре, в которых проживают многодетные семьи, семьи, находящиеся в трудной жизненной ситуации, в социально опасном положении, должны быть установлены и находиться в исправном состоянии автономные дымовые пожарные извещатели.</w:t>
      </w:r>
    </w:p>
    <w:p>
      <w:pPr>
        <w:pStyle w:val="0"/>
        <w:jc w:val="both"/>
      </w:pPr>
      <w:r>
        <w:rPr>
          <w:sz w:val="24"/>
        </w:rPr>
        <w:t xml:space="preserve">(п. 85(1) введен </w:t>
      </w:r>
      <w:hyperlink w:history="0" r:id="rId9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86. Запрещается хранение баллонов с горючими газами в квартирах и жилых помещениях зданий класса функциональной пожарной опасности Ф1.1 и Ф1.2, определенного в соответствии с Федеральным </w:t>
      </w:r>
      <w:hyperlink w:history="0" r:id="rId10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"Технический регламент о требованиях пожарной безопасности", на кухнях, путях эвакуации, лестничных клетках, в цокольных и подвальных этажах, на чердаках, балконах, лоджиях и в галереях.</w:t>
      </w:r>
    </w:p>
    <w:p>
      <w:pPr>
        <w:pStyle w:val="0"/>
        <w:spacing w:before="240" w:lineRule="auto"/>
        <w:ind w:firstLine="540"/>
        <w:jc w:val="both"/>
      </w:pPr>
      <w:r>
        <w:rPr>
          <w:sz w:val="24"/>
        </w:rPr>
        <w:t xml:space="preserve">Пристройки и шкафы для газовых баллонов должны запираться на замок и иметь жалюзи для проветривания, а также предупреждающую надпись "Огнеопасно. Газ".</w:t>
      </w:r>
    </w:p>
    <w:p>
      <w:pPr>
        <w:pStyle w:val="0"/>
        <w:spacing w:before="240" w:lineRule="auto"/>
        <w:ind w:firstLine="540"/>
        <w:jc w:val="both"/>
      </w:pPr>
      <w:r>
        <w:rPr>
          <w:sz w:val="24"/>
        </w:rPr>
        <w:t xml:space="preserve">У входа в одноквартирные жилые дома, в том числе жилые дома блокированной застройки, а также в помещения зданий и сооружений, в которых применяются газовые баллоны, размещается предупреждающий знак пожарной безопасности с надписью "Огнеопасно. Баллоны с газом".</w:t>
      </w:r>
    </w:p>
    <w:p>
      <w:pPr>
        <w:pStyle w:val="0"/>
        <w:spacing w:before="240" w:lineRule="auto"/>
        <w:ind w:firstLine="540"/>
        <w:jc w:val="both"/>
      </w:pPr>
      <w:r>
        <w:rPr>
          <w:sz w:val="24"/>
        </w:rPr>
        <w:t xml:space="preserve">87. При использовании бытовых газовых приборов запрещается:</w:t>
      </w:r>
    </w:p>
    <w:p>
      <w:pPr>
        <w:pStyle w:val="0"/>
        <w:spacing w:before="240" w:lineRule="auto"/>
        <w:ind w:firstLine="540"/>
        <w:jc w:val="both"/>
      </w:pPr>
      <w:r>
        <w:rPr>
          <w:sz w:val="24"/>
        </w:rPr>
        <w:t xml:space="preserve">эксплуатация бытовых газовых приборов при утечке газа;</w:t>
      </w:r>
    </w:p>
    <w:p>
      <w:pPr>
        <w:pStyle w:val="0"/>
        <w:spacing w:before="240" w:lineRule="auto"/>
        <w:ind w:firstLine="540"/>
        <w:jc w:val="both"/>
      </w:pPr>
      <w:r>
        <w:rPr>
          <w:sz w:val="24"/>
        </w:rPr>
        <w:t xml:space="preserve">присоединение деталей газовой арматуры с помощью искрообразующего инструмента;</w:t>
      </w:r>
    </w:p>
    <w:p>
      <w:pPr>
        <w:pStyle w:val="0"/>
        <w:spacing w:before="240" w:lineRule="auto"/>
        <w:ind w:firstLine="540"/>
        <w:jc w:val="both"/>
      </w:pPr>
      <w:r>
        <w:rPr>
          <w:sz w:val="24"/>
        </w:rPr>
        <w:t xml:space="preserve">проверка герметичности соединений с помощью источников открытого огня.</w:t>
      </w:r>
    </w:p>
    <w:p>
      <w:pPr>
        <w:pStyle w:val="0"/>
        <w:jc w:val="both"/>
      </w:pPr>
      <w:r>
        <w:rPr>
          <w:sz w:val="24"/>
        </w:rPr>
      </w:r>
    </w:p>
    <w:p>
      <w:pPr>
        <w:pStyle w:val="2"/>
        <w:outlineLvl w:val="1"/>
        <w:jc w:val="center"/>
      </w:pPr>
      <w:r>
        <w:rPr>
          <w:sz w:val="24"/>
        </w:rPr>
        <w:t xml:space="preserve">V. Научные и образовательные организации</w:t>
      </w:r>
    </w:p>
    <w:p>
      <w:pPr>
        <w:pStyle w:val="0"/>
        <w:jc w:val="both"/>
      </w:pPr>
      <w:r>
        <w:rPr>
          <w:sz w:val="24"/>
        </w:rPr>
      </w:r>
    </w:p>
    <w:p>
      <w:pPr>
        <w:pStyle w:val="0"/>
        <w:ind w:firstLine="540"/>
        <w:jc w:val="both"/>
      </w:pPr>
      <w:r>
        <w:rPr>
          <w:sz w:val="24"/>
        </w:rPr>
        <w:t xml:space="preserve">88. Запрещается проводить работы на опытных (экспериментальных) установках, связанных с применением пожаровзрывоопасных и пожароопасных веществ и материалов, не принятых в эксплуатацию в установленном порядке.</w:t>
      </w:r>
    </w:p>
    <w:p>
      <w:pPr>
        <w:pStyle w:val="0"/>
        <w:spacing w:before="240" w:lineRule="auto"/>
        <w:ind w:firstLine="540"/>
        <w:jc w:val="both"/>
      </w:pPr>
      <w:r>
        <w:rPr>
          <w:sz w:val="24"/>
        </w:rPr>
        <w:t xml:space="preserve">Руководитель (ответственный исполнитель) экспериментальных исследований обязан принять при их проведении необходимые меры пожарной безопасности, предусмотренные инструкцией.</w:t>
      </w:r>
    </w:p>
    <w:p>
      <w:pPr>
        <w:pStyle w:val="0"/>
        <w:spacing w:before="240" w:lineRule="auto"/>
        <w:ind w:firstLine="540"/>
        <w:jc w:val="both"/>
      </w:pPr>
      <w:r>
        <w:rPr>
          <w:sz w:val="24"/>
        </w:rPr>
        <w:t xml:space="preserve">В помещениях, предназначенных для проведения опытов (экспериментов) с применением легковоспламеняющихся и горючих жидкостей, допускается их хранение в количествах, не превышающих сменную потребность, в соответствии с нормами потребления для конкретных установок. Доставка указанных жидкостей в помещения производится в закрытой таре.</w:t>
      </w:r>
    </w:p>
    <w:p>
      <w:pPr>
        <w:pStyle w:val="0"/>
        <w:spacing w:before="240" w:lineRule="auto"/>
        <w:ind w:firstLine="540"/>
        <w:jc w:val="both"/>
      </w:pPr>
      <w:r>
        <w:rPr>
          <w:sz w:val="24"/>
        </w:rPr>
        <w:t xml:space="preserve">89. Запрещается проводить работы в вытяжном шкафу, если в нем находятся вещества, материалы и оборудование, не относящиеся к выполняемым операциям, а также при его неисправности и отключенной системе вентиляции.</w:t>
      </w:r>
    </w:p>
    <w:p>
      <w:pPr>
        <w:pStyle w:val="0"/>
        <w:spacing w:before="240" w:lineRule="auto"/>
        <w:ind w:firstLine="540"/>
        <w:jc w:val="both"/>
      </w:pPr>
      <w:r>
        <w:rPr>
          <w:sz w:val="24"/>
        </w:rPr>
        <w:t xml:space="preserve">Бортики, предотвращающие стекание жидкости со столов, не должны допускать ее протечку.</w:t>
      </w:r>
    </w:p>
    <w:p>
      <w:pPr>
        <w:pStyle w:val="0"/>
        <w:spacing w:before="240" w:lineRule="auto"/>
        <w:ind w:firstLine="540"/>
        <w:jc w:val="both"/>
      </w:pPr>
      <w:r>
        <w:rPr>
          <w:sz w:val="24"/>
        </w:rPr>
        <w:t xml:space="preserve">90. Лицо, ответственное за обеспечение пожарной безопасности, по окончании рабочего дня организует сбор в специальную закрытую тару и удаление из лаборатории для дальнейшей утилизации отработанных легковоспламеняющихся и горючих жидкостей.</w:t>
      </w:r>
    </w:p>
    <w:p>
      <w:pPr>
        <w:pStyle w:val="0"/>
        <w:spacing w:before="240" w:lineRule="auto"/>
        <w:ind w:firstLine="540"/>
        <w:jc w:val="both"/>
      </w:pPr>
      <w:r>
        <w:rPr>
          <w:sz w:val="24"/>
        </w:rPr>
        <w:t xml:space="preserve">Ответственный исполнитель после окончания экспериментальных исследований обеспечивает промывку пожаробезопасными растворами (составами) сосудов, в которых проводились работы с легковоспламеняющимися и горючими жидкостями.</w:t>
      </w:r>
    </w:p>
    <w:p>
      <w:pPr>
        <w:pStyle w:val="0"/>
        <w:spacing w:before="240" w:lineRule="auto"/>
        <w:ind w:firstLine="540"/>
        <w:jc w:val="both"/>
      </w:pPr>
      <w:r>
        <w:rPr>
          <w:sz w:val="24"/>
        </w:rPr>
        <w:t xml:space="preserve">Педагогический работник по окончании занятий убирает все пожароопасные и пожаровзрывоопасные вещества и материалы в помещения, оборудованные для их временного хранения.</w:t>
      </w:r>
    </w:p>
    <w:p>
      <w:pPr>
        <w:pStyle w:val="0"/>
        <w:spacing w:before="240" w:lineRule="auto"/>
        <w:ind w:firstLine="540"/>
        <w:jc w:val="both"/>
      </w:pPr>
      <w:r>
        <w:rPr>
          <w:sz w:val="24"/>
        </w:rPr>
        <w:t xml:space="preserve">91. Запрещается увеличивать установленное число парт (столов), а также превышать нормативную вместимость в учебных классах и кабинетах.</w:t>
      </w:r>
    </w:p>
    <w:p>
      <w:pPr>
        <w:pStyle w:val="0"/>
        <w:spacing w:before="240" w:lineRule="auto"/>
        <w:ind w:firstLine="540"/>
        <w:jc w:val="both"/>
      </w:pPr>
      <w:r>
        <w:rPr>
          <w:sz w:val="24"/>
        </w:rPr>
        <w:t xml:space="preserve">92. Руководитель образовательной организации организует проведение перед началом каждого учебного года (семестра) с обучающимися занятия по изучению требований пожарной безопасности, в том числе по умению пользоваться средствами индивидуальной защиты органов дыхания и зрения человека от опасных факторов пожара и первичными средствами пожаротушения.</w:t>
      </w:r>
    </w:p>
    <w:p>
      <w:pPr>
        <w:pStyle w:val="0"/>
        <w:jc w:val="both"/>
      </w:pPr>
      <w:r>
        <w:rPr>
          <w:sz w:val="24"/>
        </w:rPr>
      </w:r>
    </w:p>
    <w:p>
      <w:pPr>
        <w:pStyle w:val="2"/>
        <w:outlineLvl w:val="1"/>
        <w:jc w:val="center"/>
      </w:pPr>
      <w:r>
        <w:rPr>
          <w:sz w:val="24"/>
        </w:rPr>
        <w:t xml:space="preserve">VI. Культурно-просветительные и зрелищные учреждения</w:t>
      </w:r>
    </w:p>
    <w:p>
      <w:pPr>
        <w:pStyle w:val="0"/>
        <w:jc w:val="both"/>
      </w:pPr>
      <w:r>
        <w:rPr>
          <w:sz w:val="24"/>
        </w:rPr>
      </w:r>
    </w:p>
    <w:p>
      <w:pPr>
        <w:pStyle w:val="0"/>
        <w:ind w:firstLine="540"/>
        <w:jc w:val="both"/>
      </w:pPr>
      <w:r>
        <w:rPr>
          <w:sz w:val="24"/>
        </w:rPr>
        <w:t xml:space="preserve">93. Руководитель организации обеспечивает разработку плана эвакуации музейных предметов и других ценностей из музея (картинной галереи и др.), а также плана эвакуации животных из цирка (зоопарка и др.) в случае пожара.</w:t>
      </w:r>
    </w:p>
    <w:p>
      <w:pPr>
        <w:pStyle w:val="0"/>
        <w:spacing w:before="240" w:lineRule="auto"/>
        <w:ind w:firstLine="540"/>
        <w:jc w:val="both"/>
      </w:pPr>
      <w:r>
        <w:rPr>
          <w:sz w:val="24"/>
        </w:rPr>
        <w:t xml:space="preserve">94. В зрительных залах и на трибунах культурно-просветительных и зрелищных учреждений кресла и стулья следует соединять между собой в ряды и прочно крепить к полу. Допускается не закреплять кресла (стулья) в ложах с количеством мест не более 12 при наличии самостоятельного выхода из ложи на путь эвакуации или к эвакуационному выходу.</w:t>
      </w:r>
    </w:p>
    <w:p>
      <w:pPr>
        <w:pStyle w:val="0"/>
        <w:spacing w:before="240" w:lineRule="auto"/>
        <w:ind w:firstLine="540"/>
        <w:jc w:val="both"/>
      </w:pPr>
      <w:r>
        <w:rPr>
          <w:sz w:val="24"/>
        </w:rPr>
        <w:t xml:space="preserve">В зрительных залах с количеством мест не более 200 крепление стульев к полу может не проводиться при обязательном соединении их в ряду между собой.</w:t>
      </w:r>
    </w:p>
    <w:p>
      <w:pPr>
        <w:pStyle w:val="0"/>
        <w:spacing w:before="240" w:lineRule="auto"/>
        <w:ind w:firstLine="540"/>
        <w:jc w:val="both"/>
      </w:pPr>
      <w:r>
        <w:rPr>
          <w:sz w:val="24"/>
        </w:rPr>
        <w:t xml:space="preserve">95. Руководитель организации обеспечивает обработку деревянных и иных конструкций сценической коробки, планшета сцены, выполненных из горючих материалов (колосники, подвесные мостики, рабочие галереи и др.), горючих декораций, сценического и выставочного оформления, а также драпировки в зрительных и экспозиционных залах огнезащитными составами с внесением информации в журнал эксплуатации систем противопожарной защиты, включая дату пропитки и срок ее действия.</w:t>
      </w:r>
    </w:p>
    <w:p>
      <w:pPr>
        <w:pStyle w:val="0"/>
        <w:jc w:val="both"/>
      </w:pPr>
      <w:r>
        <w:rPr>
          <w:sz w:val="24"/>
        </w:rPr>
        <w:t xml:space="preserve">(в ред. </w:t>
      </w:r>
      <w:hyperlink w:history="0" r:id="rId10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96. Запрещается размещать в пределах сценической коробки зрелищных учреждений одновременно декорации и сценическое оборудование для более чем 2 спектаклей.</w:t>
      </w:r>
    </w:p>
    <w:p>
      <w:pPr>
        <w:pStyle w:val="0"/>
        <w:spacing w:before="240" w:lineRule="auto"/>
        <w:ind w:firstLine="540"/>
        <w:jc w:val="both"/>
      </w:pPr>
      <w:r>
        <w:rPr>
          <w:sz w:val="24"/>
        </w:rPr>
        <w:t xml:space="preserve">Запрещается хранение декораций, бутафории, деревянных станков, откосов, инвентаря и другого имущества в трюмах, на колосниках и рабочих площадках (галереях), под лестничными маршами и площадками, а также в подвальных и технических этажах под зрительными залами.</w:t>
      </w:r>
    </w:p>
    <w:p>
      <w:pPr>
        <w:pStyle w:val="0"/>
        <w:spacing w:before="240" w:lineRule="auto"/>
        <w:ind w:firstLine="540"/>
        <w:jc w:val="both"/>
      </w:pPr>
      <w:r>
        <w:rPr>
          <w:sz w:val="24"/>
        </w:rPr>
        <w:t xml:space="preserve">97. Вокруг планшета сцены при оформлении постановок обеспечивается свободный круговой проход шириной не менее 1 метра.</w:t>
      </w:r>
    </w:p>
    <w:p>
      <w:pPr>
        <w:pStyle w:val="0"/>
        <w:spacing w:before="240" w:lineRule="auto"/>
        <w:ind w:firstLine="540"/>
        <w:jc w:val="both"/>
      </w:pPr>
      <w:r>
        <w:rPr>
          <w:sz w:val="24"/>
        </w:rPr>
        <w:t xml:space="preserve">По окончании спектакля все декорации и бутафория разбираются и убираются со сцены в складские помещения.</w:t>
      </w:r>
    </w:p>
    <w:p>
      <w:pPr>
        <w:pStyle w:val="0"/>
        <w:spacing w:before="240" w:lineRule="auto"/>
        <w:ind w:firstLine="540"/>
        <w:jc w:val="both"/>
      </w:pPr>
      <w:r>
        <w:rPr>
          <w:sz w:val="24"/>
        </w:rPr>
        <w:t xml:space="preserve">98. Запрещается проводить огневые работы в здании или сооружении во время проведения мероприятий с массовым пребыванием людей.</w:t>
      </w:r>
    </w:p>
    <w:p>
      <w:pPr>
        <w:pStyle w:val="0"/>
        <w:spacing w:before="240" w:lineRule="auto"/>
        <w:ind w:firstLine="540"/>
        <w:jc w:val="both"/>
      </w:pPr>
      <w:r>
        <w:rPr>
          <w:sz w:val="24"/>
        </w:rPr>
        <w:t xml:space="preserve">Для обеспечения безопасности людей при проведении спортивных и других массовых мероприятий принимаются меры по тушению фальшфейеров с применением огнетушителей для пожаров класса D в соответствии с </w:t>
      </w:r>
      <w:hyperlink w:history="0" w:anchor="P1411" w:tooltip="НОРМЫ">
        <w:r>
          <w:rPr>
            <w:sz w:val="24"/>
            <w:color w:val="0000ff"/>
          </w:rPr>
          <w:t xml:space="preserve">приложением N 1</w:t>
        </w:r>
      </w:hyperlink>
      <w:r>
        <w:rPr>
          <w:sz w:val="24"/>
        </w:rPr>
        <w:t xml:space="preserve"> к настоящим Правилам, а также покрывал для изоляции очага возгорания и других средств, обеспечивающих тушение таких изделий и горящей на человеке одежды.</w:t>
      </w:r>
    </w:p>
    <w:p>
      <w:pPr>
        <w:pStyle w:val="0"/>
        <w:spacing w:before="240" w:lineRule="auto"/>
        <w:ind w:firstLine="540"/>
        <w:jc w:val="both"/>
      </w:pPr>
      <w:r>
        <w:rPr>
          <w:sz w:val="24"/>
        </w:rPr>
        <w:t xml:space="preserve">99. На планшет сцены наносится красная линия, указывающая границу опускания противопожарного занавеса. Декорации и другие предметы оформления сцены не должны выступать за эту линию.</w:t>
      </w:r>
    </w:p>
    <w:p>
      <w:pPr>
        <w:pStyle w:val="0"/>
        <w:spacing w:before="240" w:lineRule="auto"/>
        <w:ind w:firstLine="540"/>
        <w:jc w:val="both"/>
      </w:pPr>
      <w:r>
        <w:rPr>
          <w:sz w:val="24"/>
        </w:rPr>
        <w:t xml:space="preserve">По окончании спектакля (репетиции) необходимо опустить противопожарный занавес. Противопожарный занавес должен плотно примыкать к планшету сцены с помощью песочного затвора (эластичной подушки).</w:t>
      </w:r>
    </w:p>
    <w:p>
      <w:pPr>
        <w:pStyle w:val="0"/>
        <w:spacing w:before="240" w:lineRule="auto"/>
        <w:ind w:firstLine="540"/>
        <w:jc w:val="both"/>
      </w:pPr>
      <w:r>
        <w:rPr>
          <w:sz w:val="24"/>
        </w:rPr>
        <w:t xml:space="preserve">100. Руководитель организации обеспечивает проведение работ по утеплению клапанов дымовых люков в покрытии сцены на зимний период и проведение их проверок на работоспособность (не реже 1 раза в 10 дней).</w:t>
      </w:r>
    </w:p>
    <w:p>
      <w:pPr>
        <w:pStyle w:val="0"/>
        <w:spacing w:before="240" w:lineRule="auto"/>
        <w:ind w:firstLine="540"/>
        <w:jc w:val="both"/>
      </w:pPr>
      <w:r>
        <w:rPr>
          <w:sz w:val="24"/>
        </w:rPr>
        <w:t xml:space="preserve">101. Объекты защиты вместимостью более 1 тыс. человек, на которых проводятся культурно-просветительные и зрелищные мероприятия, в целях тушения фальшфейеров оснащаются 10 огнетушителями и 10 покрывалами для изоляции очага возгорания либо 20 огнетушителями в соответствии с </w:t>
      </w:r>
      <w:hyperlink w:history="0" w:anchor="P1411" w:tooltip="НОРМЫ">
        <w:r>
          <w:rPr>
            <w:sz w:val="24"/>
            <w:color w:val="0000ff"/>
          </w:rPr>
          <w:t xml:space="preserve">приложением N 1</w:t>
        </w:r>
      </w:hyperlink>
      <w:r>
        <w:rPr>
          <w:sz w:val="24"/>
        </w:rPr>
        <w:t xml:space="preserve"> к настоящим Правилам.</w:t>
      </w:r>
    </w:p>
    <w:p>
      <w:pPr>
        <w:pStyle w:val="0"/>
        <w:spacing w:before="240" w:lineRule="auto"/>
        <w:ind w:firstLine="540"/>
        <w:jc w:val="both"/>
      </w:pPr>
      <w:r>
        <w:rPr>
          <w:sz w:val="24"/>
        </w:rPr>
        <w:t xml:space="preserve">Объекты защиты вместимостью более 10 тыс. человек, на которых проводятся культурно-просветительные и зрелищные мероприятия, в целях тушения фальшфейеров дополнительно к указанным мерам оснащаются 4 покрывалами для изоляции очага возгорания либо 2 покрывалами для изоляции очага возгорания и 2 огнетушителями в соответствии с </w:t>
      </w:r>
      <w:hyperlink w:history="0" w:anchor="P1411" w:tooltip="НОРМЫ">
        <w:r>
          <w:rPr>
            <w:sz w:val="24"/>
            <w:color w:val="0000ff"/>
          </w:rPr>
          <w:t xml:space="preserve">приложением N 1</w:t>
        </w:r>
      </w:hyperlink>
      <w:r>
        <w:rPr>
          <w:sz w:val="24"/>
        </w:rPr>
        <w:t xml:space="preserve"> к настоящим Правилам.</w:t>
      </w:r>
    </w:p>
    <w:p>
      <w:pPr>
        <w:pStyle w:val="0"/>
        <w:spacing w:before="240" w:lineRule="auto"/>
        <w:ind w:firstLine="540"/>
        <w:jc w:val="both"/>
      </w:pPr>
      <w:r>
        <w:rPr>
          <w:sz w:val="24"/>
        </w:rPr>
        <w:t xml:space="preserve">102. Руководитель организации обеспечивает информирование зрителей о мерах пожарной безопасности путем трансляции речевого сообщения либо демонстрации перед началом сеансов в кинозалах видеосюжетов о порядке их действий в случае возникновения пожара (срабатывания системы оповещения и управления эвакуацией людей при пожаре, команды персонала), направлениях эвакуационных путей и выходов, правилах пользования средствами индивидуальной защиты органов дыхания и зрения человека от опасных факторов пожара и первичными средствами пожаротушения.</w:t>
      </w:r>
    </w:p>
    <w:p>
      <w:pPr>
        <w:pStyle w:val="0"/>
        <w:spacing w:before="240" w:lineRule="auto"/>
        <w:ind w:firstLine="540"/>
        <w:jc w:val="both"/>
      </w:pPr>
      <w:r>
        <w:rPr>
          <w:sz w:val="24"/>
        </w:rPr>
        <w:t xml:space="preserve">В период проведения мероприятия запрещается закрывать входные двери и двери эвакуационных выходов на ключ.</w:t>
      </w:r>
    </w:p>
    <w:p>
      <w:pPr>
        <w:pStyle w:val="0"/>
        <w:jc w:val="both"/>
      </w:pPr>
      <w:r>
        <w:rPr>
          <w:sz w:val="24"/>
        </w:rPr>
      </w:r>
    </w:p>
    <w:p>
      <w:pPr>
        <w:pStyle w:val="2"/>
        <w:outlineLvl w:val="1"/>
        <w:jc w:val="center"/>
      </w:pPr>
      <w:r>
        <w:rPr>
          <w:sz w:val="24"/>
        </w:rPr>
        <w:t xml:space="preserve">VII. Объекты организаций торговли</w:t>
      </w:r>
    </w:p>
    <w:p>
      <w:pPr>
        <w:pStyle w:val="0"/>
        <w:jc w:val="both"/>
      </w:pPr>
      <w:r>
        <w:rPr>
          <w:sz w:val="24"/>
        </w:rPr>
      </w:r>
    </w:p>
    <w:p>
      <w:pPr>
        <w:pStyle w:val="0"/>
        <w:ind w:firstLine="540"/>
        <w:jc w:val="both"/>
      </w:pPr>
      <w:r>
        <w:rPr>
          <w:sz w:val="24"/>
        </w:rPr>
        <w:t xml:space="preserve">103. На объектах организаций торговли запрещается:</w:t>
      </w:r>
    </w:p>
    <w:p>
      <w:pPr>
        <w:pStyle w:val="0"/>
        <w:spacing w:before="240" w:lineRule="auto"/>
        <w:ind w:firstLine="540"/>
        <w:jc w:val="both"/>
      </w:pPr>
      <w:r>
        <w:rPr>
          <w:sz w:val="24"/>
        </w:rPr>
        <w:t xml:space="preserve">а) проводить огневые работы во время нахождения покупателей в торговых залах;</w:t>
      </w:r>
    </w:p>
    <w:p>
      <w:pPr>
        <w:pStyle w:val="0"/>
        <w:spacing w:before="240" w:lineRule="auto"/>
        <w:ind w:firstLine="540"/>
        <w:jc w:val="both"/>
      </w:pPr>
      <w:r>
        <w:rPr>
          <w:sz w:val="24"/>
        </w:rPr>
        <w:t xml:space="preserve">б) осуществлять продажу легковоспламеняющихся и горючих жидкостей (за исключением лекарственных средств, медицинских изделий, косметической и алкогольной продукции), горючих газов, пороха, капсюлей, пиротехнических и других взрывоопасных изделий, если объекты организаций торговли размещены в зданиях, кроме зданий автозаправочных станций, не являющихся зданиями (частями зданий) класса функциональной пожарной опасности Ф3.1, определенного в соответствии с Федеральным </w:t>
      </w:r>
      <w:hyperlink w:history="0" r:id="rId10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"Технический регламент о требованиях пожарной безопасности", за исключением случаев, установленных нормативными документами по пожарной безопасности;</w:t>
      </w:r>
    </w:p>
    <w:p>
      <w:pPr>
        <w:pStyle w:val="0"/>
        <w:jc w:val="both"/>
      </w:pPr>
      <w:r>
        <w:rPr>
          <w:sz w:val="24"/>
        </w:rPr>
        <w:t xml:space="preserve">(в ред. </w:t>
      </w:r>
      <w:hyperlink w:history="0" r:id="rId10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в) размещать отделы, секции по продаже легковоспламеняющихся и горючих жидкостей, горючих газов (за исключением зданий автозаправочных станций) и пиротехнических изделий на расстоянии менее 4 метров от выходов, лестничных клеток и других путей эвакуации;</w:t>
      </w:r>
    </w:p>
    <w:p>
      <w:pPr>
        <w:pStyle w:val="0"/>
        <w:jc w:val="both"/>
      </w:pPr>
      <w:r>
        <w:rPr>
          <w:sz w:val="24"/>
        </w:rPr>
        <w:t xml:space="preserve">(в ред. </w:t>
      </w:r>
      <w:hyperlink w:history="0" r:id="rId10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г) устанавливать в торговых залах баллоны с горючими газами;</w:t>
      </w:r>
    </w:p>
    <w:p>
      <w:pPr>
        <w:pStyle w:val="0"/>
        <w:jc w:val="both"/>
      </w:pPr>
      <w:r>
        <w:rPr>
          <w:sz w:val="24"/>
        </w:rPr>
        <w:t xml:space="preserve">(в ред. </w:t>
      </w:r>
      <w:hyperlink w:history="0" r:id="rId10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д) утратил силу с 1 марта 2023 года. - </w:t>
      </w:r>
      <w:hyperlink w:history="0" r:id="rId10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104. Запрещается хранение горючих материалов, отходов, упаковок и контейнеров на путях эвакуации.</w:t>
      </w:r>
    </w:p>
    <w:p>
      <w:pPr>
        <w:pStyle w:val="0"/>
        <w:spacing w:before="240" w:lineRule="auto"/>
        <w:ind w:firstLine="540"/>
        <w:jc w:val="both"/>
      </w:pPr>
      <w:r>
        <w:rPr>
          <w:sz w:val="24"/>
        </w:rPr>
        <w:t xml:space="preserve">Запрещается хранение горючих товаров или негорючих товаров в горючей упаковке в помещениях, не имеющих открывающихся оконных проемов или систем дымоудаления с механическим приводом, за исключением случаев, установленных нормативными документами по пожарной безопасности.</w:t>
      </w:r>
    </w:p>
    <w:p>
      <w:pPr>
        <w:pStyle w:val="0"/>
        <w:jc w:val="both"/>
      </w:pPr>
      <w:r>
        <w:rPr>
          <w:sz w:val="24"/>
        </w:rPr>
        <w:t xml:space="preserve">(в ред. </w:t>
      </w:r>
      <w:hyperlink w:history="0" r:id="rId10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105. Загрузочные устройства шахтных подъемников для бестарного транспортирования полуфабрикатов оборудуются заслонками, открывающимися только на период загрузки.</w:t>
      </w:r>
    </w:p>
    <w:p>
      <w:pPr>
        <w:pStyle w:val="0"/>
        <w:spacing w:before="240" w:lineRule="auto"/>
        <w:ind w:firstLine="540"/>
        <w:jc w:val="both"/>
      </w:pPr>
      <w:r>
        <w:rPr>
          <w:sz w:val="24"/>
        </w:rPr>
        <w:t xml:space="preserve">106. Руководитель организации обеспечивает на рынках розничной и мелкооптовой торговли, организованных в установленном порядке и расположенных на открытых площадках или в зданиях (сооружениях), соблюдение следующих требований пожарной безопасности:</w:t>
      </w:r>
    </w:p>
    <w:p>
      <w:pPr>
        <w:pStyle w:val="0"/>
        <w:spacing w:before="240" w:lineRule="auto"/>
        <w:ind w:firstLine="540"/>
        <w:jc w:val="both"/>
      </w:pPr>
      <w:r>
        <w:rPr>
          <w:sz w:val="24"/>
        </w:rPr>
        <w:t xml:space="preserve">ширина прохода между торговыми рядами, ведущего к эвакуационным выходам, должна быть не менее 2 метров;</w:t>
      </w:r>
    </w:p>
    <w:p>
      <w:pPr>
        <w:pStyle w:val="0"/>
        <w:spacing w:before="240" w:lineRule="auto"/>
        <w:ind w:firstLine="540"/>
        <w:jc w:val="both"/>
      </w:pPr>
      <w:r>
        <w:rPr>
          <w:sz w:val="24"/>
        </w:rPr>
        <w:t xml:space="preserve">через каждые 30 метров торгового ряда должны быть поперечные проходы шириной не менее 1,4 метра.</w:t>
      </w:r>
    </w:p>
    <w:p>
      <w:pPr>
        <w:pStyle w:val="0"/>
        <w:spacing w:before="240" w:lineRule="auto"/>
        <w:ind w:firstLine="540"/>
        <w:jc w:val="both"/>
      </w:pPr>
      <w:r>
        <w:rPr>
          <w:sz w:val="24"/>
        </w:rPr>
        <w:t xml:space="preserve">107. В рабочее время загрузка (выгрузка) товаров и тары должна осуществляться по путям, не связанным с эвакуационными выходами, предназначенными для покупателей.</w:t>
      </w:r>
    </w:p>
    <w:p>
      <w:pPr>
        <w:pStyle w:val="0"/>
        <w:spacing w:before="240" w:lineRule="auto"/>
        <w:ind w:firstLine="540"/>
        <w:jc w:val="both"/>
      </w:pPr>
      <w:r>
        <w:rPr>
          <w:sz w:val="24"/>
        </w:rPr>
        <w:t xml:space="preserve">108. Запрещается торговля товарами бытовой химии, лаками, красками и другими легковоспламеняющимися и горючими жидкостями, расфасованными в стеклянную тару емкостью более 1 литра каждая, а также пожароопасными товарами без этикеток с предупреждающей надписью "Огнеопасно".</w:t>
      </w:r>
    </w:p>
    <w:p>
      <w:pPr>
        <w:pStyle w:val="0"/>
        <w:spacing w:before="240" w:lineRule="auto"/>
        <w:ind w:firstLine="540"/>
        <w:jc w:val="both"/>
      </w:pPr>
      <w:r>
        <w:rPr>
          <w:sz w:val="24"/>
        </w:rPr>
        <w:t xml:space="preserve">Расфасовка пожароопасных товаров должна осуществляться в приспособленных для этой цели помещениях, отвечающих требованиям пожарной безопасности.</w:t>
      </w:r>
    </w:p>
    <w:p>
      <w:pPr>
        <w:pStyle w:val="0"/>
        <w:spacing w:before="240" w:lineRule="auto"/>
        <w:ind w:firstLine="540"/>
        <w:jc w:val="both"/>
      </w:pPr>
      <w:r>
        <w:rPr>
          <w:sz w:val="24"/>
        </w:rPr>
        <w:t xml:space="preserve">109. Хранение и продажа керосина и других горючих жидкостей путем налива в тару разрешается только в отдельно стоящих зданиях, конструкции которых выполнены из негорючих материалов, включая полы. Уровень пола в этих зданиях должен быть ниже примыкающей планировочной отметки с таким расчетом, чтобы исключалось растекание жидкости при аварии за его пределы. В указанных зданиях не допускается печное отопление и использование приборов, устройств с применением открытого огня.</w:t>
      </w:r>
    </w:p>
    <w:p>
      <w:pPr>
        <w:pStyle w:val="0"/>
        <w:spacing w:before="240" w:lineRule="auto"/>
        <w:ind w:firstLine="540"/>
        <w:jc w:val="both"/>
      </w:pPr>
      <w:r>
        <w:rPr>
          <w:sz w:val="24"/>
        </w:rPr>
        <w:t xml:space="preserve">110. Торговые залы отделяются от кладовых, в которых установлены емкости с керосином или другими горючими жидкостями, соответствующими противопожарными преградами. Емкости (резервуары, бочки) не должны быть объемом более 5 куб. метров.</w:t>
      </w:r>
    </w:p>
    <w:p>
      <w:pPr>
        <w:pStyle w:val="0"/>
        <w:spacing w:before="240" w:lineRule="auto"/>
        <w:ind w:firstLine="540"/>
        <w:jc w:val="both"/>
      </w:pPr>
      <w:r>
        <w:rPr>
          <w:sz w:val="24"/>
        </w:rPr>
        <w:t xml:space="preserve">111. Трубопровод, по которому подается горючая жидкость из резервуаров в раздаточные баки, закрепляется неподвижно и имеет вентили у раздаточного бака и емкости. Раздаточный бак должен быть емкостью не более 100 литров. Трубопроводы и емкости должны иметь заземление не менее чем в 2 местах. Надежность заземления с измерением электрического сопротивления проверяется не реже 1 раза в год.</w:t>
      </w:r>
    </w:p>
    <w:p>
      <w:pPr>
        <w:pStyle w:val="0"/>
        <w:spacing w:before="240" w:lineRule="auto"/>
        <w:ind w:firstLine="540"/>
        <w:jc w:val="both"/>
      </w:pPr>
      <w:r>
        <w:rPr>
          <w:sz w:val="24"/>
        </w:rPr>
        <w:t xml:space="preserve">112. Прилавок для отпуска легковоспламеняющихся и горючих жидкостей должен иметь негорючее покрытие, исключающее искрообразование при ударе.</w:t>
      </w:r>
    </w:p>
    <w:p>
      <w:pPr>
        <w:pStyle w:val="0"/>
        <w:spacing w:before="240" w:lineRule="auto"/>
        <w:ind w:firstLine="540"/>
        <w:jc w:val="both"/>
      </w:pPr>
      <w:r>
        <w:rPr>
          <w:sz w:val="24"/>
        </w:rPr>
        <w:t xml:space="preserve">Запрещается хранение горючих упаковочных материалов в помещениях для торговли легковоспламеняющимися и горючими жидкостями.</w:t>
      </w:r>
    </w:p>
    <w:p>
      <w:pPr>
        <w:pStyle w:val="0"/>
        <w:jc w:val="both"/>
      </w:pPr>
      <w:r>
        <w:rPr>
          <w:sz w:val="24"/>
        </w:rPr>
        <w:t xml:space="preserve">(в ред. </w:t>
      </w:r>
      <w:hyperlink w:history="0" r:id="rId10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Тара из-под легковоспламеняющихся и горючих жидкостей хранится только на специальных огражденных площадках.</w:t>
      </w:r>
    </w:p>
    <w:p>
      <w:pPr>
        <w:pStyle w:val="0"/>
        <w:spacing w:before="240" w:lineRule="auto"/>
        <w:ind w:firstLine="540"/>
        <w:jc w:val="both"/>
      </w:pPr>
      <w:r>
        <w:rPr>
          <w:sz w:val="24"/>
        </w:rPr>
        <w:t xml:space="preserve">113. Запрещается совмещать продажу в одном торговом зале оружия (гражданского и служебного) и патронов к нему и иных видов товаров, за исключением спортивных, охотничьих и рыболовных принадлежностей и запасных частей к оружию.</w:t>
      </w:r>
    </w:p>
    <w:p>
      <w:pPr>
        <w:pStyle w:val="0"/>
        <w:spacing w:before="240" w:lineRule="auto"/>
        <w:ind w:firstLine="540"/>
        <w:jc w:val="both"/>
      </w:pPr>
      <w:r>
        <w:rPr>
          <w:sz w:val="24"/>
        </w:rPr>
        <w:t xml:space="preserve">Запрещается хранение патронов к оружию в подвальных помещениях, за исключением случаев, установленных нормативными документами по пожарной безопасности.</w:t>
      </w:r>
    </w:p>
    <w:p>
      <w:pPr>
        <w:pStyle w:val="0"/>
        <w:jc w:val="both"/>
      </w:pPr>
      <w:r>
        <w:rPr>
          <w:sz w:val="24"/>
        </w:rPr>
        <w:t xml:space="preserve">(в ред. </w:t>
      </w:r>
      <w:hyperlink w:history="0" r:id="rId10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Патроны к оружию должны храниться в шкафах из негорючих материалов, исключающих разлет патронов в случае пожара (возгорания), и установленных в помещениях, отгороженных от других помещений противопожарными перегородками и перекрытиями.</w:t>
      </w:r>
    </w:p>
    <w:p>
      <w:pPr>
        <w:pStyle w:val="0"/>
        <w:jc w:val="both"/>
      </w:pPr>
      <w:r>
        <w:rPr>
          <w:sz w:val="24"/>
        </w:rPr>
        <w:t xml:space="preserve">(в ред. </w:t>
      </w:r>
      <w:hyperlink w:history="0" r:id="rId110"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Постановления</w:t>
        </w:r>
      </w:hyperlink>
      <w:r>
        <w:rPr>
          <w:sz w:val="24"/>
        </w:rPr>
        <w:t xml:space="preserve"> Правительства РФ от 31.12.2020 N 2463)</w:t>
      </w:r>
    </w:p>
    <w:p>
      <w:pPr>
        <w:pStyle w:val="0"/>
        <w:spacing w:before="240" w:lineRule="auto"/>
        <w:ind w:firstLine="540"/>
        <w:jc w:val="both"/>
      </w:pPr>
      <w:r>
        <w:rPr>
          <w:sz w:val="24"/>
        </w:rPr>
        <w:t xml:space="preserve">114. Запрещается хранить порох в одном шкафу с капсюлями или снаряженными патронами.</w:t>
      </w:r>
    </w:p>
    <w:p>
      <w:pPr>
        <w:pStyle w:val="0"/>
        <w:spacing w:before="240" w:lineRule="auto"/>
        <w:ind w:firstLine="540"/>
        <w:jc w:val="both"/>
      </w:pPr>
      <w:r>
        <w:rPr>
          <w:sz w:val="24"/>
        </w:rPr>
        <w:t xml:space="preserve">115. Непосредственно в здании магазина розничной торговли оружием и (или) патронами разрешается хранить не более 50 килограммов дымного пороха или 50 килограммов бездымного пороха.</w:t>
      </w:r>
    </w:p>
    <w:p>
      <w:pPr>
        <w:pStyle w:val="0"/>
        <w:jc w:val="both"/>
      </w:pPr>
      <w:r>
        <w:rPr>
          <w:sz w:val="24"/>
        </w:rPr>
        <w:t xml:space="preserve">(п. 115 в ред. </w:t>
      </w:r>
      <w:hyperlink w:history="0" r:id="rId111"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Постановления</w:t>
        </w:r>
      </w:hyperlink>
      <w:r>
        <w:rPr>
          <w:sz w:val="24"/>
        </w:rPr>
        <w:t xml:space="preserve"> Правительства РФ от 31.12.2020 N 2463)</w:t>
      </w:r>
    </w:p>
    <w:p>
      <w:pPr>
        <w:pStyle w:val="0"/>
        <w:jc w:val="both"/>
      </w:pPr>
      <w:r>
        <w:rPr>
          <w:sz w:val="24"/>
        </w:rPr>
      </w:r>
    </w:p>
    <w:p>
      <w:pPr>
        <w:pStyle w:val="2"/>
        <w:outlineLvl w:val="1"/>
        <w:jc w:val="center"/>
      </w:pPr>
      <w:r>
        <w:rPr>
          <w:sz w:val="24"/>
        </w:rPr>
        <w:t xml:space="preserve">VIII. Медицинские организации</w:t>
      </w:r>
    </w:p>
    <w:p>
      <w:pPr>
        <w:pStyle w:val="0"/>
        <w:jc w:val="both"/>
      </w:pPr>
      <w:r>
        <w:rPr>
          <w:sz w:val="24"/>
        </w:rPr>
      </w:r>
    </w:p>
    <w:p>
      <w:pPr>
        <w:pStyle w:val="0"/>
        <w:ind w:firstLine="540"/>
        <w:jc w:val="both"/>
      </w:pPr>
      <w:r>
        <w:rPr>
          <w:sz w:val="24"/>
        </w:rPr>
        <w:t xml:space="preserve">116. Руководитель медицинской организации обеспечивает наличие в зданиях и сооружениях, в которых находятся пациенты, не способные передвигаться самостоятельно, носилок из расчета 1 носилки на 5 пациентов и средств индивидуальной защиты органов дыхания и зрения человека от опасных факторов пожара на каждого работника дежурной смены медицинской организации.</w:t>
      </w:r>
    </w:p>
    <w:p>
      <w:pPr>
        <w:pStyle w:val="0"/>
        <w:spacing w:before="240" w:lineRule="auto"/>
        <w:ind w:firstLine="540"/>
        <w:jc w:val="both"/>
      </w:pPr>
      <w:r>
        <w:rPr>
          <w:sz w:val="24"/>
        </w:rPr>
        <w:t xml:space="preserve">Расстояние между кроватями в больничных палатах должно быть не менее 0,8 метра, а центральный основной проход - шириной не менее 1,2 метра. Стулья, тумбочки и другая мебель не должны загромождать эвакуационные пути и выходы, уменьшая ширину путей эвакуации, установленную требованиями пожарной безопасности.</w:t>
      </w:r>
    </w:p>
    <w:p>
      <w:pPr>
        <w:pStyle w:val="0"/>
        <w:spacing w:before="240" w:lineRule="auto"/>
        <w:ind w:firstLine="540"/>
        <w:jc w:val="both"/>
      </w:pPr>
      <w:r>
        <w:rPr>
          <w:sz w:val="24"/>
        </w:rPr>
        <w:t xml:space="preserve">117. Запрещается:</w:t>
      </w:r>
    </w:p>
    <w:p>
      <w:pPr>
        <w:pStyle w:val="0"/>
        <w:spacing w:before="240" w:lineRule="auto"/>
        <w:ind w:firstLine="540"/>
        <w:jc w:val="both"/>
      </w:pPr>
      <w:r>
        <w:rPr>
          <w:sz w:val="24"/>
        </w:rPr>
        <w:t xml:space="preserve">а) обустраивать и использовать в корпусах с палатами для пациентов помещения, не связанные с лечебным процессом;</w:t>
      </w:r>
    </w:p>
    <w:p>
      <w:pPr>
        <w:pStyle w:val="0"/>
        <w:spacing w:before="240" w:lineRule="auto"/>
        <w:ind w:firstLine="540"/>
        <w:jc w:val="both"/>
      </w:pPr>
      <w:r>
        <w:rPr>
          <w:sz w:val="24"/>
        </w:rPr>
        <w:t xml:space="preserve">б) группировать более 2 кроватей;</w:t>
      </w:r>
    </w:p>
    <w:p>
      <w:pPr>
        <w:pStyle w:val="0"/>
        <w:spacing w:before="240" w:lineRule="auto"/>
        <w:ind w:firstLine="540"/>
        <w:jc w:val="both"/>
      </w:pPr>
      <w:r>
        <w:rPr>
          <w:sz w:val="24"/>
        </w:rPr>
        <w:t xml:space="preserve">в) устанавливать кровати в коридорах, холлах и на других путях эвакуации;</w:t>
      </w:r>
    </w:p>
    <w:p>
      <w:pPr>
        <w:pStyle w:val="0"/>
        <w:spacing w:before="240" w:lineRule="auto"/>
        <w:ind w:firstLine="540"/>
        <w:jc w:val="both"/>
      </w:pPr>
      <w:r>
        <w:rPr>
          <w:sz w:val="24"/>
        </w:rPr>
        <w:t xml:space="preserve">г) устанавливать и хранить баллоны с кислородом в зданиях медицинских организаций, если это не предусмотрено проектной документацией;</w:t>
      </w:r>
    </w:p>
    <w:p>
      <w:pPr>
        <w:pStyle w:val="0"/>
        <w:spacing w:before="240" w:lineRule="auto"/>
        <w:ind w:firstLine="540"/>
        <w:jc w:val="both"/>
      </w:pPr>
      <w:r>
        <w:rPr>
          <w:sz w:val="24"/>
        </w:rPr>
        <w:t xml:space="preserve">д) устраивать топочные отверстия печей в палатах.</w:t>
      </w:r>
    </w:p>
    <w:p>
      <w:pPr>
        <w:pStyle w:val="0"/>
        <w:spacing w:before="240" w:lineRule="auto"/>
        <w:ind w:firstLine="540"/>
        <w:jc w:val="both"/>
      </w:pPr>
      <w:r>
        <w:rPr>
          <w:sz w:val="24"/>
        </w:rPr>
        <w:t xml:space="preserve">118. Установка кипятильников, водонагревателей и титанов, стерилизация медицинских инструментов, а также разогрев парафина и озокерита допускаются только в помещениях, предназначенных для этих целей.</w:t>
      </w:r>
    </w:p>
    <w:p>
      <w:pPr>
        <w:pStyle w:val="0"/>
        <w:spacing w:before="240" w:lineRule="auto"/>
        <w:ind w:firstLine="540"/>
        <w:jc w:val="both"/>
      </w:pPr>
      <w:r>
        <w:rPr>
          <w:sz w:val="24"/>
        </w:rPr>
        <w:t xml:space="preserve">119. В лабораториях, отделениях медицинских организаций и кабинетах медицинских работников допускается хранение лекарственных препаратов и медицинских изделий, относящихся к легковоспламеняющимся и горючим жидкостям (спирт, эфир и др.), общим весом не более 3 килограммов с учетом их совместимости в закрывающихся на замок металлических шкафах.</w:t>
      </w:r>
    </w:p>
    <w:p>
      <w:pPr>
        <w:pStyle w:val="0"/>
        <w:spacing w:before="240" w:lineRule="auto"/>
        <w:ind w:firstLine="540"/>
        <w:jc w:val="both"/>
      </w:pPr>
      <w:r>
        <w:rPr>
          <w:sz w:val="24"/>
        </w:rPr>
        <w:t xml:space="preserve">120. Запрещается размещать в зданиях V степени огнестойкости медицинских организаций, оказывающих медицинскую помощь в стационарных условиях, с печным отоплением более 25 человек больных (взрослых и (или) детей).</w:t>
      </w:r>
    </w:p>
    <w:p>
      <w:pPr>
        <w:pStyle w:val="0"/>
        <w:jc w:val="both"/>
      </w:pPr>
      <w:r>
        <w:rPr>
          <w:sz w:val="24"/>
        </w:rPr>
      </w:r>
    </w:p>
    <w:p>
      <w:pPr>
        <w:pStyle w:val="2"/>
        <w:outlineLvl w:val="1"/>
        <w:jc w:val="center"/>
      </w:pPr>
      <w:r>
        <w:rPr>
          <w:sz w:val="24"/>
        </w:rPr>
        <w:t xml:space="preserve">IX. Производственные объекты</w:t>
      </w:r>
    </w:p>
    <w:p>
      <w:pPr>
        <w:pStyle w:val="0"/>
        <w:jc w:val="both"/>
      </w:pPr>
      <w:r>
        <w:rPr>
          <w:sz w:val="24"/>
        </w:rPr>
      </w:r>
    </w:p>
    <w:p>
      <w:pPr>
        <w:pStyle w:val="0"/>
        <w:ind w:firstLine="540"/>
        <w:jc w:val="both"/>
      </w:pPr>
      <w:r>
        <w:rPr>
          <w:sz w:val="24"/>
        </w:rPr>
        <w:t xml:space="preserve">121.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технической документации изготовителя.</w:t>
      </w:r>
    </w:p>
    <w:p>
      <w:pPr>
        <w:pStyle w:val="0"/>
        <w:spacing w:before="240" w:lineRule="auto"/>
        <w:ind w:firstLine="540"/>
        <w:jc w:val="both"/>
      </w:pPr>
      <w:r>
        <w:rPr>
          <w:sz w:val="24"/>
        </w:rPr>
        <w:t xml:space="preserve">122.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pStyle w:val="0"/>
        <w:spacing w:before="240" w:lineRule="auto"/>
        <w:ind w:firstLine="540"/>
        <w:jc w:val="both"/>
      </w:pPr>
      <w:r>
        <w:rPr>
          <w:sz w:val="24"/>
        </w:rPr>
        <w:t xml:space="preserve">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pStyle w:val="0"/>
        <w:spacing w:before="240" w:lineRule="auto"/>
        <w:ind w:firstLine="540"/>
        <w:jc w:val="both"/>
      </w:pPr>
      <w:r>
        <w:rPr>
          <w:sz w:val="24"/>
        </w:rPr>
        <w:t xml:space="preserve">Рассыпанная бертолетова соль должна немедленно убираться в специальные емкости с водой.</w:t>
      </w:r>
    </w:p>
    <w:p>
      <w:pPr>
        <w:pStyle w:val="0"/>
        <w:spacing w:before="240" w:lineRule="auto"/>
        <w:ind w:firstLine="540"/>
        <w:jc w:val="both"/>
      </w:pPr>
      <w:r>
        <w:rPr>
          <w:sz w:val="24"/>
        </w:rPr>
        <w:t xml:space="preserve">123.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pStyle w:val="0"/>
        <w:spacing w:before="240" w:lineRule="auto"/>
        <w:ind w:firstLine="540"/>
        <w:jc w:val="both"/>
      </w:pPr>
      <w:r>
        <w:rPr>
          <w:sz w:val="24"/>
        </w:rPr>
        <w:t xml:space="preserve">124. Руководитель организации в соответствии с технологическим регламентом обеспечивает выполнение работ по очистке вытяжных устройств (шкафов, окрасочных, сушильных камер и др.), аппаратов и трубопроводов от пожароопасных отложений.</w:t>
      </w:r>
    </w:p>
    <w:p>
      <w:pPr>
        <w:pStyle w:val="0"/>
        <w:jc w:val="both"/>
      </w:pPr>
      <w:r>
        <w:rPr>
          <w:sz w:val="24"/>
        </w:rPr>
        <w:t xml:space="preserve">(в ред. </w:t>
      </w:r>
      <w:hyperlink w:history="0" r:id="rId11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При этом очистка указанных устройств и коммуникаций, расположенных в помещениях производственного и складского назначения, проводится в помещениях категорий А и Б по взрывопожарной и пожарной опасности не реже 1 раза в квартал, в помещениях категорий В1 - В4 по взрывопожарной и пожарной опасности не реже 1 раза в полугодие, в помещениях других категорий по взрывопожарной и пожарной опасности не реже 1 раза в год.</w:t>
      </w:r>
    </w:p>
    <w:p>
      <w:pPr>
        <w:pStyle w:val="0"/>
        <w:spacing w:before="240" w:lineRule="auto"/>
        <w:ind w:firstLine="540"/>
        <w:jc w:val="both"/>
      </w:pPr>
      <w:r>
        <w:rPr>
          <w:sz w:val="24"/>
        </w:rPr>
        <w:t xml:space="preserve">125.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pStyle w:val="0"/>
        <w:spacing w:before="240" w:lineRule="auto"/>
        <w:ind w:firstLine="540"/>
        <w:jc w:val="both"/>
      </w:pPr>
      <w:r>
        <w:rPr>
          <w:sz w:val="24"/>
        </w:rPr>
        <w:t xml:space="preserve">126.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pStyle w:val="0"/>
        <w:spacing w:before="240" w:lineRule="auto"/>
        <w:ind w:firstLine="540"/>
        <w:jc w:val="both"/>
      </w:pPr>
      <w:r>
        <w:rPr>
          <w:sz w:val="24"/>
        </w:rPr>
        <w:t xml:space="preserve">127. Для разогрева застывшего продукта, ледяных, кристаллогидратных и других пробок в трубопроводах запрещается применять открытый огонь. Разогрев застывшего продукта, ледяных, кристаллогидратных и других пробок в трубопроводах следует производить горячей водой, паром и другими безопасными способами.</w:t>
      </w:r>
    </w:p>
    <w:p>
      <w:pPr>
        <w:pStyle w:val="0"/>
        <w:spacing w:before="240" w:lineRule="auto"/>
        <w:ind w:firstLine="540"/>
        <w:jc w:val="both"/>
      </w:pPr>
      <w:r>
        <w:rPr>
          <w:sz w:val="24"/>
        </w:rPr>
        <w:t xml:space="preserve">128. Отбор проб легковоспламеняющихся и горючих жидкостей из резервуаров (емкостей) и замер их уровня следует производить в светлое время суток. Запрещается выполнять указанные операции во время грозы, а также во время закачки или откачки продукта.</w:t>
      </w:r>
    </w:p>
    <w:p>
      <w:pPr>
        <w:pStyle w:val="0"/>
        <w:spacing w:before="240" w:lineRule="auto"/>
        <w:ind w:firstLine="540"/>
        <w:jc w:val="both"/>
      </w:pPr>
      <w:r>
        <w:rPr>
          <w:sz w:val="24"/>
        </w:rPr>
        <w:t xml:space="preserve">Запрещается подавать легковоспламеняющиеся и горючие жидкости в резервуары (емкости) падающей струей. Скорость наполнения и опорожнения резервуара не должна превышать суммарную пропускную способность установленных на резервуарах дыхательных клапанов (вентиляционных патрубков).</w:t>
      </w:r>
    </w:p>
    <w:p>
      <w:pPr>
        <w:pStyle w:val="0"/>
        <w:spacing w:before="240" w:lineRule="auto"/>
        <w:ind w:firstLine="540"/>
        <w:jc w:val="both"/>
      </w:pPr>
      <w:r>
        <w:rPr>
          <w:sz w:val="24"/>
        </w:rPr>
        <w:t xml:space="preserve">129. Руководитель организации обеспечивает своевременное проведение работ по удалению горючих отходов, находящихся в пылесборных камерах и циклонах. Двери и люки пылесборных камер и циклонов при их эксплуатации закрываются.</w:t>
      </w:r>
    </w:p>
    <w:p>
      <w:pPr>
        <w:pStyle w:val="0"/>
        <w:spacing w:before="240" w:lineRule="auto"/>
        <w:ind w:firstLine="540"/>
        <w:jc w:val="both"/>
      </w:pPr>
      <w:r>
        <w:rPr>
          <w:sz w:val="24"/>
        </w:rPr>
        <w:t xml:space="preserve">130. Запрещается использовать для проживания людей производственные и складские здания и сооружения, расположенные на территориях предприятий.</w:t>
      </w:r>
    </w:p>
    <w:p>
      <w:pPr>
        <w:pStyle w:val="0"/>
        <w:spacing w:before="240" w:lineRule="auto"/>
        <w:ind w:firstLine="540"/>
        <w:jc w:val="both"/>
      </w:pPr>
      <w:r>
        <w:rPr>
          <w:sz w:val="24"/>
        </w:rPr>
        <w:t xml:space="preserve">131. Во взрывоопасных зонах участков, цехов и помещений должен применяться инструмент из безыскровых материалов или в соответствующем взрывобезопасном исполнении.</w:t>
      </w:r>
    </w:p>
    <w:p>
      <w:pPr>
        <w:pStyle w:val="0"/>
        <w:spacing w:before="240" w:lineRule="auto"/>
        <w:ind w:firstLine="540"/>
        <w:jc w:val="both"/>
      </w:pPr>
      <w:r>
        <w:rPr>
          <w:sz w:val="24"/>
        </w:rPr>
        <w:t xml:space="preserve">132. Руководитель организации обеспечивает проведение работ по очистке стен, потолков, пола, конструкций и оборудования помещений от пыли, стружек и горючих отходов.</w:t>
      </w:r>
    </w:p>
    <w:p>
      <w:pPr>
        <w:pStyle w:val="0"/>
        <w:spacing w:before="240" w:lineRule="auto"/>
        <w:ind w:firstLine="540"/>
        <w:jc w:val="both"/>
      </w:pPr>
      <w:r>
        <w:rPr>
          <w:sz w:val="24"/>
        </w:rPr>
        <w:t xml:space="preserve">Периодичность уборки устанавливается руководителем организации. Уборка проводится методами, исключающими взвихрение пыли и образование взрывоопасных пылевоздушных смесей.</w:t>
      </w:r>
    </w:p>
    <w:p>
      <w:pPr>
        <w:pStyle w:val="0"/>
        <w:spacing w:before="240" w:lineRule="auto"/>
        <w:ind w:firstLine="540"/>
        <w:jc w:val="both"/>
      </w:pPr>
      <w:r>
        <w:rPr>
          <w:sz w:val="24"/>
        </w:rPr>
        <w:t xml:space="preserve">133. Защитные мембраны взрывных предохранительных клапанов на линиях и на адсорберах по виду материала и толщине должны соответствовать требованиям проектной документации.</w:t>
      </w:r>
    </w:p>
    <w:p>
      <w:pPr>
        <w:pStyle w:val="0"/>
        <w:spacing w:before="240" w:lineRule="auto"/>
        <w:ind w:firstLine="540"/>
        <w:jc w:val="both"/>
      </w:pPr>
      <w:r>
        <w:rPr>
          <w:sz w:val="24"/>
        </w:rPr>
        <w:t xml:space="preserve">134. Руководитель организации устанавливает сроки проведения проверок исправности огнепреградителей, очистки их огнегасящей насадки и мембранных клапанов, а также обеспечивает их выполнение.</w:t>
      </w:r>
    </w:p>
    <w:p>
      <w:pPr>
        <w:pStyle w:val="0"/>
        <w:spacing w:before="240" w:lineRule="auto"/>
        <w:ind w:firstLine="540"/>
        <w:jc w:val="both"/>
      </w:pPr>
      <w:r>
        <w:rPr>
          <w:sz w:val="24"/>
        </w:rPr>
        <w:t xml:space="preserve">135. Запрещается заполнять адсорберы нестандартным активированным углем.</w:t>
      </w:r>
    </w:p>
    <w:p>
      <w:pPr>
        <w:pStyle w:val="0"/>
        <w:spacing w:before="240" w:lineRule="auto"/>
        <w:ind w:firstLine="540"/>
        <w:jc w:val="both"/>
      </w:pPr>
      <w:r>
        <w:rPr>
          <w:sz w:val="24"/>
        </w:rPr>
        <w:t xml:space="preserve">136. Запрещается при обработке и переработке древесины эксплуатировать лесопильные рамы, круглопильные, фрезерно-пильные и другие станки и агрегаты с неисправностями.</w:t>
      </w:r>
    </w:p>
    <w:p>
      <w:pPr>
        <w:pStyle w:val="0"/>
        <w:spacing w:before="240" w:lineRule="auto"/>
        <w:ind w:firstLine="540"/>
        <w:jc w:val="both"/>
      </w:pPr>
      <w:r>
        <w:rPr>
          <w:sz w:val="24"/>
        </w:rPr>
        <w:t xml:space="preserve">137. Запрещается для чистки загрузочной воронки рубительной машины применять металлические предметы.</w:t>
      </w:r>
    </w:p>
    <w:p>
      <w:pPr>
        <w:pStyle w:val="0"/>
        <w:spacing w:before="240" w:lineRule="auto"/>
        <w:ind w:firstLine="540"/>
        <w:jc w:val="both"/>
      </w:pPr>
      <w:r>
        <w:rPr>
          <w:sz w:val="24"/>
        </w:rPr>
        <w:t xml:space="preserve">138. Запрещается выполнять работы по изготовлению древесно-стружечных и иных плит из древесных материалов в случае, если над прессом для горячего прессования, а также над загрузочной и разгрузочной этажерками отсутствует или неисправен вытяжной зонт. Конструкция зонта не должна затруднять обслуживание и очистку пресса и самого зонта.</w:t>
      </w:r>
    </w:p>
    <w:p>
      <w:pPr>
        <w:pStyle w:val="0"/>
        <w:spacing w:before="240" w:lineRule="auto"/>
        <w:ind w:firstLine="540"/>
        <w:jc w:val="both"/>
      </w:pPr>
      <w:r>
        <w:rPr>
          <w:sz w:val="24"/>
        </w:rPr>
        <w:t xml:space="preserve">139. Запрещается эксплуатация барабанных сушилок и бункеров сухой стружки и пыли, не оборудованных автоматическими, в том числе автономными, установками пожаротушения и противовзрывными устройствами, или таких сушилок и бункеров с неисправными автоматическими, в том числе автономными, установками пожаротушения и противовзрывными устройствами.</w:t>
      </w:r>
    </w:p>
    <w:p>
      <w:pPr>
        <w:pStyle w:val="0"/>
        <w:jc w:val="both"/>
      </w:pPr>
      <w:r>
        <w:rPr>
          <w:sz w:val="24"/>
        </w:rPr>
        <w:t xml:space="preserve">(п. 139 в ред. </w:t>
      </w:r>
      <w:hyperlink w:history="0" r:id="rId11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140. Камеры термической обработки древесно-стружечных плит не реже 1 раза в сутки очищаются от остатков летучих смоляных выделений и продуктов пиролиза древесины, пыли и других отходов.</w:t>
      </w:r>
    </w:p>
    <w:p>
      <w:pPr>
        <w:pStyle w:val="0"/>
        <w:spacing w:before="240" w:lineRule="auto"/>
        <w:ind w:firstLine="540"/>
        <w:jc w:val="both"/>
      </w:pPr>
      <w:r>
        <w:rPr>
          <w:sz w:val="24"/>
        </w:rPr>
        <w:t xml:space="preserve">Производить термообработку недопрессованных древесно-стружечных плит с рыхлыми кромками не разрешается.</w:t>
      </w:r>
    </w:p>
    <w:p>
      <w:pPr>
        <w:pStyle w:val="0"/>
        <w:spacing w:before="240" w:lineRule="auto"/>
        <w:ind w:firstLine="540"/>
        <w:jc w:val="both"/>
      </w:pPr>
      <w:r>
        <w:rPr>
          <w:sz w:val="24"/>
        </w:rPr>
        <w:t xml:space="preserve">141. Древесно-стружечные, древесно-клееные и иные плиты из древесных материалов перед укладкой в стопы после термообработки охлаждаются на открытых площадках до температуры окружающего воздуха для исключения их самовозгорания.</w:t>
      </w:r>
    </w:p>
    <w:p>
      <w:pPr>
        <w:pStyle w:val="0"/>
        <w:spacing w:before="240" w:lineRule="auto"/>
        <w:ind w:firstLine="540"/>
        <w:jc w:val="both"/>
      </w:pPr>
      <w:r>
        <w:rPr>
          <w:sz w:val="24"/>
        </w:rPr>
        <w:t xml:space="preserve">142. После окончания работы пропиточные ванны для древесно-стружечных плит и иных плит из древесных материалов, а также ванны с охлаждающими горючими жидкостями закрываются крышками.</w:t>
      </w:r>
    </w:p>
    <w:p>
      <w:pPr>
        <w:pStyle w:val="0"/>
        <w:spacing w:before="240" w:lineRule="auto"/>
        <w:ind w:firstLine="540"/>
        <w:jc w:val="both"/>
      </w:pPr>
      <w:r>
        <w:rPr>
          <w:sz w:val="24"/>
        </w:rPr>
        <w:t xml:space="preserve">143. Запрещается эксплуатировать пропиточные, закалочные и другие ванны с горючими жидкостями для обработки древесно-стружечных, древесно-клееных и иных плит из древесных материалов, не оборудованные устройствами аварийного слива в подземные емкости, оснащенные системами удаления горючих паров и расположенные вне здания, либо такие ванны с неисправными устройствами аварийного слива в такие емкости.</w:t>
      </w:r>
    </w:p>
    <w:p>
      <w:pPr>
        <w:pStyle w:val="0"/>
        <w:spacing w:before="240" w:lineRule="auto"/>
        <w:ind w:firstLine="540"/>
        <w:jc w:val="both"/>
      </w:pPr>
      <w:r>
        <w:rPr>
          <w:sz w:val="24"/>
        </w:rPr>
        <w:t xml:space="preserve">144. Сушильные камеры периодического действия и калориферы перед каждой загрузкой очищаются от производственного мусора и пыли.</w:t>
      </w:r>
    </w:p>
    <w:p>
      <w:pPr>
        <w:pStyle w:val="0"/>
        <w:spacing w:before="240" w:lineRule="auto"/>
        <w:ind w:firstLine="540"/>
        <w:jc w:val="both"/>
      </w:pPr>
      <w:r>
        <w:rPr>
          <w:sz w:val="24"/>
        </w:rPr>
        <w:t xml:space="preserve">Запрещается эксплуатация сушильных установок с трещинами на поверхности боровов и неработающими искроуловителями.</w:t>
      </w:r>
    </w:p>
    <w:p>
      <w:pPr>
        <w:pStyle w:val="0"/>
        <w:spacing w:before="240" w:lineRule="auto"/>
        <w:ind w:firstLine="540"/>
        <w:jc w:val="both"/>
      </w:pPr>
      <w:r>
        <w:rPr>
          <w:sz w:val="24"/>
        </w:rPr>
        <w:t xml:space="preserve">145. Топочно-газовые устройства газовых сушильных камер, работающих на твердом и жидком топливе, очищаются от сажи не реже 2 раз в месяц.</w:t>
      </w:r>
    </w:p>
    <w:p>
      <w:pPr>
        <w:pStyle w:val="0"/>
        <w:spacing w:before="240" w:lineRule="auto"/>
        <w:ind w:firstLine="540"/>
        <w:jc w:val="both"/>
      </w:pPr>
      <w:r>
        <w:rPr>
          <w:sz w:val="24"/>
        </w:rPr>
        <w:t xml:space="preserve">Запрещается эксплуатация топочно-сушильного отделения с неисправными приборами для контроля температуры сушильного аппарата.</w:t>
      </w:r>
    </w:p>
    <w:p>
      <w:pPr>
        <w:pStyle w:val="0"/>
        <w:spacing w:before="240" w:lineRule="auto"/>
        <w:ind w:firstLine="540"/>
        <w:jc w:val="both"/>
      </w:pPr>
      <w:r>
        <w:rPr>
          <w:sz w:val="24"/>
        </w:rPr>
        <w:t xml:space="preserve">146. Сушильные камеры для древесно-волокнистых плит и иных плит из древесных материалов следует очищать от древесных отходов не реже 1 раза в сутки.</w:t>
      </w:r>
    </w:p>
    <w:p>
      <w:pPr>
        <w:pStyle w:val="0"/>
        <w:spacing w:before="240" w:lineRule="auto"/>
        <w:ind w:firstLine="540"/>
        <w:jc w:val="both"/>
      </w:pPr>
      <w:r>
        <w:rPr>
          <w:sz w:val="24"/>
        </w:rPr>
        <w:t xml:space="preserve">При остановке конвейера более чем на 10 минут обогрев сушильной камеры прекращается.</w:t>
      </w:r>
    </w:p>
    <w:p>
      <w:pPr>
        <w:pStyle w:val="0"/>
        <w:spacing w:before="240" w:lineRule="auto"/>
        <w:ind w:firstLine="540"/>
        <w:jc w:val="both"/>
      </w:pPr>
      <w:r>
        <w:rPr>
          <w:sz w:val="24"/>
        </w:rPr>
        <w:t xml:space="preserve">147. Сушильные камеры (помещения, шкафы) для сырья, полуфабрикатов и окрашенных готовых изделий оборудуются автоматикой отключения обогрева при повышении температуры свыше нормы.</w:t>
      </w:r>
    </w:p>
    <w:p>
      <w:pPr>
        <w:pStyle w:val="0"/>
        <w:spacing w:before="240" w:lineRule="auto"/>
        <w:ind w:firstLine="540"/>
        <w:jc w:val="both"/>
      </w:pPr>
      <w:r>
        <w:rPr>
          <w:sz w:val="24"/>
        </w:rPr>
        <w:t xml:space="preserve">148. Перед укладкой древесины в штабели для сушки токами высокой частоты необходимо обеспечить отсутствие в них металлических предметов.</w:t>
      </w:r>
    </w:p>
    <w:p>
      <w:pPr>
        <w:pStyle w:val="0"/>
        <w:spacing w:before="240" w:lineRule="auto"/>
        <w:ind w:firstLine="540"/>
        <w:jc w:val="both"/>
      </w:pPr>
      <w:r>
        <w:rPr>
          <w:sz w:val="24"/>
        </w:rPr>
        <w:t xml:space="preserve">149. Запрещается в сушильных камерах находиться людям и сушить в них спецодежду и другие предметы, не относящиеся к технологическому процессу.</w:t>
      </w:r>
    </w:p>
    <w:p>
      <w:pPr>
        <w:pStyle w:val="0"/>
        <w:spacing w:before="240" w:lineRule="auto"/>
        <w:ind w:firstLine="540"/>
        <w:jc w:val="both"/>
      </w:pPr>
      <w:r>
        <w:rPr>
          <w:sz w:val="24"/>
        </w:rPr>
        <w:t xml:space="preserve">150. Запрещается эксплуатация соломко-шлифовальных аппаратов, не оборудованных системой пылеудаления, или таких аппаратов с неисправной системой пылеудаления.</w:t>
      </w:r>
    </w:p>
    <w:p>
      <w:pPr>
        <w:pStyle w:val="0"/>
        <w:spacing w:before="240" w:lineRule="auto"/>
        <w:ind w:firstLine="540"/>
        <w:jc w:val="both"/>
      </w:pPr>
      <w:r>
        <w:rPr>
          <w:sz w:val="24"/>
        </w:rPr>
        <w:t xml:space="preserve">151. При производстве спичек:</w:t>
      </w:r>
    </w:p>
    <w:p>
      <w:pPr>
        <w:pStyle w:val="0"/>
        <w:spacing w:before="240" w:lineRule="auto"/>
        <w:ind w:firstLine="540"/>
        <w:jc w:val="both"/>
      </w:pPr>
      <w:r>
        <w:rPr>
          <w:sz w:val="24"/>
        </w:rPr>
        <w:t xml:space="preserve">а) в производственных помещениях оборудование и механизмы, а также пол и стены помещения при попадании на них зажигательной массы и парафина необходимо немедленно очищать и промывать водой;</w:t>
      </w:r>
    </w:p>
    <w:p>
      <w:pPr>
        <w:pStyle w:val="0"/>
        <w:spacing w:before="240" w:lineRule="auto"/>
        <w:ind w:firstLine="540"/>
        <w:jc w:val="both"/>
      </w:pPr>
      <w:r>
        <w:rPr>
          <w:sz w:val="24"/>
        </w:rPr>
        <w:t xml:space="preserve">б) уборку и промывку пола автоматного цеха необходимо производить не реже 2 раз в смену, отстойник канализационного колодца необходимо очищать после каждой уборки и промывки пола цеха;</w:t>
      </w:r>
    </w:p>
    <w:p>
      <w:pPr>
        <w:pStyle w:val="0"/>
        <w:spacing w:before="240" w:lineRule="auto"/>
        <w:ind w:firstLine="540"/>
        <w:jc w:val="both"/>
      </w:pPr>
      <w:r>
        <w:rPr>
          <w:sz w:val="24"/>
        </w:rPr>
        <w:t xml:space="preserve">в) запас зажигательной массы, находящейся у автомата, не должен превышать количество, необходимое для одной заливки;</w:t>
      </w:r>
    </w:p>
    <w:p>
      <w:pPr>
        <w:pStyle w:val="0"/>
        <w:spacing w:before="240" w:lineRule="auto"/>
        <w:ind w:firstLine="540"/>
        <w:jc w:val="both"/>
      </w:pPr>
      <w:r>
        <w:rPr>
          <w:sz w:val="24"/>
        </w:rPr>
        <w:t xml:space="preserve">г) очистку массы в макальном корыте от выпавшей спичечной соломки необходимо проводить сетчатыми лопатками из цветного металла;</w:t>
      </w:r>
    </w:p>
    <w:p>
      <w:pPr>
        <w:pStyle w:val="0"/>
        <w:spacing w:before="240" w:lineRule="auto"/>
        <w:ind w:firstLine="540"/>
        <w:jc w:val="both"/>
      </w:pPr>
      <w:r>
        <w:rPr>
          <w:sz w:val="24"/>
        </w:rPr>
        <w:t xml:space="preserve">д) остановку спичечного автомата на выходные дни, профилактический ремонт, а также устранение аварии необходимо проводить при отсутствии в нем спичек;</w:t>
      </w:r>
    </w:p>
    <w:p>
      <w:pPr>
        <w:pStyle w:val="0"/>
        <w:spacing w:before="240" w:lineRule="auto"/>
        <w:ind w:firstLine="540"/>
        <w:jc w:val="both"/>
      </w:pPr>
      <w:r>
        <w:rPr>
          <w:sz w:val="24"/>
        </w:rPr>
        <w:t xml:space="preserve">е) при кратковременных остановках автомата макальная плита опускается в макальное корыто;</w:t>
      </w:r>
    </w:p>
    <w:p>
      <w:pPr>
        <w:pStyle w:val="0"/>
        <w:spacing w:before="240" w:lineRule="auto"/>
        <w:ind w:firstLine="540"/>
        <w:jc w:val="both"/>
      </w:pPr>
      <w:r>
        <w:rPr>
          <w:sz w:val="24"/>
        </w:rPr>
        <w:t xml:space="preserve">ж) запрещается транспортировать зажигательную массу через места хранения готовой продукции, намазочное отделение и около сушильных устройств, а фосфорную массу - через автоматный цех и помещение для укладки рассыпанных спичек;</w:t>
      </w:r>
    </w:p>
    <w:p>
      <w:pPr>
        <w:pStyle w:val="0"/>
        <w:spacing w:before="240" w:lineRule="auto"/>
        <w:ind w:firstLine="540"/>
        <w:jc w:val="both"/>
      </w:pPr>
      <w:r>
        <w:rPr>
          <w:sz w:val="24"/>
        </w:rPr>
        <w:t xml:space="preserve">з) полы размольного отделения необходимо постоянно поддерживать в увлажненном состоянии;</w:t>
      </w:r>
    </w:p>
    <w:p>
      <w:pPr>
        <w:pStyle w:val="0"/>
        <w:spacing w:before="240" w:lineRule="auto"/>
        <w:ind w:firstLine="540"/>
        <w:jc w:val="both"/>
      </w:pPr>
      <w:r>
        <w:rPr>
          <w:sz w:val="24"/>
        </w:rPr>
        <w:t xml:space="preserve">и) не разрешается хранить в цехе по приготовлению зажигательной и фосфорной масс запас материалов, превышающих сменную потребность, емкости с запасом материалов должны быть закрыты;</w:t>
      </w:r>
    </w:p>
    <w:p>
      <w:pPr>
        <w:pStyle w:val="0"/>
        <w:spacing w:before="240" w:lineRule="auto"/>
        <w:ind w:firstLine="540"/>
        <w:jc w:val="both"/>
      </w:pPr>
      <w:r>
        <w:rPr>
          <w:sz w:val="24"/>
        </w:rPr>
        <w:t xml:space="preserve">к) не допускается применять для приготовления и хранения зажигательной и фосфорной масс посуду вместимостью более 50 килограммов. Посуда изготавливается из цветного металла и должна иметь приспособления (ручки) для ее переноски;</w:t>
      </w:r>
    </w:p>
    <w:p>
      <w:pPr>
        <w:pStyle w:val="0"/>
        <w:spacing w:before="240" w:lineRule="auto"/>
        <w:ind w:firstLine="540"/>
        <w:jc w:val="both"/>
      </w:pPr>
      <w:r>
        <w:rPr>
          <w:sz w:val="24"/>
        </w:rPr>
        <w:t xml:space="preserve">л) измельчение в шаровой мельнице бертолетовой соли и серы в сухом виде не разрешается;</w:t>
      </w:r>
    </w:p>
    <w:p>
      <w:pPr>
        <w:pStyle w:val="0"/>
        <w:spacing w:before="240" w:lineRule="auto"/>
        <w:ind w:firstLine="540"/>
        <w:jc w:val="both"/>
      </w:pPr>
      <w:r>
        <w:rPr>
          <w:sz w:val="24"/>
        </w:rPr>
        <w:t xml:space="preserve">м) засорение фосфорной и зажигательной масс спичечной соломкой, спичками и различными отходами не допускается;</w:t>
      </w:r>
    </w:p>
    <w:p>
      <w:pPr>
        <w:pStyle w:val="0"/>
        <w:spacing w:before="240" w:lineRule="auto"/>
        <w:ind w:firstLine="540"/>
        <w:jc w:val="both"/>
      </w:pPr>
      <w:r>
        <w:rPr>
          <w:sz w:val="24"/>
        </w:rPr>
        <w:t xml:space="preserve">н) развеску химикатов для спичечных масс необходимо проводить в специальных шкафах, оборудованных вытяжной вентиляцией.</w:t>
      </w:r>
    </w:p>
    <w:p>
      <w:pPr>
        <w:pStyle w:val="0"/>
        <w:spacing w:before="240" w:lineRule="auto"/>
        <w:ind w:firstLine="540"/>
        <w:jc w:val="both"/>
      </w:pPr>
      <w:r>
        <w:rPr>
          <w:sz w:val="24"/>
        </w:rPr>
        <w:t xml:space="preserve">152. Спецодежда работающих в цехах приготовления спичечных масс и автоматных цехов должна быть пропитана огнезащитным составом.</w:t>
      </w:r>
    </w:p>
    <w:p>
      <w:pPr>
        <w:pStyle w:val="0"/>
        <w:spacing w:before="240" w:lineRule="auto"/>
        <w:ind w:firstLine="540"/>
        <w:jc w:val="both"/>
      </w:pPr>
      <w:r>
        <w:rPr>
          <w:sz w:val="24"/>
        </w:rPr>
        <w:t xml:space="preserve">153. В помещениях укладки рассыпанных спичек и у каждого автомата запас спичек, уложенных в кассеты, не должен превышать 10 малых или 5 больших кассет.</w:t>
      </w:r>
    </w:p>
    <w:p>
      <w:pPr>
        <w:pStyle w:val="0"/>
        <w:spacing w:before="240" w:lineRule="auto"/>
        <w:ind w:firstLine="540"/>
        <w:jc w:val="both"/>
      </w:pPr>
      <w:r>
        <w:rPr>
          <w:sz w:val="24"/>
        </w:rPr>
        <w:t xml:space="preserve">Запас спичек около коробконабивочных машин не должен превышать 3 малых кассет.</w:t>
      </w:r>
    </w:p>
    <w:p>
      <w:pPr>
        <w:pStyle w:val="0"/>
        <w:spacing w:before="240" w:lineRule="auto"/>
        <w:ind w:firstLine="540"/>
        <w:jc w:val="both"/>
      </w:pPr>
      <w:r>
        <w:rPr>
          <w:sz w:val="24"/>
        </w:rPr>
        <w:t xml:space="preserve">Кассеты со спичками хранятся на стеллажах и укладываются не более чем в 2 ряда по высоте с прокладками из цветного металла между ними. Запрещается хранить в цехе более 10 малых или 5 больших кассет со спичками в одном месте.</w:t>
      </w:r>
    </w:p>
    <w:p>
      <w:pPr>
        <w:pStyle w:val="0"/>
        <w:spacing w:before="240" w:lineRule="auto"/>
        <w:ind w:firstLine="540"/>
        <w:jc w:val="both"/>
      </w:pPr>
      <w:r>
        <w:rPr>
          <w:sz w:val="24"/>
        </w:rPr>
        <w:t xml:space="preserve">154. Запас готовых спичек в зоне коробконамазочных и упаковочных машин не должен превышать 20 ящиков на машину.</w:t>
      </w:r>
    </w:p>
    <w:p>
      <w:pPr>
        <w:pStyle w:val="0"/>
        <w:spacing w:before="240" w:lineRule="auto"/>
        <w:ind w:firstLine="540"/>
        <w:jc w:val="both"/>
      </w:pPr>
      <w:r>
        <w:rPr>
          <w:sz w:val="24"/>
        </w:rPr>
        <w:t xml:space="preserve">На участке промежуточного хранения количество готовой продукции не должно превышать сменную выработку одного спичечного автомата.</w:t>
      </w:r>
    </w:p>
    <w:p>
      <w:pPr>
        <w:pStyle w:val="0"/>
        <w:spacing w:before="240" w:lineRule="auto"/>
        <w:ind w:firstLine="540"/>
        <w:jc w:val="both"/>
      </w:pPr>
      <w:r>
        <w:rPr>
          <w:sz w:val="24"/>
        </w:rPr>
        <w:t xml:space="preserve">155. Руководителем организации или иным должностным лицом, уполномоченным руководителем организации, для выполнения работ по сбору, транспортированию и уничтожению отходов спичечных масс разрабатывается и утверждается соответствующая инструкция.</w:t>
      </w:r>
    </w:p>
    <w:p>
      <w:pPr>
        <w:pStyle w:val="0"/>
        <w:spacing w:before="240" w:lineRule="auto"/>
        <w:ind w:firstLine="540"/>
        <w:jc w:val="both"/>
      </w:pPr>
      <w:r>
        <w:rPr>
          <w:sz w:val="24"/>
        </w:rPr>
        <w:t xml:space="preserve">156. Отходы спичечных масс и деревянная тара утилизируются вне территории предприятия на площадке, имеющей ограждение и твердое покрытие. Отходы спичечных масс доставляются к месту утилизации разведенными водой.</w:t>
      </w:r>
    </w:p>
    <w:p>
      <w:pPr>
        <w:pStyle w:val="0"/>
        <w:spacing w:before="240" w:lineRule="auto"/>
        <w:ind w:firstLine="540"/>
        <w:jc w:val="both"/>
      </w:pPr>
      <w:r>
        <w:rPr>
          <w:sz w:val="24"/>
        </w:rPr>
        <w:t xml:space="preserve">157. На объектах энергетики в газонепроницаемых стенах, отделяющих помещения с контрольно-измерительными приборами и устройствами управления от газорегуляторных пунктов и газорегуляторных установок, не допускается наличие сквозных отверстий и щелей. Прокладка коммуникаций через такие стены допускается только с применением специальных устройств (сальников).</w:t>
      </w:r>
    </w:p>
    <w:p>
      <w:pPr>
        <w:pStyle w:val="0"/>
        <w:spacing w:before="240" w:lineRule="auto"/>
        <w:ind w:firstLine="540"/>
        <w:jc w:val="both"/>
      </w:pPr>
      <w:r>
        <w:rPr>
          <w:sz w:val="24"/>
        </w:rPr>
        <w:t xml:space="preserve">158. На электростанциях:</w:t>
      </w:r>
    </w:p>
    <w:p>
      <w:pPr>
        <w:pStyle w:val="0"/>
        <w:spacing w:before="240" w:lineRule="auto"/>
        <w:ind w:firstLine="540"/>
        <w:jc w:val="both"/>
      </w:pPr>
      <w:r>
        <w:rPr>
          <w:sz w:val="24"/>
        </w:rPr>
        <w:t xml:space="preserve">а) запрещается проводить монтаж или ремонт оборудования в помещении при неработающей вентиляции;</w:t>
      </w:r>
    </w:p>
    <w:p>
      <w:pPr>
        <w:pStyle w:val="0"/>
        <w:spacing w:before="240" w:lineRule="auto"/>
        <w:ind w:firstLine="540"/>
        <w:jc w:val="both"/>
      </w:pPr>
      <w:r>
        <w:rPr>
          <w:sz w:val="24"/>
        </w:rPr>
        <w:t xml:space="preserve">б) при подаче топлива должны работать все средства обеспыливания, находящиеся на тракте топливоподачи, а также устройства по улавливанию металла, щепы и других посторонних включений из топлива;</w:t>
      </w:r>
    </w:p>
    <w:p>
      <w:pPr>
        <w:pStyle w:val="0"/>
        <w:spacing w:before="240" w:lineRule="auto"/>
        <w:ind w:firstLine="540"/>
        <w:jc w:val="both"/>
      </w:pPr>
      <w:r>
        <w:rPr>
          <w:sz w:val="24"/>
        </w:rPr>
        <w:t xml:space="preserve">в) на тракте топливоподачи регулярно проводится контроль и своевременно выполняется текущий ремонт и техническое обслуживание для предотвращения скопления пыли;</w:t>
      </w:r>
    </w:p>
    <w:p>
      <w:pPr>
        <w:pStyle w:val="0"/>
        <w:spacing w:before="240" w:lineRule="auto"/>
        <w:ind w:firstLine="540"/>
        <w:jc w:val="both"/>
      </w:pPr>
      <w:r>
        <w:rPr>
          <w:sz w:val="24"/>
        </w:rPr>
        <w:t xml:space="preserve">г) в помещениях тракта топливоподачи необходимо соблюдать чистоту, регулярно проводить уборку с удалением пыли со всех мест ее скопления. Уборка проводится по утвержденному графику в зависимости от типа твердого топлива, его склонности к окислению и запыленности помещений. Пыль убирается гидросмывом или механизированным способом. При необходимости в отдельных местах ручной уборки эти работы допускается проводить только после увлажнения пыли распыленной водой;</w:t>
      </w:r>
    </w:p>
    <w:p>
      <w:pPr>
        <w:pStyle w:val="0"/>
        <w:spacing w:before="240" w:lineRule="auto"/>
        <w:ind w:firstLine="540"/>
        <w:jc w:val="both"/>
      </w:pPr>
      <w:r>
        <w:rPr>
          <w:sz w:val="24"/>
        </w:rPr>
        <w:t xml:space="preserve">д) на кабельных трассах, идущих по тракту топливоподачи, необходимо следить за наличием просвета между кабелями для уменьшения скопления пыли;</w:t>
      </w:r>
    </w:p>
    <w:p>
      <w:pPr>
        <w:pStyle w:val="0"/>
        <w:spacing w:before="240" w:lineRule="auto"/>
        <w:ind w:firstLine="540"/>
        <w:jc w:val="both"/>
      </w:pPr>
      <w:r>
        <w:rPr>
          <w:sz w:val="24"/>
        </w:rPr>
        <w:t xml:space="preserve">е) при загрузке конвейерных лент не должно быть падения, просыпания топлива, его следует убирать в течение рабочей смены. Не допускается скопление топлива под нижней ниткой конвейерных лент;</w:t>
      </w:r>
    </w:p>
    <w:p>
      <w:pPr>
        <w:pStyle w:val="0"/>
        <w:spacing w:before="240" w:lineRule="auto"/>
        <w:ind w:firstLine="540"/>
        <w:jc w:val="both"/>
      </w:pPr>
      <w:r>
        <w:rPr>
          <w:sz w:val="24"/>
        </w:rPr>
        <w:t xml:space="preserve">ж) не разрешается, кроме аварийных ситуаций, осуществлять остановку конвейеров, нагруженных топливом. В случае аварийной остановки конвейерные ленты освобождаются (разгружаются) от топлива в возможно короткий срок;</w:t>
      </w:r>
    </w:p>
    <w:p>
      <w:pPr>
        <w:pStyle w:val="0"/>
        <w:spacing w:before="240" w:lineRule="auto"/>
        <w:ind w:firstLine="540"/>
        <w:jc w:val="both"/>
      </w:pPr>
      <w:r>
        <w:rPr>
          <w:sz w:val="24"/>
        </w:rPr>
        <w:t xml:space="preserve">з) при переходе электростанции на длительное сжигание газа или мазута и перед капитальным ремонтом соответствующего оборудования производится полное опорожнение бункеров сырого топлива;</w:t>
      </w:r>
    </w:p>
    <w:p>
      <w:pPr>
        <w:pStyle w:val="0"/>
        <w:spacing w:before="240" w:lineRule="auto"/>
        <w:ind w:firstLine="540"/>
        <w:jc w:val="both"/>
      </w:pPr>
      <w:r>
        <w:rPr>
          <w:sz w:val="24"/>
        </w:rPr>
        <w:t xml:space="preserve">и) перед проведением вулканизационных работ на конвейере необходимо очистить от пыли участок не менее 10 метров вдоль ленты (при необходимости выполнить гидроуборку), огородить его щитами из негорючих материалов и обеспечить первичными средствами пожаротушения;</w:t>
      </w:r>
    </w:p>
    <w:p>
      <w:pPr>
        <w:pStyle w:val="0"/>
        <w:spacing w:before="240" w:lineRule="auto"/>
        <w:ind w:firstLine="540"/>
        <w:jc w:val="both"/>
      </w:pPr>
      <w:r>
        <w:rPr>
          <w:sz w:val="24"/>
        </w:rPr>
        <w:t xml:space="preserve">к) запрещается в помещениях и коридорах закрытых распределительных устройств и подстанций устраивать кладовые, не относящиеся к распределительному устройству, а также хранить электротехническое оборудование, запасные части, емкости с горючими жидкостями и баллоны с различными газами;</w:t>
      </w:r>
    </w:p>
    <w:p>
      <w:pPr>
        <w:pStyle w:val="0"/>
        <w:spacing w:before="240" w:lineRule="auto"/>
        <w:ind w:firstLine="540"/>
        <w:jc w:val="both"/>
      </w:pPr>
      <w:r>
        <w:rPr>
          <w:sz w:val="24"/>
        </w:rPr>
        <w:t xml:space="preserve">л) в случае попадания масла на теплоизоляцию горячих поверхностей необходимо немедленно очистить ее (горячей водой или паром), а в случае глубокой пропитки изоляции следует заменить участок теплоизоляции;</w:t>
      </w:r>
    </w:p>
    <w:p>
      <w:pPr>
        <w:pStyle w:val="0"/>
        <w:spacing w:before="240" w:lineRule="auto"/>
        <w:ind w:firstLine="540"/>
        <w:jc w:val="both"/>
      </w:pPr>
      <w:r>
        <w:rPr>
          <w:sz w:val="24"/>
        </w:rPr>
        <w:t xml:space="preserve">м) поддоны под маслонаполненным оборудованием для сбора возможных протечек масла должны находиться в исправном состоянии, проходимость трубопроводов организованного отвода масла в сборный бак должна проверяться в период ремонтов. Запрещается для сбора протечек масла из уплотнений и сальников на оборудовании укладывать тряпки и ветошь, а также использовать временные лотки и противни.</w:t>
      </w:r>
    </w:p>
    <w:p>
      <w:pPr>
        <w:pStyle w:val="0"/>
        <w:spacing w:before="240" w:lineRule="auto"/>
        <w:ind w:firstLine="540"/>
        <w:jc w:val="both"/>
      </w:pPr>
      <w:r>
        <w:rPr>
          <w:sz w:val="24"/>
        </w:rPr>
        <w:t xml:space="preserve">159. В кабельных сооружениях:</w:t>
      </w:r>
    </w:p>
    <w:p>
      <w:pPr>
        <w:pStyle w:val="0"/>
        <w:spacing w:before="240" w:lineRule="auto"/>
        <w:ind w:firstLine="540"/>
        <w:jc w:val="both"/>
      </w:pPr>
      <w:r>
        <w:rPr>
          <w:sz w:val="24"/>
        </w:rPr>
        <w:t xml:space="preserve">а) не реже чем через 60 метров устанавливаются указатели ближайшего выхода;</w:t>
      </w:r>
    </w:p>
    <w:p>
      <w:pPr>
        <w:pStyle w:val="0"/>
        <w:spacing w:before="240" w:lineRule="auto"/>
        <w:ind w:firstLine="540"/>
        <w:jc w:val="both"/>
      </w:pPr>
      <w:r>
        <w:rPr>
          <w:sz w:val="24"/>
        </w:rPr>
        <w:t xml:space="preserve">б) на дверях секционных перегородок наносятся указатели (схема) движения до ближайшего выхода. У выходных люков из кабельных сооружений устанавливаются лестницы так, чтобы они не мешали проходу по тоннелю (этажу);</w:t>
      </w:r>
    </w:p>
    <w:p>
      <w:pPr>
        <w:pStyle w:val="0"/>
        <w:spacing w:before="240" w:lineRule="auto"/>
        <w:ind w:firstLine="540"/>
        <w:jc w:val="both"/>
      </w:pPr>
      <w:r>
        <w:rPr>
          <w:sz w:val="24"/>
        </w:rPr>
        <w:t xml:space="preserve">в) запрещается прокладка бронированных кабелей внутри помещений без снятия горючего джутового покрова;</w:t>
      </w:r>
    </w:p>
    <w:p>
      <w:pPr>
        <w:pStyle w:val="0"/>
        <w:spacing w:before="240" w:lineRule="auto"/>
        <w:ind w:firstLine="540"/>
        <w:jc w:val="both"/>
      </w:pPr>
      <w:r>
        <w:rPr>
          <w:sz w:val="24"/>
        </w:rPr>
        <w:t xml:space="preserve">г) при эксплуатации кабельных сооружений двери секционных перегородок фиксируются в закрытом положении;</w:t>
      </w:r>
    </w:p>
    <w:p>
      <w:pPr>
        <w:pStyle w:val="0"/>
        <w:spacing w:before="240" w:lineRule="auto"/>
        <w:ind w:firstLine="540"/>
        <w:jc w:val="both"/>
      </w:pPr>
      <w:r>
        <w:rPr>
          <w:sz w:val="24"/>
        </w:rPr>
        <w:t xml:space="preserve">д) запрещается при проведении реконструкции или ремонта применять кабели с горючей изоляцией;</w:t>
      </w:r>
    </w:p>
    <w:p>
      <w:pPr>
        <w:pStyle w:val="0"/>
        <w:spacing w:before="240" w:lineRule="auto"/>
        <w:ind w:firstLine="540"/>
        <w:jc w:val="both"/>
      </w:pPr>
      <w:r>
        <w:rPr>
          <w:sz w:val="24"/>
        </w:rPr>
        <w:t xml:space="preserve">е) запрещается в помещениях подпитывающих устройств маслонаполненных кабелей хранить горючие и другие материалы, не относящиеся к этой установке;</w:t>
      </w:r>
    </w:p>
    <w:p>
      <w:pPr>
        <w:pStyle w:val="0"/>
        <w:spacing w:before="240" w:lineRule="auto"/>
        <w:ind w:firstLine="540"/>
        <w:jc w:val="both"/>
      </w:pPr>
      <w:r>
        <w:rPr>
          <w:sz w:val="24"/>
        </w:rPr>
        <w:t xml:space="preserve">ж) кабельные каналы и двойные полы в распределительных устройствах и других помещениях необходимо перекрывать съемными плитами из негорючих материалов. Съемные плиты должны иметь приспособления для быстрого их подъема вручную;</w:t>
      </w:r>
    </w:p>
    <w:p>
      <w:pPr>
        <w:pStyle w:val="0"/>
        <w:spacing w:before="240" w:lineRule="auto"/>
        <w:ind w:firstLine="540"/>
        <w:jc w:val="both"/>
      </w:pPr>
      <w:r>
        <w:rPr>
          <w:sz w:val="24"/>
        </w:rPr>
        <w:t xml:space="preserve">з) при реконструкции и ремонте прокладка через кабельные сооружения каких-либо транзитных коммуникаций и шинопроводов не разрешается;</w:t>
      </w:r>
    </w:p>
    <w:p>
      <w:pPr>
        <w:pStyle w:val="0"/>
        <w:spacing w:before="240" w:lineRule="auto"/>
        <w:ind w:firstLine="540"/>
        <w:jc w:val="both"/>
      </w:pPr>
      <w:r>
        <w:rPr>
          <w:sz w:val="24"/>
        </w:rPr>
        <w:t xml:space="preserve">и) при эксплуатации кабельных сооружений огнезащитные кабельные покрытия и кабельные проходки не должны иметь видимые повреждения (отслоения, вздутия, сколы, растрескивания и др.). При обнаружении таких мест принимаются меры по их ремонту и восстановлению;</w:t>
      </w:r>
    </w:p>
    <w:p>
      <w:pPr>
        <w:pStyle w:val="0"/>
        <w:spacing w:before="240" w:lineRule="auto"/>
        <w:ind w:firstLine="540"/>
        <w:jc w:val="both"/>
      </w:pPr>
      <w:r>
        <w:rPr>
          <w:sz w:val="24"/>
        </w:rPr>
        <w:t xml:space="preserve">к) запрещается эксплуатация кабельных сооружений после прокладки дополнительных кабельных линий без восстановления требуемых нормируемых пределов огнестойкости проходок в местах прохождения кабеля через строительные конструкции.</w:t>
      </w:r>
    </w:p>
    <w:p>
      <w:pPr>
        <w:pStyle w:val="0"/>
        <w:spacing w:before="240" w:lineRule="auto"/>
        <w:ind w:firstLine="540"/>
        <w:jc w:val="both"/>
      </w:pPr>
      <w:r>
        <w:rPr>
          <w:sz w:val="24"/>
        </w:rPr>
        <w:t xml:space="preserve">160. Маслоприемные устройства под трансформаторами и реакторами, маслоотводы (или специальные дренажи) должны содержаться в исправном состоянии для исключения при аварии растекания масла и попадания его в кабельные каналы и другие сооружения.</w:t>
      </w:r>
    </w:p>
    <w:p>
      <w:pPr>
        <w:pStyle w:val="0"/>
        <w:spacing w:before="240" w:lineRule="auto"/>
        <w:ind w:firstLine="540"/>
        <w:jc w:val="both"/>
      </w:pPr>
      <w:r>
        <w:rPr>
          <w:sz w:val="24"/>
        </w:rPr>
        <w:t xml:space="preserve">161. В пределах бортовых ограждений маслоприемника гравийную засыпку необходимо содержать в чистом состоянии.</w:t>
      </w:r>
    </w:p>
    <w:p>
      <w:pPr>
        <w:pStyle w:val="0"/>
        <w:spacing w:before="240" w:lineRule="auto"/>
        <w:ind w:firstLine="540"/>
        <w:jc w:val="both"/>
      </w:pPr>
      <w:r>
        <w:rPr>
          <w:sz w:val="24"/>
        </w:rPr>
        <w:t xml:space="preserve">При образовании на гравийной засыпке сплошного поверхностного слоя пыли и песка, замасливании его более чем на 50 процентов поверхности, а также при образовании на гравийной засыпке твердых отложений от нефтепродуктов толщиной более 3 миллиметров, появлении растительности выше 0,2 метра или невозможности его промывки и очистки осуществляется замена гравия.</w:t>
      </w:r>
    </w:p>
    <w:p>
      <w:pPr>
        <w:pStyle w:val="0"/>
        <w:spacing w:before="240" w:lineRule="auto"/>
        <w:ind w:firstLine="540"/>
        <w:jc w:val="both"/>
      </w:pPr>
      <w:r>
        <w:rPr>
          <w:sz w:val="24"/>
        </w:rPr>
        <w:t xml:space="preserve">162. Запрещается использовать (приспосабливать) стенки кабельных каналов в качестве бортового ограждения маслоприемников трансформаторов и масляных реакторов. Бортовые ограждения маслоприемников должны быть непрерывны по всему периметру устройства.</w:t>
      </w:r>
    </w:p>
    <w:p>
      <w:pPr>
        <w:pStyle w:val="0"/>
        <w:spacing w:before="240" w:lineRule="auto"/>
        <w:ind w:firstLine="540"/>
        <w:jc w:val="both"/>
      </w:pPr>
      <w:r>
        <w:rPr>
          <w:sz w:val="24"/>
        </w:rPr>
        <w:t xml:space="preserve">163. В местах установки мобильной пожарной техники оборудуются и обозначаются места заземления, которые определяются специалистами энергетических объектов.</w:t>
      </w:r>
    </w:p>
    <w:p>
      <w:pPr>
        <w:pStyle w:val="0"/>
        <w:spacing w:before="240" w:lineRule="auto"/>
        <w:ind w:firstLine="540"/>
        <w:jc w:val="both"/>
      </w:pPr>
      <w:r>
        <w:rPr>
          <w:sz w:val="24"/>
        </w:rPr>
        <w:t xml:space="preserve">164. На объектах защиты, относящихся к полиграфической промышленности:</w:t>
      </w:r>
    </w:p>
    <w:p>
      <w:pPr>
        <w:pStyle w:val="0"/>
        <w:spacing w:before="240" w:lineRule="auto"/>
        <w:ind w:firstLine="540"/>
        <w:jc w:val="both"/>
      </w:pPr>
      <w:r>
        <w:rPr>
          <w:sz w:val="24"/>
        </w:rPr>
        <w:t xml:space="preserve">а) столы и шкафчики (тумбочки) в отделениях машинного набора покрываются листовой нержавеющей, или оцинкованной сталью, или термостойкой пластмассой;</w:t>
      </w:r>
    </w:p>
    <w:p>
      <w:pPr>
        <w:pStyle w:val="0"/>
        <w:spacing w:before="240" w:lineRule="auto"/>
        <w:ind w:firstLine="540"/>
        <w:jc w:val="both"/>
      </w:pPr>
      <w:r>
        <w:rPr>
          <w:sz w:val="24"/>
        </w:rPr>
        <w:t xml:space="preserve">б) чистка магазинов, матриц и клиньев осуществляется пожаробезопасными растворами. В исключительных случаях допускается чистка магазинов, матриц и клиньев легковоспламеняющейся или горючей жидкостью непосредственно в линотипном отделении в шкафу из негорючих материалов, оборудованном вытяжной вентиляцией.</w:t>
      </w:r>
    </w:p>
    <w:p>
      <w:pPr>
        <w:pStyle w:val="0"/>
        <w:spacing w:before="240" w:lineRule="auto"/>
        <w:ind w:firstLine="540"/>
        <w:jc w:val="both"/>
      </w:pPr>
      <w:r>
        <w:rPr>
          <w:sz w:val="24"/>
        </w:rPr>
        <w:t xml:space="preserve">165. На объектах защиты, относящихся к полиграфической промышленности, запрещается:</w:t>
      </w:r>
    </w:p>
    <w:p>
      <w:pPr>
        <w:pStyle w:val="0"/>
        <w:spacing w:before="240" w:lineRule="auto"/>
        <w:ind w:firstLine="540"/>
        <w:jc w:val="both"/>
      </w:pPr>
      <w:r>
        <w:rPr>
          <w:sz w:val="24"/>
        </w:rPr>
        <w:t xml:space="preserve">а) подвешивать на металлоподаватель отливных машин влажные слитки;</w:t>
      </w:r>
    </w:p>
    <w:p>
      <w:pPr>
        <w:pStyle w:val="0"/>
        <w:spacing w:before="240" w:lineRule="auto"/>
        <w:ind w:firstLine="540"/>
        <w:jc w:val="both"/>
      </w:pPr>
      <w:r>
        <w:rPr>
          <w:sz w:val="24"/>
        </w:rPr>
        <w:t xml:space="preserve">б) загружать отливной котел наборными материалами, загрязненными красками и горючими веществами;</w:t>
      </w:r>
    </w:p>
    <w:p>
      <w:pPr>
        <w:pStyle w:val="0"/>
        <w:spacing w:before="240" w:lineRule="auto"/>
        <w:ind w:firstLine="540"/>
        <w:jc w:val="both"/>
      </w:pPr>
      <w:r>
        <w:rPr>
          <w:sz w:val="24"/>
        </w:rPr>
        <w:t xml:space="preserve">в) оставлять на наборных машинах или хранить около них горючие смывочные материалы и масленки с маслом;</w:t>
      </w:r>
    </w:p>
    <w:p>
      <w:pPr>
        <w:pStyle w:val="0"/>
        <w:spacing w:before="240" w:lineRule="auto"/>
        <w:ind w:firstLine="540"/>
        <w:jc w:val="both"/>
      </w:pPr>
      <w:r>
        <w:rPr>
          <w:sz w:val="24"/>
        </w:rPr>
        <w:t xml:space="preserve">г) подходить к отливочному аппарату и работать на машине в спецодежде, загрязненной горючей жидкостью;</w:t>
      </w:r>
    </w:p>
    <w:p>
      <w:pPr>
        <w:pStyle w:val="0"/>
        <w:spacing w:before="240" w:lineRule="auto"/>
        <w:ind w:firstLine="540"/>
        <w:jc w:val="both"/>
      </w:pPr>
      <w:r>
        <w:rPr>
          <w:sz w:val="24"/>
        </w:rPr>
        <w:t xml:space="preserve">д) настилать полы из горючих материалов в гартоплавильных отделениях.</w:t>
      </w:r>
    </w:p>
    <w:p>
      <w:pPr>
        <w:pStyle w:val="0"/>
        <w:spacing w:before="240" w:lineRule="auto"/>
        <w:ind w:firstLine="540"/>
        <w:jc w:val="both"/>
      </w:pPr>
      <w:r>
        <w:rPr>
          <w:sz w:val="24"/>
        </w:rPr>
        <w:t xml:space="preserve">166. Поливать матричный материал (винипласт, восковую массу, свинец) раствором каучука в бензине и пропитывать фильтровальный картон бакелитовым лаком следует на столах, выполненных из негорючих материалов, оборудованных бортовыми устройствами для удаления жидкости, или в химическом шкафу.</w:t>
      </w:r>
    </w:p>
    <w:p>
      <w:pPr>
        <w:pStyle w:val="0"/>
        <w:spacing w:before="240" w:lineRule="auto"/>
        <w:ind w:firstLine="540"/>
        <w:jc w:val="both"/>
      </w:pPr>
      <w:r>
        <w:rPr>
          <w:sz w:val="24"/>
        </w:rPr>
        <w:t xml:space="preserve">Запрещается графитировать матричный материал открытым способом на тралере пресса или тралере нагревательного устройства, а также сушить его над отопительными и нагревательными приборами.</w:t>
      </w:r>
    </w:p>
    <w:p>
      <w:pPr>
        <w:pStyle w:val="0"/>
        <w:spacing w:before="240" w:lineRule="auto"/>
        <w:ind w:firstLine="540"/>
        <w:jc w:val="both"/>
      </w:pPr>
      <w:r>
        <w:rPr>
          <w:sz w:val="24"/>
        </w:rPr>
        <w:t xml:space="preserve">Графитирование матричного материала следует производить в специальном закрытом аппарате при включенной вытяжной вентиляции.</w:t>
      </w:r>
    </w:p>
    <w:p>
      <w:pPr>
        <w:pStyle w:val="0"/>
        <w:jc w:val="both"/>
      </w:pPr>
      <w:r>
        <w:rPr>
          <w:sz w:val="24"/>
        </w:rPr>
      </w:r>
    </w:p>
    <w:p>
      <w:pPr>
        <w:pStyle w:val="2"/>
        <w:outlineLvl w:val="1"/>
        <w:jc w:val="center"/>
      </w:pPr>
      <w:r>
        <w:rPr>
          <w:sz w:val="24"/>
        </w:rPr>
        <w:t xml:space="preserve">X. Объекты сельскохозяйственного производства</w:t>
      </w:r>
    </w:p>
    <w:p>
      <w:pPr>
        <w:pStyle w:val="0"/>
        <w:jc w:val="both"/>
      </w:pPr>
      <w:r>
        <w:rPr>
          <w:sz w:val="24"/>
        </w:rPr>
      </w:r>
    </w:p>
    <w:p>
      <w:pPr>
        <w:pStyle w:val="0"/>
        <w:ind w:firstLine="540"/>
        <w:jc w:val="both"/>
      </w:pPr>
      <w:r>
        <w:rPr>
          <w:sz w:val="24"/>
        </w:rPr>
        <w:t xml:space="preserve">167. Встраиваемые (пристраиваемые) вакуум-насосные и теплогенераторные помещения для приготовления кормов с огневым подогревом и помещения для хранения запаса грубых кормов в животноводческих и птицеводческих фермах должны выделяться противопожарными преградами с устройством выходов непосредственно наружу.</w:t>
      </w:r>
    </w:p>
    <w:p>
      <w:pPr>
        <w:pStyle w:val="0"/>
        <w:spacing w:before="240" w:lineRule="auto"/>
        <w:ind w:firstLine="540"/>
        <w:jc w:val="both"/>
      </w:pPr>
      <w:r>
        <w:rPr>
          <w:sz w:val="24"/>
        </w:rPr>
        <w:t xml:space="preserve">168. Запрещается устраивать в помещениях для скота и птицы мастерские, склады и стоянки автотранспорта, тракторов, сельскохозяйственной техники, а также производить какие-либо работы, не связанные с обслуживанием ферм.</w:t>
      </w:r>
    </w:p>
    <w:p>
      <w:pPr>
        <w:pStyle w:val="0"/>
        <w:spacing w:before="240" w:lineRule="auto"/>
        <w:ind w:firstLine="540"/>
        <w:jc w:val="both"/>
      </w:pPr>
      <w:r>
        <w:rPr>
          <w:sz w:val="24"/>
        </w:rPr>
        <w:t xml:space="preserve">Запрещается въезд в помещения для скота и птицы тракторов, автомобилей и сельскохозяйственных машин, выхлопные трубы которых не оборудованы искрогасителями, за исключением случаев применения системы нейтрализации отработавших газов.</w:t>
      </w:r>
    </w:p>
    <w:p>
      <w:pPr>
        <w:pStyle w:val="0"/>
        <w:spacing w:before="240" w:lineRule="auto"/>
        <w:ind w:firstLine="540"/>
        <w:jc w:val="both"/>
      </w:pPr>
      <w:r>
        <w:rPr>
          <w:sz w:val="24"/>
        </w:rPr>
        <w:t xml:space="preserve">169. Запрещается хранение грубых кормов в чердачных помещениях ферм, если:</w:t>
      </w:r>
    </w:p>
    <w:p>
      <w:pPr>
        <w:pStyle w:val="0"/>
        <w:spacing w:before="240" w:lineRule="auto"/>
        <w:ind w:firstLine="540"/>
        <w:jc w:val="both"/>
      </w:pPr>
      <w:r>
        <w:rPr>
          <w:sz w:val="24"/>
        </w:rPr>
        <w:t xml:space="preserve">а) кровля выполнена из горючих материалов;</w:t>
      </w:r>
    </w:p>
    <w:p>
      <w:pPr>
        <w:pStyle w:val="0"/>
        <w:spacing w:before="240" w:lineRule="auto"/>
        <w:ind w:firstLine="540"/>
        <w:jc w:val="both"/>
      </w:pPr>
      <w:r>
        <w:rPr>
          <w:sz w:val="24"/>
        </w:rPr>
        <w:t xml:space="preserve">б) деревянные чердачные перекрытия со стороны чердачных помещений не обработаны огнезащитными составами;</w:t>
      </w:r>
    </w:p>
    <w:p>
      <w:pPr>
        <w:pStyle w:val="0"/>
        <w:spacing w:before="240" w:lineRule="auto"/>
        <w:ind w:firstLine="540"/>
        <w:jc w:val="both"/>
      </w:pPr>
      <w:r>
        <w:rPr>
          <w:sz w:val="24"/>
        </w:rPr>
        <w:t xml:space="preserve">в) электропроводка на чердаке проложена без защиты от механических повреждений;</w:t>
      </w:r>
    </w:p>
    <w:p>
      <w:pPr>
        <w:pStyle w:val="0"/>
        <w:spacing w:before="240" w:lineRule="auto"/>
        <w:ind w:firstLine="540"/>
        <w:jc w:val="both"/>
      </w:pPr>
      <w:r>
        <w:rPr>
          <w:sz w:val="24"/>
        </w:rPr>
        <w:t xml:space="preserve">г) отсутствует ограждение дымоходов систем отопления по периметру на расстоянии 1 метра.</w:t>
      </w:r>
    </w:p>
    <w:p>
      <w:pPr>
        <w:pStyle w:val="0"/>
        <w:spacing w:before="240" w:lineRule="auto"/>
        <w:ind w:firstLine="540"/>
        <w:jc w:val="both"/>
      </w:pPr>
      <w:r>
        <w:rPr>
          <w:sz w:val="24"/>
        </w:rPr>
        <w:t xml:space="preserve">170. При устройстве и эксплуатации электрических брудеров необходимо соблюдать следующие требования:</w:t>
      </w:r>
    </w:p>
    <w:p>
      <w:pPr>
        <w:pStyle w:val="0"/>
        <w:spacing w:before="240" w:lineRule="auto"/>
        <w:ind w:firstLine="540"/>
        <w:jc w:val="both"/>
      </w:pPr>
      <w:r>
        <w:rPr>
          <w:sz w:val="24"/>
        </w:rPr>
        <w:t xml:space="preserve">а) расстояние от теплонагревательных элементов до подстилки и горючих предметов должно быть по вертикали не менее 1 метра и по горизонтали не менее 0,5 метра;</w:t>
      </w:r>
    </w:p>
    <w:p>
      <w:pPr>
        <w:pStyle w:val="0"/>
        <w:spacing w:before="240" w:lineRule="auto"/>
        <w:ind w:firstLine="540"/>
        <w:jc w:val="both"/>
      </w:pPr>
      <w:r>
        <w:rPr>
          <w:sz w:val="24"/>
        </w:rPr>
        <w:t xml:space="preserve">б) нагревательные элементы должны быть заводского изготовления и устроены таким образом, чтобы исключалась возможность выпадения раскаленных частиц. Применение открытых нагревательных элементов не допускается;</w:t>
      </w:r>
    </w:p>
    <w:p>
      <w:pPr>
        <w:pStyle w:val="0"/>
        <w:spacing w:before="240" w:lineRule="auto"/>
        <w:ind w:firstLine="540"/>
        <w:jc w:val="both"/>
      </w:pPr>
      <w:r>
        <w:rPr>
          <w:sz w:val="24"/>
        </w:rPr>
        <w:t xml:space="preserve">в) обеспечение брудеров электроэнергией осуществляется по самостоятельным линиям от распределительного щита. У каждого брудера должен быть самостоятельный выключатель;</w:t>
      </w:r>
    </w:p>
    <w:p>
      <w:pPr>
        <w:pStyle w:val="0"/>
        <w:spacing w:before="240" w:lineRule="auto"/>
        <w:ind w:firstLine="540"/>
        <w:jc w:val="both"/>
      </w:pPr>
      <w:r>
        <w:rPr>
          <w:sz w:val="24"/>
        </w:rPr>
        <w:t xml:space="preserve">г) распределительный щит должен иметь рубильник для обесточивания всей электрической сети, а также устройства защиты от короткого замыкания, перегрузки и др.;</w:t>
      </w:r>
    </w:p>
    <w:p>
      <w:pPr>
        <w:pStyle w:val="0"/>
        <w:spacing w:before="240" w:lineRule="auto"/>
        <w:ind w:firstLine="540"/>
        <w:jc w:val="both"/>
      </w:pPr>
      <w:r>
        <w:rPr>
          <w:sz w:val="24"/>
        </w:rPr>
        <w:t xml:space="preserve">д) температурный режим под брудером должен поддерживаться автоматически.</w:t>
      </w:r>
    </w:p>
    <w:p>
      <w:pPr>
        <w:pStyle w:val="0"/>
        <w:spacing w:before="240" w:lineRule="auto"/>
        <w:ind w:firstLine="540"/>
        <w:jc w:val="both"/>
      </w:pPr>
      <w:r>
        <w:rPr>
          <w:sz w:val="24"/>
        </w:rPr>
        <w:t xml:space="preserve">171. Передвижные ультрафиолетовые установки и их электрооборудование устанавливаются на расстоянии не менее 1 метра от горючих материалов.</w:t>
      </w:r>
    </w:p>
    <w:p>
      <w:pPr>
        <w:pStyle w:val="0"/>
        <w:spacing w:before="240" w:lineRule="auto"/>
        <w:ind w:firstLine="540"/>
        <w:jc w:val="both"/>
      </w:pPr>
      <w:r>
        <w:rPr>
          <w:sz w:val="24"/>
        </w:rPr>
        <w:t xml:space="preserve">Провода, идущие к электробрудерам и ультрафиолетовым установкам, прокладываются на высоте не менее 2,5 метра от уровня пола и на расстоянии не менее 0,2 метра от конструкций из горючих материалов.</w:t>
      </w:r>
    </w:p>
    <w:p>
      <w:pPr>
        <w:pStyle w:val="0"/>
        <w:spacing w:before="240" w:lineRule="auto"/>
        <w:ind w:firstLine="540"/>
        <w:jc w:val="both"/>
      </w:pPr>
      <w:r>
        <w:rPr>
          <w:sz w:val="24"/>
        </w:rPr>
        <w:t xml:space="preserve">172. Двигатели на жидком топливе стригального агрегата, генераторов и другой моторной техники устанавливаются на очищенной от травы и мусора площадке на расстоянии не менее 15 метров от зданий. Хранение запасов горюче-смазочных материалов осуществляется в закрытой металлической таре на расстоянии не менее 20 метров от зданий, сооружений и строений.</w:t>
      </w:r>
    </w:p>
    <w:p>
      <w:pPr>
        <w:pStyle w:val="0"/>
        <w:spacing w:before="240" w:lineRule="auto"/>
        <w:ind w:firstLine="540"/>
        <w:jc w:val="both"/>
      </w:pPr>
      <w:r>
        <w:rPr>
          <w:sz w:val="24"/>
        </w:rPr>
        <w:t xml:space="preserve">173. Запрещается допускать скопление шерсти на стригальном пункте свыше сменной выработки и загромождать проходы и выходы тюками с шерстью.</w:t>
      </w:r>
    </w:p>
    <w:p>
      <w:pPr>
        <w:pStyle w:val="0"/>
        <w:spacing w:before="240" w:lineRule="auto"/>
        <w:ind w:firstLine="540"/>
        <w:jc w:val="both"/>
      </w:pPr>
      <w:r>
        <w:rPr>
          <w:sz w:val="24"/>
        </w:rPr>
        <w:t xml:space="preserve">174. Для каждого отдельного помещения скотного двора должна быть составлена инструкция для обслуживающего персонала по выводу животных в случае возникновения пожара. Инструкция должна вывешиваться в помещениях скотного двора на видном месте и весь обслуживающий персонал должен быть с ней ознакомлен.</w:t>
      </w:r>
    </w:p>
    <w:p>
      <w:pPr>
        <w:pStyle w:val="0"/>
        <w:spacing w:before="240" w:lineRule="auto"/>
        <w:ind w:firstLine="540"/>
        <w:jc w:val="both"/>
      </w:pPr>
      <w:r>
        <w:rPr>
          <w:sz w:val="24"/>
        </w:rPr>
        <w:t xml:space="preserve">Ворота и двери помещений для скота должны открываться наружу и не загромождаться. Устройство порогов, ступеней, подворотен, а также пружин и блоков для автоматического их закрывания запрещается. Двери денников разрешается оборудовать только легкооткрываемыми задвижками или щеколдами. Навеска на двери и ворота замков запрещается. Зимой все площадки перед воротами и дверями должны быть очищены от снега для обеспечения их свободного открытия.</w:t>
      </w:r>
    </w:p>
    <w:p>
      <w:pPr>
        <w:pStyle w:val="0"/>
        <w:spacing w:before="240" w:lineRule="auto"/>
        <w:ind w:firstLine="540"/>
        <w:jc w:val="both"/>
      </w:pPr>
      <w:r>
        <w:rPr>
          <w:sz w:val="24"/>
        </w:rPr>
        <w:t xml:space="preserve">В проходах и помещениях скотных дворов запрещается складывать и устанавливать какие-либо предметы, материалы и фураж, которые могли бы ограничить движение животных при выводе их из скотных дворов.</w:t>
      </w:r>
    </w:p>
    <w:p>
      <w:pPr>
        <w:pStyle w:val="0"/>
        <w:spacing w:before="240" w:lineRule="auto"/>
        <w:ind w:firstLine="540"/>
        <w:jc w:val="both"/>
      </w:pPr>
      <w:r>
        <w:rPr>
          <w:sz w:val="24"/>
        </w:rPr>
        <w:t xml:space="preserve">Установка временных печей в животноводческих помещениях запрещается.</w:t>
      </w:r>
    </w:p>
    <w:p>
      <w:pPr>
        <w:pStyle w:val="0"/>
        <w:spacing w:before="240" w:lineRule="auto"/>
        <w:ind w:firstLine="540"/>
        <w:jc w:val="both"/>
      </w:pPr>
      <w:r>
        <w:rPr>
          <w:sz w:val="24"/>
        </w:rPr>
        <w:t xml:space="preserve">Хранение фуража в зданиях для скота допускается в количестве, не превышающем дневной нормы выдачи, и в отдельных помещениях. Хранение фуража на чердаках не допускается.</w:t>
      </w:r>
    </w:p>
    <w:p>
      <w:pPr>
        <w:pStyle w:val="0"/>
        <w:spacing w:before="240" w:lineRule="auto"/>
        <w:ind w:firstLine="540"/>
        <w:jc w:val="both"/>
      </w:pPr>
      <w:r>
        <w:rPr>
          <w:sz w:val="24"/>
        </w:rPr>
        <w:t xml:space="preserve">175. В полевых условиях хранение и заправка нефтепродуктами автомобилей, другой техники и технологического оборудования осуществляются на специальных площадках, очищенных от сухой травы, горючего мусора и опаханных полосой шириной не менее 4 метров, или на пахоте на расстоянии 100 метров от токов, стогов сена и соломы, хлебных массивов и других сельскохозяйственных культур и не менее 50 метров от строений.</w:t>
      </w:r>
    </w:p>
    <w:p>
      <w:pPr>
        <w:pStyle w:val="0"/>
        <w:spacing w:before="240" w:lineRule="auto"/>
        <w:ind w:firstLine="540"/>
        <w:jc w:val="both"/>
      </w:pPr>
      <w:r>
        <w:rPr>
          <w:sz w:val="24"/>
        </w:rPr>
        <w:t xml:space="preserve">176. Перед началом работы зерноочистительные и молотильные машины должны быть отрегулированы на воздушный режим в аспирационных каналах, исключающий выделение пыли в помещение. Взрыворазрядители над машинами должны находиться в исправном рабочем состоянии.</w:t>
      </w:r>
    </w:p>
    <w:p>
      <w:pPr>
        <w:pStyle w:val="0"/>
        <w:spacing w:before="240" w:lineRule="auto"/>
        <w:ind w:firstLine="540"/>
        <w:jc w:val="both"/>
      </w:pPr>
      <w:r>
        <w:rPr>
          <w:sz w:val="24"/>
        </w:rPr>
        <w:t xml:space="preserve">177. Нории производительностью более 50 тонн в час оборудуются автоматическими тормозными устройствами, предохраняющими ленту от обратного хода при остановках. Запрещается устройство норий и их отдельных деталей из дерева или других горючих материалов.</w:t>
      </w:r>
    </w:p>
    <w:p>
      <w:pPr>
        <w:pStyle w:val="0"/>
        <w:jc w:val="both"/>
      </w:pPr>
      <w:r>
        <w:rPr>
          <w:sz w:val="24"/>
        </w:rPr>
        <w:t xml:space="preserve">(в ред. </w:t>
      </w:r>
      <w:hyperlink w:history="0" r:id="rId11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178. Шнеки для неочищенного зерна оборудуются решетками для улавливания крупных примесей и предохранительными клапанами, открывающимися под давлением продукта. Периодичность очистки решеток устанавливается руководителем организации.</w:t>
      </w:r>
    </w:p>
    <w:p>
      <w:pPr>
        <w:pStyle w:val="0"/>
        <w:spacing w:before="240" w:lineRule="auto"/>
        <w:ind w:firstLine="540"/>
        <w:jc w:val="both"/>
      </w:pPr>
      <w:r>
        <w:rPr>
          <w:sz w:val="24"/>
        </w:rPr>
        <w:t xml:space="preserve">179. Натяжение ремней всех клиноременных передач должно быть одинаковым. Запрещается работа с неполным комплектом клиновых ремней или применение ремней с профилем, не соответствующим профилю канавок шкива. Замена клиновых ремней производится полным комплектом для такой передачи.</w:t>
      </w:r>
    </w:p>
    <w:p>
      <w:pPr>
        <w:pStyle w:val="0"/>
        <w:spacing w:before="240" w:lineRule="auto"/>
        <w:ind w:firstLine="540"/>
        <w:jc w:val="both"/>
      </w:pPr>
      <w:r>
        <w:rPr>
          <w:sz w:val="24"/>
        </w:rPr>
        <w:t xml:space="preserve">180. Руководитель организации организует проведение противопожарного инструктажа с лицами, задействованными в уборке урожая, обеспечивает уборочные агрегаты и автомобили первичными средствами пожаротушения (комбайны всех типов и тракторы - 2 огнетушителями, 2 штыковыми лопатами) и исправными искрогасителями, за исключением случаев применения системы нейтрализации отработавших газов.</w:t>
      </w:r>
    </w:p>
    <w:p>
      <w:pPr>
        <w:pStyle w:val="0"/>
        <w:spacing w:before="240" w:lineRule="auto"/>
        <w:ind w:firstLine="540"/>
        <w:jc w:val="both"/>
      </w:pPr>
      <w:r>
        <w:rPr>
          <w:sz w:val="24"/>
        </w:rPr>
        <w:t xml:space="preserve">181. Запрещается сеять колосовые культуры в границах полос отвода и охранных зонах железных дорог, а также в границах полос отвода автомобильных дорог. Копны скошенной на этих полосах травы необходимо размещать на расстоянии не менее 30 метров от хлебных массивов.</w:t>
      </w:r>
    </w:p>
    <w:p>
      <w:pPr>
        <w:pStyle w:val="0"/>
        <w:spacing w:before="240" w:lineRule="auto"/>
        <w:ind w:firstLine="540"/>
        <w:jc w:val="both"/>
      </w:pPr>
      <w:r>
        <w:rPr>
          <w:sz w:val="24"/>
        </w:rPr>
        <w:t xml:space="preserve">Перед созреванием колосовых культур хлебные поля в местах их прилегания к лесным и торфяным массивам, степной полосе, автомобильным и железным дорогам должны быть обкошены и опаханы полосой шириной не менее 4 метров.</w:t>
      </w:r>
    </w:p>
    <w:p>
      <w:pPr>
        <w:pStyle w:val="0"/>
        <w:spacing w:before="240" w:lineRule="auto"/>
        <w:ind w:firstLine="540"/>
        <w:jc w:val="both"/>
      </w:pPr>
      <w:r>
        <w:rPr>
          <w:sz w:val="24"/>
        </w:rPr>
        <w:t xml:space="preserve">182. Уборка зерновых начинается с разбивки хлебных массивов на участки площадью не более 50 гектаров. Между участками делаются прокосы шириной не менее 8 метров. Скошенные зерновые с прокосов немедленно убираются. Посредине прокосов делается пропашка шириной не менее 4 метров.</w:t>
      </w:r>
    </w:p>
    <w:p>
      <w:pPr>
        <w:pStyle w:val="0"/>
        <w:spacing w:before="240" w:lineRule="auto"/>
        <w:ind w:firstLine="540"/>
        <w:jc w:val="both"/>
      </w:pPr>
      <w:r>
        <w:rPr>
          <w:sz w:val="24"/>
        </w:rPr>
        <w:t xml:space="preserve">183. Временные полевые станы необходимо располагать не ближе 100 метров от зерновых массивов, токов и др. Площадки полевых станов и зернотоков должны опахиваться полосой шириной не менее 4 метров.</w:t>
      </w:r>
    </w:p>
    <w:p>
      <w:pPr>
        <w:pStyle w:val="0"/>
        <w:spacing w:before="240" w:lineRule="auto"/>
        <w:ind w:firstLine="540"/>
        <w:jc w:val="both"/>
      </w:pPr>
      <w:r>
        <w:rPr>
          <w:sz w:val="24"/>
        </w:rPr>
        <w:t xml:space="preserve">184. При уборке хлебных массивов площадью более 25 гектаров в постоянной готовности должен быть трактор с плугом для опашки зоны горения в случае пожара.</w:t>
      </w:r>
    </w:p>
    <w:p>
      <w:pPr>
        <w:pStyle w:val="0"/>
        <w:spacing w:before="240" w:lineRule="auto"/>
        <w:ind w:firstLine="540"/>
        <w:jc w:val="both"/>
      </w:pPr>
      <w:r>
        <w:rPr>
          <w:sz w:val="24"/>
        </w:rPr>
        <w:t xml:space="preserve">185. Запрещается выжигание сухой травянистой растительности, стерни, пожнивных остатков (за исключением рисовой соломы) на землях сельскохозяйственного назначения, землях запаса и землях населенных пунктов.</w:t>
      </w:r>
    </w:p>
    <w:p>
      <w:pPr>
        <w:pStyle w:val="0"/>
        <w:spacing w:before="240" w:lineRule="auto"/>
        <w:ind w:firstLine="540"/>
        <w:jc w:val="both"/>
      </w:pPr>
      <w:r>
        <w:rPr>
          <w:sz w:val="24"/>
        </w:rPr>
        <w:t xml:space="preserve">Использование открытого огня и разведение костров на землях сельскохозяйственного назначения, землях запаса и землях населенных пунктов могут проводиться при условии соблюдения требований пожарной безопасности, установленных в порядке согласно </w:t>
      </w:r>
      <w:hyperlink w:history="0" w:anchor="P1668" w:tooltip="ПОРЯДОК">
        <w:r>
          <w:rPr>
            <w:sz w:val="24"/>
            <w:color w:val="0000ff"/>
          </w:rPr>
          <w:t xml:space="preserve">приложению N 4</w:t>
        </w:r>
      </w:hyperlink>
      <w:r>
        <w:rPr>
          <w:sz w:val="24"/>
        </w:rPr>
        <w:t xml:space="preserve">.</w:t>
      </w:r>
    </w:p>
    <w:p>
      <w:pPr>
        <w:pStyle w:val="0"/>
        <w:spacing w:before="240" w:lineRule="auto"/>
        <w:ind w:firstLine="540"/>
        <w:jc w:val="both"/>
      </w:pPr>
      <w:r>
        <w:rPr>
          <w:sz w:val="24"/>
        </w:rPr>
        <w:t xml:space="preserve">Выжигание рисовой соломы может проводиться в безветренную погоду при соблюдении положений </w:t>
      </w:r>
      <w:hyperlink w:history="0" w:anchor="P254" w:tooltip="63. Выжигание сухой травянистой растительности на землях (за исключением участков, находящихся на торфяных почвах) промышленности, энергетики, транспорта, связи, радиовещания, телевидения, информатики, землях для обеспечения космической деятельности, землях обороны, безопасности и землях иного специального назначения может проводиться в безветренную погоду при условии, что:">
        <w:r>
          <w:rPr>
            <w:sz w:val="24"/>
            <w:color w:val="0000ff"/>
          </w:rPr>
          <w:t xml:space="preserve">пункта 63</w:t>
        </w:r>
      </w:hyperlink>
      <w:r>
        <w:rPr>
          <w:sz w:val="24"/>
        </w:rPr>
        <w:t xml:space="preserve"> настоящих Правил.</w:t>
      </w:r>
    </w:p>
    <w:p>
      <w:pPr>
        <w:pStyle w:val="0"/>
        <w:spacing w:before="240" w:lineRule="auto"/>
        <w:ind w:firstLine="540"/>
        <w:jc w:val="both"/>
      </w:pPr>
      <w:r>
        <w:rPr>
          <w:sz w:val="24"/>
        </w:rPr>
        <w:t xml:space="preserve">186.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pPr>
        <w:pStyle w:val="0"/>
        <w:spacing w:before="240" w:lineRule="auto"/>
        <w:ind w:firstLine="540"/>
        <w:jc w:val="both"/>
      </w:pPr>
      <w:r>
        <w:rPr>
          <w:sz w:val="24"/>
        </w:rPr>
        <w:t xml:space="preserve">187. Зернотока необходимо располагать от зданий, сооружений и строений не ближе 50 метров, а от зерновых массивов - не менее 100 метров.</w:t>
      </w:r>
    </w:p>
    <w:p>
      <w:pPr>
        <w:pStyle w:val="0"/>
        <w:spacing w:before="240" w:lineRule="auto"/>
        <w:ind w:firstLine="540"/>
        <w:jc w:val="both"/>
      </w:pPr>
      <w:r>
        <w:rPr>
          <w:sz w:val="24"/>
        </w:rPr>
        <w:t xml:space="preserve">188. В период уборки зерновых культур и заготовки кормов запрещается:</w:t>
      </w:r>
    </w:p>
    <w:p>
      <w:pPr>
        <w:pStyle w:val="0"/>
        <w:spacing w:before="240" w:lineRule="auto"/>
        <w:ind w:firstLine="540"/>
        <w:jc w:val="both"/>
      </w:pPr>
      <w:r>
        <w:rPr>
          <w:sz w:val="24"/>
        </w:rPr>
        <w:t xml:space="preserve">а) курить вне специально оборудованных мест и проводить работы с применением открытого огня в зерновых массивах и вблизи от них, а также возле скирд (стогов) сена и соломы;</w:t>
      </w:r>
    </w:p>
    <w:p>
      <w:pPr>
        <w:pStyle w:val="0"/>
        <w:jc w:val="both"/>
      </w:pPr>
      <w:r>
        <w:rPr>
          <w:sz w:val="24"/>
        </w:rPr>
        <w:t xml:space="preserve">(в ред. </w:t>
      </w:r>
      <w:hyperlink w:history="0" r:id="rId11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б) использовать в работе уборочные агрегаты и автомобили (моторную технику), имеющие неисправности, которые могут послужить причиной пожара;</w:t>
      </w:r>
    </w:p>
    <w:p>
      <w:pPr>
        <w:pStyle w:val="0"/>
        <w:spacing w:before="240" w:lineRule="auto"/>
        <w:ind w:firstLine="540"/>
        <w:jc w:val="both"/>
      </w:pPr>
      <w:r>
        <w:rPr>
          <w:sz w:val="24"/>
        </w:rPr>
        <w:t xml:space="preserve">в) использовать в работе уборочные агрегаты и автомобили (моторную технику) без капотов или с открытыми капотами, а также без защитных кожухов;</w:t>
      </w:r>
    </w:p>
    <w:p>
      <w:pPr>
        <w:pStyle w:val="0"/>
        <w:spacing w:before="240" w:lineRule="auto"/>
        <w:ind w:firstLine="540"/>
        <w:jc w:val="both"/>
      </w:pPr>
      <w:r>
        <w:rPr>
          <w:sz w:val="24"/>
        </w:rPr>
        <w:t xml:space="preserve">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отработавших газов, а также без первичных средств пожаротушения;</w:t>
      </w:r>
    </w:p>
    <w:p>
      <w:pPr>
        <w:pStyle w:val="0"/>
        <w:spacing w:before="240" w:lineRule="auto"/>
        <w:ind w:firstLine="540"/>
        <w:jc w:val="both"/>
      </w:pPr>
      <w:r>
        <w:rPr>
          <w:sz w:val="24"/>
        </w:rPr>
        <w:t xml:space="preserve">д) выжигать пыль в радиаторах двигателей уборочных агрегатов и автомобилей (моторной техники) паяльными лампами или другими способами;</w:t>
      </w:r>
    </w:p>
    <w:p>
      <w:pPr>
        <w:pStyle w:val="0"/>
        <w:spacing w:before="240" w:lineRule="auto"/>
        <w:ind w:firstLine="540"/>
        <w:jc w:val="both"/>
      </w:pPr>
      <w:r>
        <w:rPr>
          <w:sz w:val="24"/>
        </w:rPr>
        <w:t xml:space="preserve">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pStyle w:val="0"/>
        <w:spacing w:before="240" w:lineRule="auto"/>
        <w:ind w:firstLine="540"/>
        <w:jc w:val="both"/>
      </w:pPr>
      <w:r>
        <w:rPr>
          <w:sz w:val="24"/>
        </w:rPr>
        <w:t xml:space="preserve">189. В период уборки радиаторы двигателей, валы битеров, соломонабивателей, транспортеров и подборщиков, шнеки и другие узлы и детали уборочных агрегатов и автомобилей должны очищаться от пыли, соломы и зерна по мере необходимости, но не реже 2 раз за смену.</w:t>
      </w:r>
    </w:p>
    <w:p>
      <w:pPr>
        <w:pStyle w:val="0"/>
        <w:spacing w:before="240" w:lineRule="auto"/>
        <w:ind w:firstLine="540"/>
        <w:jc w:val="both"/>
      </w:pPr>
      <w:r>
        <w:rPr>
          <w:sz w:val="24"/>
        </w:rPr>
        <w:t xml:space="preserve">190. Скирды (стога), навесы и штабеля грубых кормов размещаются (за исключением размещения на приусадебных участках):</w:t>
      </w:r>
    </w:p>
    <w:p>
      <w:pPr>
        <w:pStyle w:val="0"/>
        <w:spacing w:before="240" w:lineRule="auto"/>
        <w:ind w:firstLine="540"/>
        <w:jc w:val="both"/>
      </w:pPr>
      <w:r>
        <w:rPr>
          <w:sz w:val="24"/>
        </w:rPr>
        <w:t xml:space="preserve">а) на расстоянии не менее 15 метров до оси линий электропередачи, связи, в том числе временных кабелей;</w:t>
      </w:r>
    </w:p>
    <w:p>
      <w:pPr>
        <w:pStyle w:val="0"/>
        <w:spacing w:before="240" w:lineRule="auto"/>
        <w:ind w:firstLine="540"/>
        <w:jc w:val="both"/>
      </w:pPr>
      <w:r>
        <w:rPr>
          <w:sz w:val="24"/>
        </w:rPr>
        <w:t xml:space="preserve">б) на расстоянии не менее 50 метров до зданий, сооружений и лесных насаждений;</w:t>
      </w:r>
    </w:p>
    <w:p>
      <w:pPr>
        <w:pStyle w:val="0"/>
        <w:spacing w:before="240" w:lineRule="auto"/>
        <w:ind w:firstLine="540"/>
        <w:jc w:val="both"/>
      </w:pPr>
      <w:r>
        <w:rPr>
          <w:sz w:val="24"/>
        </w:rPr>
        <w:t xml:space="preserve">в) за пределами полос отвода и охранных зон железных дорог, придорожных полос автомобильных дорог и охранных зон воздушных линий электропередачи.</w:t>
      </w:r>
    </w:p>
    <w:p>
      <w:pPr>
        <w:pStyle w:val="0"/>
        <w:spacing w:before="240" w:lineRule="auto"/>
        <w:ind w:firstLine="540"/>
        <w:jc w:val="both"/>
      </w:pPr>
      <w:r>
        <w:rPr>
          <w:sz w:val="24"/>
        </w:rPr>
        <w:t xml:space="preserve">191. Площадки для размещения скирд (стогов), а также пары скирд (стогов) или штабелей необходимо опахивать по периметру полосой шириной не менее 4 метров. Расстояние от края распаханной полосы до скирды (стога), расположенной на площадке, должно быть не менее 15 метров.</w:t>
      </w:r>
    </w:p>
    <w:p>
      <w:pPr>
        <w:pStyle w:val="0"/>
        <w:jc w:val="both"/>
      </w:pPr>
      <w:r>
        <w:rPr>
          <w:sz w:val="24"/>
        </w:rPr>
        <w:t xml:space="preserve">(в ред. </w:t>
      </w:r>
      <w:hyperlink w:history="0" r:id="rId116"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Площадь основания одной скирды (стога) не должна превышать 150 кв. метров, а штабеля прессованного сена (соломы) - 500 кв. метров.</w:t>
      </w:r>
    </w:p>
    <w:p>
      <w:pPr>
        <w:pStyle w:val="0"/>
        <w:spacing w:before="240" w:lineRule="auto"/>
        <w:ind w:firstLine="540"/>
        <w:jc w:val="both"/>
      </w:pPr>
      <w:r>
        <w:rPr>
          <w:sz w:val="24"/>
        </w:rPr>
        <w:t xml:space="preserve">Противопожарные расстояния между отдельными штабелями, навесами и скирдами (стогами) должны быть не менее 20 метров. При размещении штабелей, навесов и скирд (стогов) попарно расстояние между штабелями и навесами следует предусматривать не менее 6 метров, а между их парами - не менее 30 метров.</w:t>
      </w:r>
    </w:p>
    <w:p>
      <w:pPr>
        <w:pStyle w:val="0"/>
        <w:spacing w:before="240" w:lineRule="auto"/>
        <w:ind w:firstLine="540"/>
        <w:jc w:val="both"/>
      </w:pPr>
      <w:r>
        <w:rPr>
          <w:sz w:val="24"/>
        </w:rPr>
        <w:t xml:space="preserve">Противопожарные расстояния между кварталами скирд и штабелей (в квартале допускается размещение не более 20 единиц) должны быть не менее 100 метров.</w:t>
      </w:r>
    </w:p>
    <w:p>
      <w:pPr>
        <w:pStyle w:val="0"/>
        <w:spacing w:before="240" w:lineRule="auto"/>
        <w:ind w:firstLine="540"/>
        <w:jc w:val="both"/>
      </w:pPr>
      <w:r>
        <w:rPr>
          <w:sz w:val="24"/>
        </w:rPr>
        <w:t xml:space="preserve">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pPr>
        <w:pStyle w:val="0"/>
        <w:spacing w:before="240" w:lineRule="auto"/>
        <w:ind w:firstLine="540"/>
        <w:jc w:val="both"/>
      </w:pPr>
      <w:r>
        <w:rPr>
          <w:sz w:val="24"/>
        </w:rPr>
        <w:t xml:space="preserve">192. Агрегаты для приготовления травяной муки устанавливаются под навесом или в помещениях. Конструкции навесов и помещений из горючих материалов обрабатываются огнезащитными составами.</w:t>
      </w:r>
    </w:p>
    <w:p>
      <w:pPr>
        <w:pStyle w:val="0"/>
        <w:spacing w:before="240" w:lineRule="auto"/>
        <w:ind w:firstLine="540"/>
        <w:jc w:val="both"/>
      </w:pPr>
      <w:r>
        <w:rPr>
          <w:sz w:val="24"/>
        </w:rPr>
        <w:t xml:space="preserve">193. Расходный топливный бак следует устанавливать вне помещения агрегата.</w:t>
      </w:r>
    </w:p>
    <w:p>
      <w:pPr>
        <w:pStyle w:val="0"/>
        <w:spacing w:before="240" w:lineRule="auto"/>
        <w:ind w:firstLine="540"/>
        <w:jc w:val="both"/>
      </w:pPr>
      <w:r>
        <w:rPr>
          <w:sz w:val="24"/>
        </w:rPr>
        <w:t xml:space="preserve">194. Запрещается при обнаружении горения продукта в сушильном барабане складывать в общее хранилище приготовленный до пожара продукт в количестве не менее последних 150 килограммов и первый полученный после ликвидации пожара продукт в количестве не менее 200 килограммов.</w:t>
      </w:r>
    </w:p>
    <w:p>
      <w:pPr>
        <w:pStyle w:val="0"/>
        <w:spacing w:before="240" w:lineRule="auto"/>
        <w:ind w:firstLine="540"/>
        <w:jc w:val="both"/>
      </w:pPr>
      <w:r>
        <w:rPr>
          <w:sz w:val="24"/>
        </w:rPr>
        <w:t xml:space="preserve">Указанные продукты необходимо складировать отдельно и не менее 48 часов осуществлять контроль за их температурным состоянием.</w:t>
      </w:r>
    </w:p>
    <w:p>
      <w:pPr>
        <w:pStyle w:val="0"/>
        <w:spacing w:before="240" w:lineRule="auto"/>
        <w:ind w:firstLine="540"/>
        <w:jc w:val="both"/>
      </w:pPr>
      <w:r>
        <w:rPr>
          <w:sz w:val="24"/>
        </w:rPr>
        <w:t xml:space="preserve">195. Приготовленную и затаренную в мешки муку необходимо выдерживать под навесом не менее 48 часов для снижения ее температуры.</w:t>
      </w:r>
    </w:p>
    <w:p>
      <w:pPr>
        <w:pStyle w:val="0"/>
        <w:spacing w:before="240" w:lineRule="auto"/>
        <w:ind w:firstLine="540"/>
        <w:jc w:val="both"/>
      </w:pPr>
      <w:r>
        <w:rPr>
          <w:sz w:val="24"/>
        </w:rPr>
        <w:t xml:space="preserve">Хранение муки осуществляется в отдельно стоящем складе или отсеке, выделенном противопожарными стенами и перекрытиями с устройством вентиляции. Мука хранится отдельно от других веществ и материалов.</w:t>
      </w:r>
    </w:p>
    <w:p>
      <w:pPr>
        <w:pStyle w:val="0"/>
        <w:spacing w:before="240" w:lineRule="auto"/>
        <w:ind w:firstLine="540"/>
        <w:jc w:val="both"/>
      </w:pPr>
      <w:r>
        <w:rPr>
          <w:sz w:val="24"/>
        </w:rPr>
        <w:t xml:space="preserve">Попадание влаги в помещение склада не допускается. Запрещается хранить муку навалом.</w:t>
      </w:r>
    </w:p>
    <w:p>
      <w:pPr>
        <w:pStyle w:val="0"/>
        <w:spacing w:before="240" w:lineRule="auto"/>
        <w:ind w:firstLine="540"/>
        <w:jc w:val="both"/>
      </w:pPr>
      <w:r>
        <w:rPr>
          <w:sz w:val="24"/>
        </w:rPr>
        <w:t xml:space="preserve">Мешки с мукой должны складываться в штабели высотой не более 2 метров по 2 в ряду. Проходы между рядами должны быть шириной не менее 1 метра, а вдоль стен - 0,8 метра.</w:t>
      </w:r>
    </w:p>
    <w:p>
      <w:pPr>
        <w:pStyle w:val="0"/>
        <w:spacing w:before="240" w:lineRule="auto"/>
        <w:ind w:firstLine="540"/>
        <w:jc w:val="both"/>
      </w:pPr>
      <w:r>
        <w:rPr>
          <w:sz w:val="24"/>
        </w:rPr>
        <w:t xml:space="preserve">196. Помещения для обработки льна, конопли и других технических культур (далее - технические культуры) изолируются от машинного отделения.</w:t>
      </w:r>
    </w:p>
    <w:p>
      <w:pPr>
        <w:pStyle w:val="0"/>
        <w:spacing w:before="240" w:lineRule="auto"/>
        <w:ind w:firstLine="540"/>
        <w:jc w:val="both"/>
      </w:pPr>
      <w:r>
        <w:rPr>
          <w:sz w:val="24"/>
        </w:rPr>
        <w:t xml:space="preserve">Выпускные трубы двигателей внутреннего сгорания, установленные в машинном отделении, следует оборудовать искрогасителями, за исключением случаев применения системы нейтрализации отработавших газов. На выводе выпускных труб через конструкции из горючих материалов должна устраиваться противопожарная разделка.</w:t>
      </w:r>
    </w:p>
    <w:p>
      <w:pPr>
        <w:pStyle w:val="0"/>
        <w:spacing w:before="240" w:lineRule="auto"/>
        <w:ind w:firstLine="540"/>
        <w:jc w:val="both"/>
      </w:pPr>
      <w:r>
        <w:rPr>
          <w:sz w:val="24"/>
        </w:rPr>
        <w:t xml:space="preserve">197. Хранение сырья технических культур производится в стогах, шохах (под навесами), закрытых складах, а волокна и пакли - только в закрытых складах.</w:t>
      </w:r>
    </w:p>
    <w:p>
      <w:pPr>
        <w:pStyle w:val="0"/>
        <w:spacing w:before="240" w:lineRule="auto"/>
        <w:ind w:firstLine="540"/>
        <w:jc w:val="both"/>
      </w:pPr>
      <w:r>
        <w:rPr>
          <w:sz w:val="24"/>
        </w:rPr>
        <w:t xml:space="preserve">198. При первичной обработке технических культур запрещается:</w:t>
      </w:r>
    </w:p>
    <w:p>
      <w:pPr>
        <w:pStyle w:val="0"/>
        <w:spacing w:before="240" w:lineRule="auto"/>
        <w:ind w:firstLine="540"/>
        <w:jc w:val="both"/>
      </w:pPr>
      <w:r>
        <w:rPr>
          <w:sz w:val="24"/>
        </w:rPr>
        <w:t xml:space="preserve">а) хранение и обмолот льна на территории ферм, ремонтных мастерских, гаражей и др.;</w:t>
      </w:r>
    </w:p>
    <w:p>
      <w:pPr>
        <w:pStyle w:val="0"/>
        <w:spacing w:before="240" w:lineRule="auto"/>
        <w:ind w:firstLine="540"/>
        <w:jc w:val="both"/>
      </w:pPr>
      <w:r>
        <w:rPr>
          <w:sz w:val="24"/>
        </w:rPr>
        <w:t xml:space="preserve">б) въезд автомашин, тракторов в производственные помещения, склады готовой продукции и шохи. Машины должны останавливаться на расстоянии не менее 5 метров, а тракторы - не менее 10 метров от указанных зданий, скирд и шох;</w:t>
      </w:r>
    </w:p>
    <w:p>
      <w:pPr>
        <w:pStyle w:val="0"/>
        <w:spacing w:before="240" w:lineRule="auto"/>
        <w:ind w:firstLine="540"/>
        <w:jc w:val="both"/>
      </w:pPr>
      <w:r>
        <w:rPr>
          <w:sz w:val="24"/>
        </w:rPr>
        <w:t xml:space="preserve">в) устройство печного отопления в мяльно-трепальном цехе.</w:t>
      </w:r>
    </w:p>
    <w:p>
      <w:pPr>
        <w:pStyle w:val="0"/>
        <w:spacing w:before="240" w:lineRule="auto"/>
        <w:ind w:firstLine="540"/>
        <w:jc w:val="both"/>
      </w:pPr>
      <w:r>
        <w:rPr>
          <w:sz w:val="24"/>
        </w:rPr>
        <w:t xml:space="preserve">199. Автомобили, тракторы и другие самоходные машины, въезжающие на территорию пункта обработки льна, оборудуются исправными искрогасителями, за исключением случаев применения системы нейтрализации отработавших газов.</w:t>
      </w:r>
    </w:p>
    <w:p>
      <w:pPr>
        <w:pStyle w:val="0"/>
        <w:spacing w:before="240" w:lineRule="auto"/>
        <w:ind w:firstLine="540"/>
        <w:jc w:val="both"/>
      </w:pPr>
      <w:r>
        <w:rPr>
          <w:sz w:val="24"/>
        </w:rPr>
        <w:t xml:space="preserve">Транспортные средства при подъезде к скирдам (шохам), штабелям и навесам, где хранятся грубые корма и волокнистые материалы, должны быть обращены стороной, противоположной направлению выхода отработавших газов из выпускных систем двигателей, иметь исправные искрогасители, за исключением случаев применения системы нейтрализации отработавших газов, и останавливаться от скирд (шох) на расстоянии не менее 3 метров.</w:t>
      </w:r>
    </w:p>
    <w:p>
      <w:pPr>
        <w:pStyle w:val="0"/>
        <w:spacing w:before="240" w:lineRule="auto"/>
        <w:ind w:firstLine="540"/>
        <w:jc w:val="both"/>
      </w:pPr>
      <w:r>
        <w:rPr>
          <w:sz w:val="24"/>
        </w:rPr>
        <w:t xml:space="preserve">Во время погрузки грубых кормов и волокнистых материалов в кузов автомобиля двигатель его должен быть заглушен. Движение автомобиля может быть разрешено только после осмотра места стоянки автомобиля и уборки сена (соломы), находящегося вблизи выпускной трубы.</w:t>
      </w:r>
    </w:p>
    <w:p>
      <w:pPr>
        <w:pStyle w:val="0"/>
        <w:spacing w:before="240" w:lineRule="auto"/>
        <w:ind w:firstLine="540"/>
        <w:jc w:val="both"/>
      </w:pPr>
      <w:r>
        <w:rPr>
          <w:sz w:val="24"/>
        </w:rPr>
        <w:t xml:space="preserve">200. Естественная сушка тресты должна проводиться на специально отведенных участках.</w:t>
      </w:r>
    </w:p>
    <w:p>
      <w:pPr>
        <w:pStyle w:val="0"/>
        <w:spacing w:before="240" w:lineRule="auto"/>
        <w:ind w:firstLine="540"/>
        <w:jc w:val="both"/>
      </w:pPr>
      <w:r>
        <w:rPr>
          <w:sz w:val="24"/>
        </w:rPr>
        <w:t xml:space="preserve">Искусственную сушку тресты необходимо проводить только в специальных сушилках, ригах (овинах).</w:t>
      </w:r>
    </w:p>
    <w:p>
      <w:pPr>
        <w:pStyle w:val="0"/>
        <w:spacing w:before="240" w:lineRule="auto"/>
        <w:ind w:firstLine="540"/>
        <w:jc w:val="both"/>
      </w:pPr>
      <w:r>
        <w:rPr>
          <w:sz w:val="24"/>
        </w:rPr>
        <w:t xml:space="preserve">Конструкция печей, устраиваемых в ригах (овинах) для сушки тресты, должна исключать возможность попадания искр внутрь помещения.</w:t>
      </w:r>
    </w:p>
    <w:p>
      <w:pPr>
        <w:pStyle w:val="0"/>
        <w:spacing w:before="240" w:lineRule="auto"/>
        <w:ind w:firstLine="540"/>
        <w:jc w:val="both"/>
      </w:pPr>
      <w:r>
        <w:rPr>
          <w:sz w:val="24"/>
        </w:rPr>
        <w:t xml:space="preserve">В сушилках и ригах (овинах) устройство над печью колосников для укладки льна не разрешается. Расстояние от печи до конструкций из горючих материалов должно составлять не менее 1 метра. Колосники со стороны печи должны иметь ограждение, выполненное из негорючих материалов, высотой до перекрытия.</w:t>
      </w:r>
    </w:p>
    <w:p>
      <w:pPr>
        <w:pStyle w:val="0"/>
        <w:spacing w:before="240" w:lineRule="auto"/>
        <w:ind w:firstLine="540"/>
        <w:jc w:val="both"/>
      </w:pPr>
      <w:r>
        <w:rPr>
          <w:sz w:val="24"/>
        </w:rPr>
        <w:t xml:space="preserve">В сушилках и ригах (овинах) следует соблюдать следующие требования:</w:t>
      </w:r>
    </w:p>
    <w:p>
      <w:pPr>
        <w:pStyle w:val="0"/>
        <w:spacing w:before="240" w:lineRule="auto"/>
        <w:ind w:firstLine="540"/>
        <w:jc w:val="both"/>
      </w:pPr>
      <w:r>
        <w:rPr>
          <w:sz w:val="24"/>
        </w:rPr>
        <w:t xml:space="preserve">температура теплоносителя при сушке тресты должна быть не более 80 градусов Цельсия, а при сушке головок - не более 50 градусов Цельсия;</w:t>
      </w:r>
    </w:p>
    <w:p>
      <w:pPr>
        <w:pStyle w:val="0"/>
        <w:spacing w:before="240" w:lineRule="auto"/>
        <w:ind w:firstLine="540"/>
        <w:jc w:val="both"/>
      </w:pPr>
      <w:r>
        <w:rPr>
          <w:sz w:val="24"/>
        </w:rPr>
        <w:t xml:space="preserve">вентилятор следует включать не ранее чем через 1 час после начала топки;</w:t>
      </w:r>
    </w:p>
    <w:p>
      <w:pPr>
        <w:pStyle w:val="0"/>
        <w:spacing w:before="240" w:lineRule="auto"/>
        <w:ind w:firstLine="540"/>
        <w:jc w:val="both"/>
      </w:pPr>
      <w:r>
        <w:rPr>
          <w:sz w:val="24"/>
        </w:rPr>
        <w:t xml:space="preserve">после одной смены работы сушилки необходимо удалить золу из топочного пространства, осадочных камер, циклона-искрогасителя и камеры смешения. Дымовые трубы следует очищать не реже чем через 10 дней работы сушилки;</w:t>
      </w:r>
    </w:p>
    <w:p>
      <w:pPr>
        <w:pStyle w:val="0"/>
        <w:spacing w:before="240" w:lineRule="auto"/>
        <w:ind w:firstLine="540"/>
        <w:jc w:val="both"/>
      </w:pPr>
      <w:r>
        <w:rPr>
          <w:sz w:val="24"/>
        </w:rPr>
        <w:t xml:space="preserve">очистку лотков и сушильных камер от опавшей тресты и различных отходов необходимо производить каждый раз перед загрузкой новой тресты для сушки. Запрещается хранение запаса тресты и льноволокна в помещении сушилки;</w:t>
      </w:r>
    </w:p>
    <w:p>
      <w:pPr>
        <w:pStyle w:val="0"/>
        <w:spacing w:before="240" w:lineRule="auto"/>
        <w:ind w:firstLine="540"/>
        <w:jc w:val="both"/>
      </w:pPr>
      <w:r>
        <w:rPr>
          <w:sz w:val="24"/>
        </w:rPr>
        <w:t xml:space="preserve">после загрузки тресты в ригу необходимо убрать опавшие и свисающие с колосников стебли, тщательно очистить от тресты печь, стены, пол. Запрещается складировать тресту вплотную к зданию сушилки.</w:t>
      </w:r>
    </w:p>
    <w:p>
      <w:pPr>
        <w:pStyle w:val="0"/>
        <w:spacing w:before="240" w:lineRule="auto"/>
        <w:ind w:firstLine="540"/>
        <w:jc w:val="both"/>
      </w:pPr>
      <w:r>
        <w:rPr>
          <w:sz w:val="24"/>
        </w:rPr>
        <w:t xml:space="preserve">201. Помещение мяльно-трепального агрегата должно иметь вытяжную вентиляцию, а трепальные агрегаты оборудуются зонтами. Агрегаты следует со всех сторон закрывать съемными откидными щитами, не допускающими распространение пыли по помещению.</w:t>
      </w:r>
    </w:p>
    <w:p>
      <w:pPr>
        <w:pStyle w:val="0"/>
        <w:spacing w:before="240" w:lineRule="auto"/>
        <w:ind w:firstLine="540"/>
        <w:jc w:val="both"/>
      </w:pPr>
      <w:r>
        <w:rPr>
          <w:sz w:val="24"/>
        </w:rPr>
        <w:t xml:space="preserve">202. К задвижкам (шиберам), устанавливаемым перед и после вентиляторов вентиляционных труб, обеспечивается свободный доступ.</w:t>
      </w:r>
    </w:p>
    <w:p>
      <w:pPr>
        <w:pStyle w:val="0"/>
        <w:spacing w:before="240" w:lineRule="auto"/>
        <w:ind w:firstLine="540"/>
        <w:jc w:val="both"/>
      </w:pPr>
      <w:r>
        <w:rPr>
          <w:sz w:val="24"/>
        </w:rPr>
        <w:t xml:space="preserve">203. Количество тресты, находящейся в производственном помещении, не должно превышать сменную потребность. Запрещается складировать тресту в штабели ближе 3 метров от машин и агрегатов.</w:t>
      </w:r>
    </w:p>
    <w:p>
      <w:pPr>
        <w:pStyle w:val="0"/>
        <w:spacing w:before="240" w:lineRule="auto"/>
        <w:ind w:firstLine="540"/>
        <w:jc w:val="both"/>
      </w:pPr>
      <w:r>
        <w:rPr>
          <w:sz w:val="24"/>
        </w:rPr>
        <w:t xml:space="preserve">Готовую продукцию из помещений следует убирать на склад не реже 2 раз в смену.</w:t>
      </w:r>
    </w:p>
    <w:p>
      <w:pPr>
        <w:pStyle w:val="0"/>
        <w:spacing w:before="240" w:lineRule="auto"/>
        <w:ind w:firstLine="540"/>
        <w:jc w:val="both"/>
      </w:pPr>
      <w:r>
        <w:rPr>
          <w:sz w:val="24"/>
        </w:rPr>
        <w:t xml:space="preserve">204. Ежедневно по окончании рабочего дня помещение мяльно-трепального цеха должно тщательно убираться - очищаться от волокна, пыли и костры. Станки, стены и внутренние поверхности покрытия цеха обметаются, а костросборники очищаются.</w:t>
      </w:r>
    </w:p>
    <w:p>
      <w:pPr>
        <w:pStyle w:val="0"/>
        <w:spacing w:before="240" w:lineRule="auto"/>
        <w:ind w:firstLine="540"/>
        <w:jc w:val="both"/>
      </w:pPr>
      <w:r>
        <w:rPr>
          <w:sz w:val="24"/>
        </w:rPr>
        <w:t xml:space="preserve">205. В сушилках табака стеллажи и этажерки изготавливаются из негорючих материалов. В огневых сушилках над жаровыми трубами устраиваются металлические козырьки, защищающие их от попадания табака.</w:t>
      </w:r>
    </w:p>
    <w:p>
      <w:pPr>
        <w:pStyle w:val="0"/>
        <w:jc w:val="both"/>
      </w:pPr>
      <w:r>
        <w:rPr>
          <w:sz w:val="24"/>
        </w:rPr>
      </w:r>
    </w:p>
    <w:p>
      <w:pPr>
        <w:pStyle w:val="2"/>
        <w:outlineLvl w:val="1"/>
        <w:jc w:val="center"/>
      </w:pPr>
      <w:r>
        <w:rPr>
          <w:sz w:val="24"/>
        </w:rPr>
        <w:t xml:space="preserve">XI. Объекты транспорта и транспортной инфраструктуры</w:t>
      </w:r>
    </w:p>
    <w:p>
      <w:pPr>
        <w:pStyle w:val="0"/>
        <w:jc w:val="both"/>
      </w:pPr>
      <w:r>
        <w:rPr>
          <w:sz w:val="24"/>
        </w:rPr>
      </w:r>
    </w:p>
    <w:p>
      <w:pPr>
        <w:pStyle w:val="0"/>
        <w:ind w:firstLine="540"/>
        <w:jc w:val="both"/>
      </w:pPr>
      <w:r>
        <w:rPr>
          <w:sz w:val="24"/>
        </w:rPr>
        <w:t xml:space="preserve">206. Руководитель организации обеспечивает выполнение требований пожарной безопасности при эксплуатации железнодорожного подвижного состава в части надлежащей эксплуатации, ремонта и технического обслуживания систем противопожарной защиты, предусмотренных техническим </w:t>
      </w:r>
      <w:hyperlink w:history="0" r:id="rId117" w:tooltip="Решение Комиссии Таможенного союза от 15.07.2011 N 710 (ред. от 30.03.2023) &quot;О принятии технических регламентов Таможенного союза &quot;О безопасности железнодорожного подвижного состава&quot;, &quot;О безопасности высокоскоростного железнодорожного транспорта&quot; и &quot;О безопасности инфраструктуры железнодорожного транспорта&quot; (вместе с &quot;ТР ТС 001/2011. Технический регламент Таможенного союза &quot;О безопасности железнодорожного подвижного состава&quot;, &quot;ТР ТС 002/2011. Технический регламент Таможенного союза &quot;О безопасности высокоско {КонсультантПлюс}">
        <w:r>
          <w:rPr>
            <w:sz w:val="24"/>
            <w:color w:val="0000ff"/>
          </w:rPr>
          <w:t xml:space="preserve">регламентом</w:t>
        </w:r>
      </w:hyperlink>
      <w:r>
        <w:rPr>
          <w:sz w:val="24"/>
        </w:rPr>
        <w:t xml:space="preserve"> Таможенного союза "О безопасности железнодорожного подвижного состава" (ТР ТС 001/2011), техническим </w:t>
      </w:r>
      <w:hyperlink w:history="0" r:id="rId118" w:tooltip="Решение Комиссии Таможенного союза от 15.07.2011 N 710 (ред. от 30.03.2023) &quot;О принятии технических регламентов Таможенного союза &quot;О безопасности железнодорожного подвижного состава&quot;, &quot;О безопасности высокоскоростного железнодорожного транспорта&quot; и &quot;О безопасности инфраструктуры железнодорожного транспорта&quot; (вместе с &quot;ТР ТС 001/2011. Технический регламент Таможенного союза &quot;О безопасности железнодорожного подвижного состава&quot;, &quot;ТР ТС 002/2011. Технический регламент Таможенного союза &quot;О безопасности высокоско {КонсультантПлюс}">
        <w:r>
          <w:rPr>
            <w:sz w:val="24"/>
            <w:color w:val="0000ff"/>
          </w:rPr>
          <w:t xml:space="preserve">регламентом</w:t>
        </w:r>
      </w:hyperlink>
      <w:r>
        <w:rPr>
          <w:sz w:val="24"/>
        </w:rPr>
        <w:t xml:space="preserve"> Таможенного союза "О безопасности высокоскоростного железнодорожного транспорта" (ТР ТС 002/2011) и техническим </w:t>
      </w:r>
      <w:hyperlink w:history="0" r:id="rId119" w:tooltip="Решение Комиссии Таможенного союза от 15.07.2011 N 710 (ред. от 30.03.2023) &quot;О принятии технических регламентов Таможенного союза &quot;О безопасности железнодорожного подвижного состава&quot;, &quot;О безопасности высокоскоростного железнодорожного транспорта&quot; и &quot;О безопасности инфраструктуры железнодорожного транспорта&quot; (вместе с &quot;ТР ТС 001/2011. Технический регламент Таможенного союза &quot;О безопасности железнодорожного подвижного состава&quot;, &quot;ТР ТС 002/2011. Технический регламент Таможенного союза &quot;О безопасности высокоско {КонсультантПлюс}">
        <w:r>
          <w:rPr>
            <w:sz w:val="24"/>
            <w:color w:val="0000ff"/>
          </w:rPr>
          <w:t xml:space="preserve">регламентом</w:t>
        </w:r>
      </w:hyperlink>
      <w:r>
        <w:rPr>
          <w:sz w:val="24"/>
        </w:rPr>
        <w:t xml:space="preserve"> Таможенного союза "О безопасности инфраструктуры железнодорожного транспорта" (ТР ТС 003/2011).</w:t>
      </w:r>
    </w:p>
    <w:p>
      <w:pPr>
        <w:pStyle w:val="0"/>
        <w:spacing w:before="240" w:lineRule="auto"/>
        <w:ind w:firstLine="540"/>
        <w:jc w:val="both"/>
      </w:pPr>
      <w:r>
        <w:rPr>
          <w:sz w:val="24"/>
        </w:rPr>
        <w:t xml:space="preserve">207. На объектах транспортной инфраструктуры, предусмотренных положениями Федерального </w:t>
      </w:r>
      <w:hyperlink w:history="0" r:id="rId120" w:tooltip="Федеральный закон от 09.02.2007 N 16-ФЗ (ред. от 31.07.2025) &quot;О транспортной безопасности&quot; {КонсультантПлюс}">
        <w:r>
          <w:rPr>
            <w:sz w:val="24"/>
            <w:color w:val="0000ff"/>
          </w:rPr>
          <w:t xml:space="preserve">закона</w:t>
        </w:r>
      </w:hyperlink>
      <w:r>
        <w:rPr>
          <w:sz w:val="24"/>
        </w:rPr>
        <w:t xml:space="preserve"> "О транспортной безопасности", руководитель организации в отношении помещений для хранения (стоянки) транспорта в количестве более 25 единиц обеспечивает разработку плана расстановки транспортных средств с описанием очередности и порядка их эвакуации при пожаре, а также оснащение указанных помещений и площадок открытого хранения транспортных средств (кроме индивидуальных) буксирными тросами и штангами из расчета 1 трос (штанга) на 10 единиц техники.</w:t>
      </w:r>
    </w:p>
    <w:p>
      <w:pPr>
        <w:pStyle w:val="0"/>
        <w:spacing w:before="240" w:lineRule="auto"/>
        <w:ind w:firstLine="540"/>
        <w:jc w:val="both"/>
      </w:pPr>
      <w:r>
        <w:rPr>
          <w:sz w:val="24"/>
        </w:rPr>
        <w:t xml:space="preserve">208. Переезды и переходы через внутриобъектовые железнодорожные пути должны быть свободны для проезда пожарных автомобилей. Переездов через пути должно быть не менее 2 штук.</w:t>
      </w:r>
    </w:p>
    <w:p>
      <w:pPr>
        <w:pStyle w:val="0"/>
        <w:spacing w:before="240" w:lineRule="auto"/>
        <w:ind w:firstLine="540"/>
        <w:jc w:val="both"/>
      </w:pPr>
      <w:r>
        <w:rPr>
          <w:sz w:val="24"/>
        </w:rPr>
        <w:t xml:space="preserve">209. В помещениях, под навесами и на открытых площадках для хранения (стоянки) транспорта запрещается:</w:t>
      </w:r>
    </w:p>
    <w:p>
      <w:pPr>
        <w:pStyle w:val="0"/>
        <w:spacing w:before="240" w:lineRule="auto"/>
        <w:ind w:firstLine="540"/>
        <w:jc w:val="both"/>
      </w:pPr>
      <w:r>
        <w:rPr>
          <w:sz w:val="24"/>
        </w:rPr>
        <w:t xml:space="preserve">устанавливать транспортные средства в количестве, превышающем количество, предусмотренное в проектной документации на такой объект защиты, нарушать план их расстановки, уменьшать расстояние между автомобилями;</w:t>
      </w:r>
    </w:p>
    <w:p>
      <w:pPr>
        <w:pStyle w:val="0"/>
        <w:spacing w:before="240" w:lineRule="auto"/>
        <w:ind w:firstLine="540"/>
        <w:jc w:val="both"/>
      </w:pPr>
      <w:r>
        <w:rPr>
          <w:sz w:val="24"/>
        </w:rPr>
        <w:t xml:space="preserve">загромождать выездные ворота и проезды;</w:t>
      </w:r>
    </w:p>
    <w:p>
      <w:pPr>
        <w:pStyle w:val="0"/>
        <w:spacing w:before="240" w:lineRule="auto"/>
        <w:ind w:firstLine="540"/>
        <w:jc w:val="both"/>
      </w:pPr>
      <w:r>
        <w:rPr>
          <w:sz w:val="24"/>
        </w:rPr>
        <w:t xml:space="preserve">проводить кузнечные, термические, сварочные, малярные и деревообделочные работы, а также промывку деталей с использованием легковоспламеняющихся и горючих жидкостей;</w:t>
      </w:r>
    </w:p>
    <w:p>
      <w:pPr>
        <w:pStyle w:val="0"/>
        <w:spacing w:before="240" w:lineRule="auto"/>
        <w:ind w:firstLine="540"/>
        <w:jc w:val="both"/>
      </w:pPr>
      <w:r>
        <w:rPr>
          <w:sz w:val="24"/>
        </w:rPr>
        <w:t xml:space="preserve">оставлять транспортные средства с открытыми горловинами топливных баков, а также при наличии утечки топлива и масла;</w:t>
      </w:r>
    </w:p>
    <w:p>
      <w:pPr>
        <w:pStyle w:val="0"/>
        <w:spacing w:before="240" w:lineRule="auto"/>
        <w:ind w:firstLine="540"/>
        <w:jc w:val="both"/>
      </w:pPr>
      <w:r>
        <w:rPr>
          <w:sz w:val="24"/>
        </w:rPr>
        <w:t xml:space="preserve">заправлять горючим и сливать из транспортных средств топливо;</w:t>
      </w:r>
    </w:p>
    <w:p>
      <w:pPr>
        <w:pStyle w:val="0"/>
        <w:spacing w:before="240" w:lineRule="auto"/>
        <w:ind w:firstLine="540"/>
        <w:jc w:val="both"/>
      </w:pPr>
      <w:r>
        <w:rPr>
          <w:sz w:val="24"/>
        </w:rPr>
        <w:t xml:space="preserve">хранить тару из-под горючего, а также горючее и масла;</w:t>
      </w:r>
    </w:p>
    <w:p>
      <w:pPr>
        <w:pStyle w:val="0"/>
        <w:spacing w:before="240" w:lineRule="auto"/>
        <w:ind w:firstLine="540"/>
        <w:jc w:val="both"/>
      </w:pPr>
      <w:r>
        <w:rPr>
          <w:sz w:val="24"/>
        </w:rPr>
        <w:t xml:space="preserve">подзаряжать аккумуляторы непосредственно на транспортных средствах, за исключением тяговых аккумуляторных батарей электромобилей и подзаряжаемых гибридных автомобилей, не выделяющих при зарядке и эксплуатации горючие газы;</w:t>
      </w:r>
    </w:p>
    <w:p>
      <w:pPr>
        <w:pStyle w:val="0"/>
        <w:spacing w:before="240" w:lineRule="auto"/>
        <w:ind w:firstLine="540"/>
        <w:jc w:val="both"/>
      </w:pPr>
      <w:r>
        <w:rPr>
          <w:sz w:val="24"/>
        </w:rPr>
        <w:t xml:space="preserve">подогревать двигатели открытым огнем, пользоваться открытыми источниками огня для освещения.</w:t>
      </w:r>
    </w:p>
    <w:p>
      <w:pPr>
        <w:pStyle w:val="0"/>
        <w:spacing w:before="240" w:lineRule="auto"/>
        <w:ind w:firstLine="540"/>
        <w:jc w:val="both"/>
      </w:pPr>
      <w:r>
        <w:rPr>
          <w:sz w:val="24"/>
        </w:rPr>
        <w:t xml:space="preserve">Транспортные средства, предназначенные для перевозки легковоспламеняющихся и горючих жидкостей, а также горючих газов, должны размещаться обособленно от других транспортных средств.</w:t>
      </w:r>
    </w:p>
    <w:p>
      <w:pPr>
        <w:pStyle w:val="0"/>
        <w:spacing w:before="240" w:lineRule="auto"/>
        <w:ind w:firstLine="540"/>
        <w:jc w:val="both"/>
      </w:pPr>
      <w:r>
        <w:rPr>
          <w:sz w:val="24"/>
        </w:rPr>
        <w:t xml:space="preserve">210. Руководитель организации обеспечивает наличие на каждой станции метрополитена оперативного плана пожаротушения, инструкции о мерах пожарной безопасности, плана эвакуации пассажиров, инструкции о порядке действия работников метрополитена при работе шахт тоннельной вентиляции в случае задымления или пожара.</w:t>
      </w:r>
    </w:p>
    <w:p>
      <w:pPr>
        <w:pStyle w:val="0"/>
        <w:spacing w:before="240" w:lineRule="auto"/>
        <w:ind w:firstLine="540"/>
        <w:jc w:val="both"/>
      </w:pPr>
      <w:r>
        <w:rPr>
          <w:sz w:val="24"/>
        </w:rPr>
        <w:t xml:space="preserve">Указанные документы должны находиться в помещении дежурного по станции. Второй экземпляр оперативного плана пожаротушения хранится в кассе у старшего кассира и выдается по первому требованию руководителя тушения пожара.</w:t>
      </w:r>
    </w:p>
    <w:p>
      <w:pPr>
        <w:pStyle w:val="0"/>
        <w:spacing w:before="240" w:lineRule="auto"/>
        <w:ind w:firstLine="540"/>
        <w:jc w:val="both"/>
      </w:pPr>
      <w:r>
        <w:rPr>
          <w:sz w:val="24"/>
        </w:rPr>
        <w:t xml:space="preserve">211. Места примыкания действующих тоннелей и станций метрополитенов к строящимся и реконструируемым объектам защиты до начала проведения работ ограждаются противопожарными перегородками 1-го типа или противопожарными стенами 2-го типа. При организации работ в местах примыкания к действующим линиям метрополитена обеспечивается наличие телефонной связи с дежурным персоналом станции метрополитена.</w:t>
      </w:r>
    </w:p>
    <w:p>
      <w:pPr>
        <w:pStyle w:val="0"/>
        <w:jc w:val="both"/>
      </w:pPr>
      <w:r>
        <w:rPr>
          <w:sz w:val="24"/>
        </w:rPr>
        <w:t xml:space="preserve">(п. 211 в ред. </w:t>
      </w:r>
      <w:hyperlink w:history="0" r:id="rId12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212. Шкафы для одежды сотрудников метрополитена, устанавливаемые в подземном пространстве метрополитена, выполняются из негорючих материалов.</w:t>
      </w:r>
    </w:p>
    <w:p>
      <w:pPr>
        <w:pStyle w:val="0"/>
        <w:spacing w:before="240" w:lineRule="auto"/>
        <w:ind w:firstLine="540"/>
        <w:jc w:val="both"/>
      </w:pPr>
      <w:r>
        <w:rPr>
          <w:sz w:val="24"/>
        </w:rPr>
        <w:t xml:space="preserve">213. В подземных сооружениях станции метрополитена допускается хранение в специально отведенном месте не более 2 газовых баллонов емкостью не более 5 литров каждый.</w:t>
      </w:r>
    </w:p>
    <w:p>
      <w:pPr>
        <w:pStyle w:val="0"/>
        <w:jc w:val="both"/>
      </w:pPr>
      <w:r>
        <w:rPr>
          <w:sz w:val="24"/>
        </w:rPr>
        <w:t xml:space="preserve">(в ред. </w:t>
      </w:r>
      <w:hyperlink w:history="0" r:id="rId12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214. Плановые огневые работы в подземных сооружениях метрополитена проводятся только в ночное время при отсутствии пассажиров после снятия напряжения в электрической сети.</w:t>
      </w:r>
    </w:p>
    <w:p>
      <w:pPr>
        <w:pStyle w:val="0"/>
        <w:jc w:val="both"/>
      </w:pPr>
      <w:r>
        <w:rPr>
          <w:sz w:val="24"/>
        </w:rPr>
        <w:t xml:space="preserve">(в ред. </w:t>
      </w:r>
      <w:hyperlink w:history="0" r:id="rId12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215. Доставка горюче-смазочных материалов для выполнения технологических работ в тоннеле (тоннелях) метрополитена должна осуществляться на оборудованном для этих целей моторельсовом транспорте в специальных раздаточных емкостях в ночное время (при отсутствии пассажиров в метрополитене).</w:t>
      </w:r>
    </w:p>
    <w:p>
      <w:pPr>
        <w:pStyle w:val="0"/>
        <w:jc w:val="both"/>
      </w:pPr>
      <w:r>
        <w:rPr>
          <w:sz w:val="24"/>
        </w:rPr>
        <w:t xml:space="preserve">(в ред. </w:t>
      </w:r>
      <w:hyperlink w:history="0" r:id="rId12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Транспорт, приспособленный для перевозки горюче-смазочных материалов в тоннелях, оснащается не менее чем 2 огнетушителями с минимальным рангом тушения модельного очага 55B.</w:t>
      </w:r>
    </w:p>
    <w:p>
      <w:pPr>
        <w:pStyle w:val="0"/>
        <w:spacing w:before="240" w:lineRule="auto"/>
        <w:ind w:firstLine="540"/>
        <w:jc w:val="both"/>
      </w:pPr>
      <w:r>
        <w:rPr>
          <w:sz w:val="24"/>
        </w:rPr>
        <w:t xml:space="preserve">216. Для проверки противопожарного режима в помещениях станций и кабельных коллекторах метрополитена на аварийной доске в кабинах и помещениях дежурных по станциям или постах диспетчерской сигнализации должны находиться ключи, промаркированные в соответствии с нумерацией помещений.</w:t>
      </w:r>
    </w:p>
    <w:p>
      <w:pPr>
        <w:pStyle w:val="0"/>
        <w:jc w:val="both"/>
      </w:pPr>
      <w:r>
        <w:rPr>
          <w:sz w:val="24"/>
        </w:rPr>
        <w:t xml:space="preserve">(в ред. </w:t>
      </w:r>
      <w:hyperlink w:history="0" r:id="rId12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217. При проведении ремонтных работ в подземном пространстве метрополитена применяются металлические леса.</w:t>
      </w:r>
    </w:p>
    <w:p>
      <w:pPr>
        <w:pStyle w:val="0"/>
        <w:spacing w:before="240" w:lineRule="auto"/>
        <w:ind w:firstLine="540"/>
        <w:jc w:val="both"/>
      </w:pPr>
      <w:r>
        <w:rPr>
          <w:sz w:val="24"/>
        </w:rPr>
        <w:t xml:space="preserve">218. В действующих тоннелях метрополитена запрещается проводить работы с газогенераторами, а также разогревать битум.</w:t>
      </w:r>
    </w:p>
    <w:p>
      <w:pPr>
        <w:pStyle w:val="0"/>
        <w:jc w:val="both"/>
      </w:pPr>
      <w:r>
        <w:rPr>
          <w:sz w:val="24"/>
        </w:rPr>
        <w:t xml:space="preserve">(в ред. </w:t>
      </w:r>
      <w:hyperlink w:history="0" r:id="rId126"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219. В помещениях машинных залов, эскалаторов и в демонтажных камерах запрещается складирование запасных частей, смазочных и других материалов.</w:t>
      </w:r>
    </w:p>
    <w:p>
      <w:pPr>
        <w:pStyle w:val="0"/>
        <w:spacing w:before="240" w:lineRule="auto"/>
        <w:ind w:firstLine="540"/>
        <w:jc w:val="both"/>
      </w:pPr>
      <w:r>
        <w:rPr>
          <w:sz w:val="24"/>
        </w:rPr>
        <w:t xml:space="preserve">220. Покраску кабельных линий в тоннелях метрополитена следует осуществлять только в ночное время.</w:t>
      </w:r>
    </w:p>
    <w:p>
      <w:pPr>
        <w:pStyle w:val="0"/>
        <w:jc w:val="both"/>
      </w:pPr>
      <w:r>
        <w:rPr>
          <w:sz w:val="24"/>
        </w:rPr>
        <w:t xml:space="preserve">(в ред. </w:t>
      </w:r>
      <w:hyperlink w:history="0" r:id="rId12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221. Вагоны подвижного состава метрополитена оснащаются огнетушителями с минимальным рангом тушения модельного очага 2A, 21B, E и покрывалами для изоляции очага возгорания в количестве не менее 2 огнетушителей и 2 покрывал. Место установки огнетушителей и покрывал для изоляции очага возгорания обозначается соответствующими знаками пожарной безопасности.</w:t>
      </w:r>
    </w:p>
    <w:p>
      <w:pPr>
        <w:pStyle w:val="0"/>
        <w:jc w:val="both"/>
      </w:pPr>
      <w:r>
        <w:rPr>
          <w:sz w:val="24"/>
        </w:rPr>
        <w:t xml:space="preserve">(п. 221 в ред. </w:t>
      </w:r>
      <w:hyperlink w:history="0" r:id="rId12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222. Электропечи, устанавливаемые в кабинах машинистов, должны надежно крепиться и иметь аппарат защиты от короткого замыкания. На печах и вблизи от них не допускается размещение горючих материалов.</w:t>
      </w:r>
    </w:p>
    <w:p>
      <w:pPr>
        <w:pStyle w:val="0"/>
        <w:spacing w:before="240" w:lineRule="auto"/>
        <w:ind w:firstLine="540"/>
        <w:jc w:val="both"/>
      </w:pPr>
      <w:r>
        <w:rPr>
          <w:sz w:val="24"/>
        </w:rPr>
        <w:t xml:space="preserve">223. Нестационарные торговые объекты допускается устанавливать только в наземных вестибюлях станций метрополитена и в подземных уличных переходах. Нестационарные торговые объекты должны быть изготовлены из негорючих материалов и размещаться с таким расчетом, чтобы они не препятствовали свободному проходу пассажиров и не снижали ширину путей эвакуации, установленную требованиями пожарной безопасности.</w:t>
      </w:r>
    </w:p>
    <w:p>
      <w:pPr>
        <w:pStyle w:val="0"/>
        <w:jc w:val="both"/>
      </w:pPr>
      <w:r>
        <w:rPr>
          <w:sz w:val="24"/>
        </w:rPr>
        <w:t xml:space="preserve">(в ред. </w:t>
      </w:r>
      <w:hyperlink w:history="0" r:id="rId12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Для отопления нестационарных торговых объектов должны применяться масляные электрорадиаторы или электрообогреватели конвективного типа.</w:t>
      </w:r>
    </w:p>
    <w:p>
      <w:pPr>
        <w:pStyle w:val="0"/>
        <w:jc w:val="both"/>
      </w:pPr>
      <w:r>
        <w:rPr>
          <w:sz w:val="24"/>
        </w:rPr>
        <w:t xml:space="preserve">(в ред. </w:t>
      </w:r>
      <w:hyperlink w:history="0" r:id="rId13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Нестационарные торговые объекты оснащаются автоматической пожарной сигнализацией с выводом сигнала в помещение с круглосуточным пребыванием дежурного персонала станции метрополитена, а также первичными средствами пожаротушения или жидкостными автономными установками пожаротушения.</w:t>
      </w:r>
    </w:p>
    <w:p>
      <w:pPr>
        <w:pStyle w:val="0"/>
        <w:jc w:val="both"/>
      </w:pPr>
      <w:r>
        <w:rPr>
          <w:sz w:val="24"/>
        </w:rPr>
        <w:t xml:space="preserve">(в ред. </w:t>
      </w:r>
      <w:hyperlink w:history="0" r:id="rId13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В нестационарных торговых объектах, установленных в наземных вестибюлях станций метрополитена и в подземных уличных переходах, запрещается:</w:t>
      </w:r>
    </w:p>
    <w:p>
      <w:pPr>
        <w:pStyle w:val="0"/>
        <w:jc w:val="both"/>
      </w:pPr>
      <w:r>
        <w:rPr>
          <w:sz w:val="24"/>
        </w:rPr>
        <w:t xml:space="preserve">(в ред. </w:t>
      </w:r>
      <w:hyperlink w:history="0" r:id="rId13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торговля (пользование) легковоспламеняющимися и горючими жидкостями, горючими газами, товарами в аэрозольной упаковке, пиротехническими изделиями и другими огнеопасными материалами;</w:t>
      </w:r>
    </w:p>
    <w:p>
      <w:pPr>
        <w:pStyle w:val="0"/>
        <w:spacing w:before="240" w:lineRule="auto"/>
        <w:ind w:firstLine="540"/>
        <w:jc w:val="both"/>
      </w:pPr>
      <w:r>
        <w:rPr>
          <w:sz w:val="24"/>
        </w:rPr>
        <w:t xml:space="preserve">хранение товара в размере более суточной потребности, упаковочного материала, торгового инвентаря и тары.</w:t>
      </w:r>
    </w:p>
    <w:p>
      <w:pPr>
        <w:pStyle w:val="0"/>
        <w:spacing w:before="240" w:lineRule="auto"/>
        <w:ind w:firstLine="540"/>
        <w:jc w:val="both"/>
      </w:pPr>
      <w:r>
        <w:rPr>
          <w:sz w:val="24"/>
        </w:rPr>
        <w:t xml:space="preserve">224. В локомотивных депо и базах запаса локомотивов (паровозов) запрещается:</w:t>
      </w:r>
    </w:p>
    <w:p>
      <w:pPr>
        <w:pStyle w:val="0"/>
        <w:spacing w:before="240" w:lineRule="auto"/>
        <w:ind w:firstLine="540"/>
        <w:jc w:val="both"/>
      </w:pPr>
      <w:r>
        <w:rPr>
          <w:sz w:val="24"/>
        </w:rPr>
        <w:t xml:space="preserve">а) ставить в депо паровозы с действующими топками, а также растапливать их в стойлах за пределами вытяжных зонтов;</w:t>
      </w:r>
    </w:p>
    <w:p>
      <w:pPr>
        <w:pStyle w:val="0"/>
        <w:spacing w:before="240" w:lineRule="auto"/>
        <w:ind w:firstLine="540"/>
        <w:jc w:val="both"/>
      </w:pPr>
      <w:r>
        <w:rPr>
          <w:sz w:val="24"/>
        </w:rPr>
        <w:t xml:space="preserve">б) чистить топки и зольники в стойлах депо в неустановленных местах;</w:t>
      </w:r>
    </w:p>
    <w:p>
      <w:pPr>
        <w:pStyle w:val="0"/>
        <w:spacing w:before="240" w:lineRule="auto"/>
        <w:ind w:firstLine="540"/>
        <w:jc w:val="both"/>
      </w:pPr>
      <w:r>
        <w:rPr>
          <w:sz w:val="24"/>
        </w:rPr>
        <w:t xml:space="preserve">в) устанавливать подвижной состав с легковоспламеняющимися и горючими жидкостями, горючими газами, опасными и другими горючими грузами на расстоянии менее 50 метров от установленного места чистки топки паровоза;</w:t>
      </w:r>
    </w:p>
    <w:p>
      <w:pPr>
        <w:pStyle w:val="0"/>
        <w:spacing w:before="240" w:lineRule="auto"/>
        <w:ind w:firstLine="540"/>
        <w:jc w:val="both"/>
      </w:pPr>
      <w:r>
        <w:rPr>
          <w:sz w:val="24"/>
        </w:rPr>
        <w:t xml:space="preserve">г) ставить в стойла депо цистерны с легковоспламеняющимися и горючими жидкостями, а также порожние цистерны из-под указанных жидкостей без их предварительной пропарки.</w:t>
      </w:r>
    </w:p>
    <w:p>
      <w:pPr>
        <w:pStyle w:val="0"/>
        <w:spacing w:before="240" w:lineRule="auto"/>
        <w:ind w:firstLine="540"/>
        <w:jc w:val="both"/>
      </w:pPr>
      <w:r>
        <w:rPr>
          <w:sz w:val="24"/>
        </w:rPr>
        <w:t xml:space="preserve">225. В шлакоуборочных канавах и местах чистки топок шлак и изгарь должны заливаться водой и регулярно убираться.</w:t>
      </w:r>
    </w:p>
    <w:p>
      <w:pPr>
        <w:pStyle w:val="0"/>
        <w:spacing w:before="240" w:lineRule="auto"/>
        <w:ind w:firstLine="540"/>
        <w:jc w:val="both"/>
      </w:pPr>
      <w:r>
        <w:rPr>
          <w:sz w:val="24"/>
        </w:rPr>
        <w:t xml:space="preserve">226. На объектах защиты, относящихся к железнодорожному транспорту, запрещается эксплуатировать:</w:t>
      </w:r>
    </w:p>
    <w:p>
      <w:pPr>
        <w:pStyle w:val="0"/>
        <w:spacing w:before="240" w:lineRule="auto"/>
        <w:ind w:firstLine="540"/>
        <w:jc w:val="both"/>
      </w:pPr>
      <w:r>
        <w:rPr>
          <w:sz w:val="24"/>
        </w:rPr>
        <w:t xml:space="preserve">а) площадки, отводимые под промывочно-пропарочные станции (пункты), не отвечающие требованиям типового технологического процесса станций;</w:t>
      </w:r>
    </w:p>
    <w:p>
      <w:pPr>
        <w:pStyle w:val="0"/>
        <w:spacing w:before="240" w:lineRule="auto"/>
        <w:ind w:firstLine="540"/>
        <w:jc w:val="both"/>
      </w:pPr>
      <w:r>
        <w:rPr>
          <w:sz w:val="24"/>
        </w:rPr>
        <w:t xml:space="preserve">б) участки территории, на которых производится обработка цистерн, без твердого покрытия, не допускающего проникновения нефтепродуктов в грунт.</w:t>
      </w:r>
    </w:p>
    <w:p>
      <w:pPr>
        <w:pStyle w:val="0"/>
        <w:spacing w:before="240" w:lineRule="auto"/>
        <w:ind w:firstLine="540"/>
        <w:jc w:val="both"/>
      </w:pPr>
      <w:r>
        <w:rPr>
          <w:sz w:val="24"/>
        </w:rPr>
        <w:t xml:space="preserve">227. При обработке на промывочно-пропарочных станциях (пунктах):</w:t>
      </w:r>
    </w:p>
    <w:p>
      <w:pPr>
        <w:pStyle w:val="0"/>
        <w:spacing w:before="240" w:lineRule="auto"/>
        <w:ind w:firstLine="540"/>
        <w:jc w:val="both"/>
      </w:pPr>
      <w:r>
        <w:rPr>
          <w:sz w:val="24"/>
        </w:rPr>
        <w:t xml:space="preserve">а) подача цистерн к месту их обработки проводится только тепловозами (мотовозами), оборудованными искрогасителями. При подаче цистерн устанавливается прикрытие не менее чем из 2 4-осных вагонов. Приближение тепловозов к местам очистки ближе 20 метров не допускается, что должно обозначаться сигналом, запрещающим дальнейшее движение;</w:t>
      </w:r>
    </w:p>
    <w:p>
      <w:pPr>
        <w:pStyle w:val="0"/>
        <w:spacing w:before="240" w:lineRule="auto"/>
        <w:ind w:firstLine="540"/>
        <w:jc w:val="both"/>
      </w:pPr>
      <w:r>
        <w:rPr>
          <w:sz w:val="24"/>
        </w:rPr>
        <w:t xml:space="preserve">б) сливные приборы, крышки колпаков и загрузочные люки цистерн закрываются;</w:t>
      </w:r>
    </w:p>
    <w:p>
      <w:pPr>
        <w:pStyle w:val="0"/>
        <w:spacing w:before="240" w:lineRule="auto"/>
        <w:ind w:firstLine="540"/>
        <w:jc w:val="both"/>
      </w:pPr>
      <w:r>
        <w:rPr>
          <w:sz w:val="24"/>
        </w:rPr>
        <w:t xml:space="preserve">в) обработанные цистерны оборудуются исправной запорной арматурой.</w:t>
      </w:r>
    </w:p>
    <w:p>
      <w:pPr>
        <w:pStyle w:val="0"/>
        <w:spacing w:before="240" w:lineRule="auto"/>
        <w:ind w:firstLine="540"/>
        <w:jc w:val="both"/>
      </w:pPr>
      <w:r>
        <w:rPr>
          <w:sz w:val="24"/>
        </w:rPr>
        <w:t xml:space="preserve">228. Запрещается производить заправку клапанов сливных приборов цистерн на путях, не оборудованных желобами или другими приспособлениями для улавливания остатков нефтепродуктов.</w:t>
      </w:r>
    </w:p>
    <w:p>
      <w:pPr>
        <w:pStyle w:val="0"/>
        <w:spacing w:before="240" w:lineRule="auto"/>
        <w:ind w:firstLine="540"/>
        <w:jc w:val="both"/>
      </w:pPr>
      <w:r>
        <w:rPr>
          <w:sz w:val="24"/>
        </w:rPr>
        <w:t xml:space="preserve">Люки и приямки на отстойниках и трубопроводах должны быть постоянно закрыты крышками.</w:t>
      </w:r>
    </w:p>
    <w:p>
      <w:pPr>
        <w:pStyle w:val="0"/>
        <w:spacing w:before="240" w:lineRule="auto"/>
        <w:ind w:firstLine="540"/>
        <w:jc w:val="both"/>
      </w:pPr>
      <w:r>
        <w:rPr>
          <w:sz w:val="24"/>
        </w:rPr>
        <w:t xml:space="preserve">При заправке клапанов используются только аккумуляторные фонари и искробезопасный инструмент.</w:t>
      </w:r>
    </w:p>
    <w:p>
      <w:pPr>
        <w:pStyle w:val="0"/>
        <w:spacing w:before="240" w:lineRule="auto"/>
        <w:ind w:firstLine="540"/>
        <w:jc w:val="both"/>
      </w:pPr>
      <w:r>
        <w:rPr>
          <w:sz w:val="24"/>
        </w:rPr>
        <w:t xml:space="preserve">229. Запрещается эксплуатировать без заземления резервуары, трубопроводы, эстакады, цистерны под сливом и сливоналивные железнодорожные пути.</w:t>
      </w:r>
    </w:p>
    <w:p>
      <w:pPr>
        <w:pStyle w:val="0"/>
        <w:spacing w:before="240" w:lineRule="auto"/>
        <w:ind w:firstLine="540"/>
        <w:jc w:val="both"/>
      </w:pPr>
      <w:r>
        <w:rPr>
          <w:sz w:val="24"/>
        </w:rPr>
        <w:t xml:space="preserve">230. Металлические переносные и передвижные лестницы оборудуются медными крючками и резиновыми подушками под стыками.</w:t>
      </w:r>
    </w:p>
    <w:p>
      <w:pPr>
        <w:pStyle w:val="0"/>
        <w:spacing w:before="240" w:lineRule="auto"/>
        <w:ind w:firstLine="540"/>
        <w:jc w:val="both"/>
      </w:pPr>
      <w:r>
        <w:rPr>
          <w:sz w:val="24"/>
        </w:rPr>
        <w:t xml:space="preserve">231. Внутри котлов и цистерн допускается освещение только аккумуляторными фонарями во взрывозащищенном исполнении. Включать и выключать фонарь следует вне цистерн.</w:t>
      </w:r>
    </w:p>
    <w:p>
      <w:pPr>
        <w:pStyle w:val="0"/>
        <w:spacing w:before="240" w:lineRule="auto"/>
        <w:ind w:firstLine="540"/>
        <w:jc w:val="both"/>
      </w:pPr>
      <w:r>
        <w:rPr>
          <w:sz w:val="24"/>
        </w:rPr>
        <w:t xml:space="preserve">232. Эстакады и площадки необходимо очищать от остатков нефтепродуктов не реже 1 раза в смену.</w:t>
      </w:r>
    </w:p>
    <w:p>
      <w:pPr>
        <w:pStyle w:val="0"/>
        <w:spacing w:before="240" w:lineRule="auto"/>
        <w:ind w:firstLine="540"/>
        <w:jc w:val="both"/>
      </w:pPr>
      <w:r>
        <w:rPr>
          <w:sz w:val="24"/>
        </w:rPr>
        <w:t xml:space="preserve">233. На территории промывочно-пропарочных станций (пунктов) запрещается:</w:t>
      </w:r>
    </w:p>
    <w:p>
      <w:pPr>
        <w:pStyle w:val="0"/>
        <w:spacing w:before="240" w:lineRule="auto"/>
        <w:ind w:firstLine="540"/>
        <w:jc w:val="both"/>
      </w:pPr>
      <w:r>
        <w:rPr>
          <w:sz w:val="24"/>
        </w:rPr>
        <w:t xml:space="preserve">а) пользоваться при работе внутри котла цистерны обувью, подбитой стальными пластинами или гвоздями;</w:t>
      </w:r>
    </w:p>
    <w:p>
      <w:pPr>
        <w:pStyle w:val="0"/>
        <w:spacing w:before="240" w:lineRule="auto"/>
        <w:ind w:firstLine="540"/>
        <w:jc w:val="both"/>
      </w:pPr>
      <w:r>
        <w:rPr>
          <w:sz w:val="24"/>
        </w:rPr>
        <w:t xml:space="preserve">б) сливать остатки легковоспламеняющейся и (или) горючей жидкости вместе с водой и конденсатом в общую канализационную сеть, открытые канавы, кюветы, под откос и др.;</w:t>
      </w:r>
    </w:p>
    <w:p>
      <w:pPr>
        <w:pStyle w:val="0"/>
        <w:spacing w:before="240" w:lineRule="auto"/>
        <w:ind w:firstLine="540"/>
        <w:jc w:val="both"/>
      </w:pPr>
      <w:r>
        <w:rPr>
          <w:sz w:val="24"/>
        </w:rPr>
        <w:t xml:space="preserve">в) применять для спуска людей в цистерну переносные стальные лестницы, а также деревянные лестницы, обитые сталью;</w:t>
      </w:r>
    </w:p>
    <w:p>
      <w:pPr>
        <w:pStyle w:val="0"/>
        <w:spacing w:before="240" w:lineRule="auto"/>
        <w:ind w:firstLine="540"/>
        <w:jc w:val="both"/>
      </w:pPr>
      <w:r>
        <w:rPr>
          <w:sz w:val="24"/>
        </w:rPr>
        <w:t xml:space="preserve">г) оставлять обтирочные материалы внутри осматриваемых цистерн и на их наружных частях;</w:t>
      </w:r>
    </w:p>
    <w:p>
      <w:pPr>
        <w:pStyle w:val="0"/>
        <w:spacing w:before="240" w:lineRule="auto"/>
        <w:ind w:firstLine="540"/>
        <w:jc w:val="both"/>
      </w:pPr>
      <w:r>
        <w:rPr>
          <w:sz w:val="24"/>
        </w:rPr>
        <w:t xml:space="preserve">д) осуществлять въезд локомотивов в депо очистки и под эстакады.</w:t>
      </w:r>
    </w:p>
    <w:p>
      <w:pPr>
        <w:pStyle w:val="0"/>
        <w:spacing w:before="240" w:lineRule="auto"/>
        <w:ind w:firstLine="540"/>
        <w:jc w:val="both"/>
      </w:pPr>
      <w:r>
        <w:rPr>
          <w:sz w:val="24"/>
        </w:rPr>
        <w:t xml:space="preserve">234. Полосы отвода и охранные зоны железных дорог (в том числе переведенных на консервацию) должны быть очищены от валежника, порубочных остатков и кустарника (за исключением деревьев и кустарников, отнесенных к художественно-ландшафтному оформлению дорог и сооружений, а также к защитным лесополосам), шпал железнодорожных деревянных отработанных и бракованных, а также других горючих отходов. Указанные материалы следует своевременно вывозить с полосы отвода.</w:t>
      </w:r>
    </w:p>
    <w:p>
      <w:pPr>
        <w:pStyle w:val="0"/>
        <w:spacing w:before="240" w:lineRule="auto"/>
        <w:ind w:firstLine="540"/>
        <w:jc w:val="both"/>
      </w:pPr>
      <w:r>
        <w:rPr>
          <w:sz w:val="24"/>
        </w:rPr>
        <w:t xml:space="preserve">В полосах отвода и охранных зонах дорог, а также на участках железнодорожных путей и автомобильных дорог не разрешается выбрасывать горячие шлак, уголь и золу, а также горящие окурки и спички во время движения железнодорожного подвижного состава и автомобильного транспорта.</w:t>
      </w:r>
    </w:p>
    <w:p>
      <w:pPr>
        <w:pStyle w:val="0"/>
        <w:spacing w:before="240" w:lineRule="auto"/>
        <w:ind w:firstLine="540"/>
        <w:jc w:val="both"/>
      </w:pPr>
      <w:r>
        <w:rPr>
          <w:sz w:val="24"/>
        </w:rPr>
        <w:t xml:space="preserve">235. Разлитые на железнодорожных путях легковоспламеняющиеся и горючие жидкости должны засыпаться песком, землей и удаляться.</w:t>
      </w:r>
    </w:p>
    <w:p>
      <w:pPr>
        <w:pStyle w:val="0"/>
        <w:spacing w:before="240" w:lineRule="auto"/>
        <w:ind w:firstLine="540"/>
        <w:jc w:val="both"/>
      </w:pPr>
      <w:r>
        <w:rPr>
          <w:sz w:val="24"/>
        </w:rPr>
        <w:t xml:space="preserve">236. Шпалы и брусья при временном хранении на перегонах, станциях и звеносборочных базах укладываются в штабели.</w:t>
      </w:r>
    </w:p>
    <w:p>
      <w:pPr>
        <w:pStyle w:val="0"/>
        <w:spacing w:before="240" w:lineRule="auto"/>
        <w:ind w:firstLine="540"/>
        <w:jc w:val="both"/>
      </w:pPr>
      <w:r>
        <w:rPr>
          <w:sz w:val="24"/>
        </w:rPr>
        <w:t xml:space="preserve">Площадка под штабели должна быть очищена от сухой травы и другого горючего материала и по периметру окопана или опахана на ширину не менее 3 метров.</w:t>
      </w:r>
    </w:p>
    <w:p>
      <w:pPr>
        <w:pStyle w:val="0"/>
        <w:spacing w:before="240" w:lineRule="auto"/>
        <w:ind w:firstLine="540"/>
        <w:jc w:val="both"/>
      </w:pPr>
      <w:r>
        <w:rPr>
          <w:sz w:val="24"/>
        </w:rPr>
        <w:t xml:space="preserve">Штабели шпал и брусьев могут укладываться параллельно пути на расстоянии не менее 30 метров от объектов защиты, 10 метров от путей организованного движения поездов, 6 метров от других путей и не менее полуторной высоты опоры от оси линий электропередачи и связи. Расстояние между штабелями шпал должно быть не менее 1 метра, а между каждой парой штабелей не менее 20 метров.</w:t>
      </w:r>
    </w:p>
    <w:p>
      <w:pPr>
        <w:pStyle w:val="0"/>
        <w:spacing w:before="240" w:lineRule="auto"/>
        <w:ind w:firstLine="540"/>
        <w:jc w:val="both"/>
      </w:pPr>
      <w:r>
        <w:rPr>
          <w:sz w:val="24"/>
        </w:rPr>
        <w:t xml:space="preserve">237. Запрещается складирование сена, соломы и дров:</w:t>
      </w:r>
    </w:p>
    <w:p>
      <w:pPr>
        <w:pStyle w:val="0"/>
        <w:spacing w:before="240" w:lineRule="auto"/>
        <w:ind w:firstLine="540"/>
        <w:jc w:val="both"/>
      </w:pPr>
      <w:r>
        <w:rPr>
          <w:sz w:val="24"/>
        </w:rPr>
        <w:t xml:space="preserve">а) на расстоянии менее 50 метров от мостов, путепроводов, путевых сооружений и путей организованного движения поездов, а также от лесных насаждений;</w:t>
      </w:r>
    </w:p>
    <w:p>
      <w:pPr>
        <w:pStyle w:val="0"/>
        <w:spacing w:before="240" w:lineRule="auto"/>
        <w:ind w:firstLine="540"/>
        <w:jc w:val="both"/>
      </w:pPr>
      <w:r>
        <w:rPr>
          <w:sz w:val="24"/>
        </w:rPr>
        <w:t xml:space="preserve">б) на расстоянии менее 15 метров от оси линий связи;</w:t>
      </w:r>
    </w:p>
    <w:p>
      <w:pPr>
        <w:pStyle w:val="0"/>
        <w:spacing w:before="240" w:lineRule="auto"/>
        <w:ind w:firstLine="540"/>
        <w:jc w:val="both"/>
      </w:pPr>
      <w:r>
        <w:rPr>
          <w:sz w:val="24"/>
        </w:rPr>
        <w:t xml:space="preserve">в) в пределах охранных зон воздушных линий электропередачи.</w:t>
      </w:r>
    </w:p>
    <w:p>
      <w:pPr>
        <w:pStyle w:val="0"/>
        <w:spacing w:before="240" w:lineRule="auto"/>
        <w:ind w:firstLine="540"/>
        <w:jc w:val="both"/>
      </w:pPr>
      <w:r>
        <w:rPr>
          <w:sz w:val="24"/>
        </w:rPr>
        <w:t xml:space="preserve">238. Запрещается в границах полос отвода и придорожных полосах автомобильных дорог, в границах полос отвода и охранных зонах железных дорог, путепроводов и продуктопроводов выжигать сухую травянистую растительность, разводить костры, сжигать хворост, порубочные остатки и горючие материалы, а также оставлять сухостойные деревья и кустарники.</w:t>
      </w:r>
    </w:p>
    <w:p>
      <w:pPr>
        <w:pStyle w:val="0"/>
        <w:spacing w:before="240" w:lineRule="auto"/>
        <w:ind w:firstLine="540"/>
        <w:jc w:val="both"/>
      </w:pPr>
      <w:r>
        <w:rPr>
          <w:sz w:val="24"/>
        </w:rPr>
        <w:t xml:space="preserve">239. Сжигание порубочных остатков и горючих материалов на земельных участках в границах полос отвода и охранных зон железных дорог (за исключением участков, находящихся на торфяных почвах, в пределах населенных пунктов, на участках, граничащих с особыми природными зонами и лесами) может производиться владельцем железнодорожных путей в безветренную погоду при условии, что:</w:t>
      </w:r>
    </w:p>
    <w:p>
      <w:pPr>
        <w:pStyle w:val="0"/>
        <w:jc w:val="both"/>
      </w:pPr>
      <w:r>
        <w:rPr>
          <w:sz w:val="24"/>
        </w:rPr>
        <w:t xml:space="preserve">(в ред. </w:t>
      </w:r>
      <w:hyperlink w:history="0" r:id="rId13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а) в районе сжигания установился устойчивый снежный покров толщиной не менее 5 сантиметров, весь процесс сжигания осуществляется под контролем представителей владельца железнодорожных путей;</w:t>
      </w:r>
    </w:p>
    <w:p>
      <w:pPr>
        <w:pStyle w:val="0"/>
        <w:spacing w:before="240" w:lineRule="auto"/>
        <w:ind w:firstLine="540"/>
        <w:jc w:val="both"/>
      </w:pPr>
      <w:r>
        <w:rPr>
          <w:sz w:val="24"/>
        </w:rPr>
        <w:t xml:space="preserve">б) участок для сжигания находится на расстоянии не менее 10 метров от леса, объектов железнодорожного транспорта;</w:t>
      </w:r>
    </w:p>
    <w:p>
      <w:pPr>
        <w:pStyle w:val="0"/>
        <w:spacing w:before="240" w:lineRule="auto"/>
        <w:ind w:firstLine="540"/>
        <w:jc w:val="both"/>
      </w:pPr>
      <w:r>
        <w:rPr>
          <w:sz w:val="24"/>
        </w:rPr>
        <w:t xml:space="preserve">в) участок для сжигания отделен противопожарной минерализованной полосой шириной не менее 1,4 метра;</w:t>
      </w:r>
    </w:p>
    <w:p>
      <w:pPr>
        <w:pStyle w:val="0"/>
        <w:spacing w:before="240" w:lineRule="auto"/>
        <w:ind w:firstLine="540"/>
        <w:jc w:val="both"/>
      </w:pPr>
      <w:r>
        <w:rPr>
          <w:sz w:val="24"/>
        </w:rPr>
        <w:t xml:space="preserve">г) территория вокруг участка для сжигания очищена в радиусе не менее 15 метров от сухостойных деревьев, валежника, порубочных остатков, других горючих материалов, на территории, включающей участок для сжигания, не действует особый противопожарный режим.</w:t>
      </w:r>
    </w:p>
    <w:p>
      <w:pPr>
        <w:pStyle w:val="0"/>
        <w:spacing w:before="240" w:lineRule="auto"/>
        <w:ind w:firstLine="540"/>
        <w:jc w:val="both"/>
      </w:pPr>
      <w:r>
        <w:rPr>
          <w:sz w:val="24"/>
        </w:rPr>
        <w:t xml:space="preserve">240. На территории лесных насаждений мосты должны окаймляться минерализованной полосой шириной не менее 1,4 метра по внешнему периметру полосы отвода.</w:t>
      </w:r>
    </w:p>
    <w:p>
      <w:pPr>
        <w:pStyle w:val="0"/>
        <w:spacing w:before="240" w:lineRule="auto"/>
        <w:ind w:firstLine="540"/>
        <w:jc w:val="both"/>
      </w:pPr>
      <w:r>
        <w:rPr>
          <w:sz w:val="24"/>
        </w:rPr>
        <w:t xml:space="preserve">Земляные участки под мостами в радиусе 50 метров должны быть очищены от сухой травы, кустарника, валежника, мусора и других горючих материалов.</w:t>
      </w:r>
    </w:p>
    <w:p>
      <w:pPr>
        <w:pStyle w:val="0"/>
        <w:spacing w:before="240" w:lineRule="auto"/>
        <w:ind w:firstLine="540"/>
        <w:jc w:val="both"/>
      </w:pPr>
      <w:r>
        <w:rPr>
          <w:sz w:val="24"/>
        </w:rPr>
        <w:t xml:space="preserve">На всех мостах и путепроводах запрещается:</w:t>
      </w:r>
    </w:p>
    <w:p>
      <w:pPr>
        <w:pStyle w:val="0"/>
        <w:spacing w:before="240" w:lineRule="auto"/>
        <w:ind w:firstLine="540"/>
        <w:jc w:val="both"/>
      </w:pPr>
      <w:r>
        <w:rPr>
          <w:sz w:val="24"/>
        </w:rPr>
        <w:t xml:space="preserve">устраивать под ними места стоянки для судов, плотов, барж и лодок;</w:t>
      </w:r>
    </w:p>
    <w:p>
      <w:pPr>
        <w:pStyle w:val="0"/>
        <w:spacing w:before="240" w:lineRule="auto"/>
        <w:ind w:firstLine="540"/>
        <w:jc w:val="both"/>
      </w:pPr>
      <w:r>
        <w:rPr>
          <w:sz w:val="24"/>
        </w:rPr>
        <w:t xml:space="preserve">проводить заправку керосиновых фонарей и баков бензомоторных агрегатов;</w:t>
      </w:r>
    </w:p>
    <w:p>
      <w:pPr>
        <w:pStyle w:val="0"/>
        <w:spacing w:before="240" w:lineRule="auto"/>
        <w:ind w:firstLine="540"/>
        <w:jc w:val="both"/>
      </w:pPr>
      <w:r>
        <w:rPr>
          <w:sz w:val="24"/>
        </w:rPr>
        <w:t xml:space="preserve">содержать пролетные строения и другие конструкции не очищенными от нефтепродуктов;</w:t>
      </w:r>
    </w:p>
    <w:p>
      <w:pPr>
        <w:pStyle w:val="0"/>
        <w:spacing w:before="240" w:lineRule="auto"/>
        <w:ind w:firstLine="540"/>
        <w:jc w:val="both"/>
      </w:pPr>
      <w:r>
        <w:rPr>
          <w:sz w:val="24"/>
        </w:rPr>
        <w:t xml:space="preserve">производить под мостами выжигание сухой травы, а также сжигание кустарника и другого горючего материала;</w:t>
      </w:r>
    </w:p>
    <w:p>
      <w:pPr>
        <w:pStyle w:val="0"/>
        <w:spacing w:before="240" w:lineRule="auto"/>
        <w:ind w:firstLine="540"/>
        <w:jc w:val="both"/>
      </w:pPr>
      <w:r>
        <w:rPr>
          <w:sz w:val="24"/>
        </w:rPr>
        <w:t xml:space="preserve">производить огневые работы без разрешения руководителя организации.</w:t>
      </w:r>
    </w:p>
    <w:p>
      <w:pPr>
        <w:pStyle w:val="0"/>
        <w:spacing w:before="240" w:lineRule="auto"/>
        <w:ind w:firstLine="540"/>
        <w:jc w:val="both"/>
      </w:pPr>
      <w:r>
        <w:rPr>
          <w:sz w:val="24"/>
        </w:rPr>
        <w:t xml:space="preserve">241. Руководитель организации обеспечивает наличие в местах расположения путевых машинных станций (при отсутствии искусственных и естественных источников водоснабжения) запаса воды для нужд пожаротушения из расчета 50 куб. метров на 20 вагонов.</w:t>
      </w:r>
    </w:p>
    <w:p>
      <w:pPr>
        <w:pStyle w:val="0"/>
        <w:spacing w:before="240" w:lineRule="auto"/>
        <w:ind w:firstLine="540"/>
        <w:jc w:val="both"/>
      </w:pPr>
      <w:r>
        <w:rPr>
          <w:sz w:val="24"/>
        </w:rPr>
        <w:t xml:space="preserve">242. Каждое передвижное формирование железнодорожного транспорта должно иметь телефонную связь с ближайшей железнодорожной станцией для вызова пожарной охраны. В пунктах стоянки вагонов путевых машинных станций устанавливается сигнал оповещения о пожаре.</w:t>
      </w:r>
    </w:p>
    <w:p>
      <w:pPr>
        <w:pStyle w:val="0"/>
        <w:spacing w:before="240" w:lineRule="auto"/>
        <w:ind w:firstLine="540"/>
        <w:jc w:val="both"/>
      </w:pPr>
      <w:r>
        <w:rPr>
          <w:sz w:val="24"/>
        </w:rPr>
        <w:t xml:space="preserve">243. Пассажирские вагоны, локомотивы и моторвагонный подвижной состав обеспечиваются средствами индивидуальной защиты органов дыхания и зрения человека от опасных факторов пожара из расчета не менее одного средства на каждого работника поездной бригады и не менее одного средства на каждого работника локомотивной бригады.</w:t>
      </w:r>
    </w:p>
    <w:p>
      <w:pPr>
        <w:pStyle w:val="0"/>
        <w:jc w:val="both"/>
      </w:pPr>
      <w:r>
        <w:rPr>
          <w:sz w:val="24"/>
        </w:rPr>
      </w:r>
    </w:p>
    <w:p>
      <w:pPr>
        <w:pStyle w:val="2"/>
        <w:outlineLvl w:val="1"/>
        <w:jc w:val="center"/>
      </w:pPr>
      <w:r>
        <w:rPr>
          <w:sz w:val="24"/>
        </w:rPr>
        <w:t xml:space="preserve">XII. Транспортирование пожаровзрывоопасных и пожароопасных</w:t>
      </w:r>
    </w:p>
    <w:p>
      <w:pPr>
        <w:pStyle w:val="2"/>
        <w:jc w:val="center"/>
      </w:pPr>
      <w:r>
        <w:rPr>
          <w:sz w:val="24"/>
        </w:rPr>
        <w:t xml:space="preserve">веществ и материалов</w:t>
      </w:r>
    </w:p>
    <w:p>
      <w:pPr>
        <w:pStyle w:val="0"/>
        <w:jc w:val="both"/>
      </w:pPr>
      <w:r>
        <w:rPr>
          <w:sz w:val="24"/>
        </w:rPr>
      </w:r>
    </w:p>
    <w:p>
      <w:pPr>
        <w:pStyle w:val="0"/>
        <w:ind w:firstLine="540"/>
        <w:jc w:val="both"/>
      </w:pPr>
      <w:r>
        <w:rPr>
          <w:sz w:val="24"/>
        </w:rPr>
        <w:t xml:space="preserve">244. При организации перевозок пожаровзрывоопасных и пожароопасных веществ и материалов следует выполнять требования настоящих Правил и другой утвержденной в установленном порядке технической документации по их транспортировке.</w:t>
      </w:r>
    </w:p>
    <w:p>
      <w:pPr>
        <w:pStyle w:val="0"/>
        <w:spacing w:before="240" w:lineRule="auto"/>
        <w:ind w:firstLine="540"/>
        <w:jc w:val="both"/>
      </w:pPr>
      <w:r>
        <w:rPr>
          <w:sz w:val="24"/>
        </w:rPr>
        <w:t xml:space="preserve">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pStyle w:val="0"/>
        <w:spacing w:before="240" w:lineRule="auto"/>
        <w:ind w:firstLine="540"/>
        <w:jc w:val="both"/>
      </w:pPr>
      <w:r>
        <w:rPr>
          <w:sz w:val="24"/>
        </w:rPr>
        <w:t xml:space="preserve">245. Упаковка пожаровзрывоопасных веществ и материалов, которые выделяют легковоспламеняющиеся, ядовитые, едкие, коррозионные пары или газы, становятся взрывчатыми при высыхании 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pStyle w:val="0"/>
        <w:spacing w:before="240" w:lineRule="auto"/>
        <w:ind w:firstLine="540"/>
        <w:jc w:val="both"/>
      </w:pPr>
      <w:r>
        <w:rPr>
          <w:sz w:val="24"/>
        </w:rPr>
        <w:t xml:space="preserve">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негорючими прокладочными и впитывающими материалами, исключающими разгерметизацию тары.</w:t>
      </w:r>
    </w:p>
    <w:p>
      <w:pPr>
        <w:pStyle w:val="0"/>
        <w:spacing w:before="240" w:lineRule="auto"/>
        <w:ind w:firstLine="540"/>
        <w:jc w:val="both"/>
      </w:pPr>
      <w:r>
        <w:rPr>
          <w:sz w:val="24"/>
        </w:rPr>
        <w:t xml:space="preserve">246. Запрещается погрузка в один вагон или контейнер пожаровзрывоопасных веществ и материалов, не разрешенных к совместной перевозке.</w:t>
      </w:r>
    </w:p>
    <w:p>
      <w:pPr>
        <w:pStyle w:val="0"/>
        <w:spacing w:before="240" w:lineRule="auto"/>
        <w:ind w:firstLine="540"/>
        <w:jc w:val="both"/>
      </w:pPr>
      <w:r>
        <w:rPr>
          <w:sz w:val="24"/>
        </w:rPr>
        <w:t xml:space="preserve">Ящики с кислотами при их погрузке в вагоны ставятся в противоположную сторону от ящиков с легковоспламеняющимися и горючими жидкостями.</w:t>
      </w:r>
    </w:p>
    <w:p>
      <w:pPr>
        <w:pStyle w:val="0"/>
        <w:spacing w:before="240" w:lineRule="auto"/>
        <w:ind w:firstLine="540"/>
        <w:jc w:val="both"/>
      </w:pPr>
      <w:r>
        <w:rPr>
          <w:sz w:val="24"/>
        </w:rPr>
        <w:t xml:space="preserve">247. Запрещается эксплуатация транспортеров, норий, самотечных и пневматических труб с неисправными и негерметичными укрытиями мест выделения пыли. Вентиляция должна обеспечивать постоянное и эффективное удаление пыли из-под укрытий.</w:t>
      </w:r>
    </w:p>
    <w:p>
      <w:pPr>
        <w:pStyle w:val="0"/>
        <w:spacing w:before="240" w:lineRule="auto"/>
        <w:ind w:firstLine="540"/>
        <w:jc w:val="both"/>
      </w:pPr>
      <w:r>
        <w:rPr>
          <w:sz w:val="24"/>
        </w:rPr>
        <w:t xml:space="preserve">248. Запрещается эксплуатировать пневмотранспортные и самотечные устройства (при движении продукта в трубопроводах) при скоплении пыли в трубопроводах.</w:t>
      </w:r>
    </w:p>
    <w:p>
      <w:pPr>
        <w:pStyle w:val="0"/>
        <w:spacing w:before="240" w:lineRule="auto"/>
        <w:ind w:firstLine="540"/>
        <w:jc w:val="both"/>
      </w:pPr>
      <w:r>
        <w:rPr>
          <w:sz w:val="24"/>
        </w:rPr>
        <w:t xml:space="preserve">Пуск транспортеров и пневмотранспортных устройств производится после проверки их работы на холостом ходу, отсутствия в них посторонних предметов, наличия смазки в подшипниках и исправности всех устройств защиты.</w:t>
      </w:r>
    </w:p>
    <w:p>
      <w:pPr>
        <w:pStyle w:val="0"/>
        <w:spacing w:before="240" w:lineRule="auto"/>
        <w:ind w:firstLine="540"/>
        <w:jc w:val="both"/>
      </w:pPr>
      <w:r>
        <w:rPr>
          <w:sz w:val="24"/>
        </w:rPr>
        <w:t xml:space="preserve">249. Автоблокировка электродвигателей технологического оборудования с электродвигателями воздуходувных машин, из которых продукт поступает в соответствующую пневмотранспортную сеть, должна находиться в исправном состоянии и проверяться при каждом пуске оборудования.</w:t>
      </w:r>
    </w:p>
    <w:p>
      <w:pPr>
        <w:pStyle w:val="0"/>
        <w:spacing w:before="240" w:lineRule="auto"/>
        <w:ind w:firstLine="540"/>
        <w:jc w:val="both"/>
      </w:pPr>
      <w:r>
        <w:rPr>
          <w:sz w:val="24"/>
        </w:rPr>
        <w:t xml:space="preserve">250. Запрещается эксплуатация неисправных винтовых транспортеров и норий (в том числе при отсутствии зазора между винтом и стенкой желоба, трении лент и задевании ковшей о стенки желоба).</w:t>
      </w:r>
    </w:p>
    <w:p>
      <w:pPr>
        <w:pStyle w:val="0"/>
        <w:spacing w:before="240" w:lineRule="auto"/>
        <w:ind w:firstLine="540"/>
        <w:jc w:val="both"/>
      </w:pPr>
      <w:r>
        <w:rPr>
          <w:sz w:val="24"/>
        </w:rPr>
        <w:t xml:space="preserve">Ролики транспортеров и натяжные барабаны должны свободно вращаться. Не допускается буксование ленты, а также смазывание приводных барабанов битумом, канифолью и другими горючими материалами.</w:t>
      </w:r>
    </w:p>
    <w:p>
      <w:pPr>
        <w:pStyle w:val="0"/>
        <w:spacing w:before="240" w:lineRule="auto"/>
        <w:ind w:firstLine="540"/>
        <w:jc w:val="both"/>
      </w:pPr>
      <w:r>
        <w:rPr>
          <w:sz w:val="24"/>
        </w:rPr>
        <w:t xml:space="preserve">251. Кнопки для остановки работы технологического оборудования цеха и выключения аспирационной и вентиляционной систем при загорании в нориях, самотечных и пневматических трубах и на других транспортерах должны устанавливаться на каждом этаже около лестничной клетки и находиться в исправном состоянии.</w:t>
      </w:r>
    </w:p>
    <w:p>
      <w:pPr>
        <w:pStyle w:val="0"/>
        <w:spacing w:before="240" w:lineRule="auto"/>
        <w:ind w:firstLine="540"/>
        <w:jc w:val="both"/>
      </w:pPr>
      <w:r>
        <w:rPr>
          <w:sz w:val="24"/>
        </w:rPr>
        <w:t xml:space="preserve">252. Запрещается эксплуатировать аспирационные линии и линии транспортировки измельченных материалов с отключенными или неисправными системами противопожарной защиты.</w:t>
      </w:r>
    </w:p>
    <w:p>
      <w:pPr>
        <w:pStyle w:val="0"/>
        <w:spacing w:before="240" w:lineRule="auto"/>
        <w:ind w:firstLine="540"/>
        <w:jc w:val="both"/>
      </w:pPr>
      <w:r>
        <w:rPr>
          <w:sz w:val="24"/>
        </w:rPr>
        <w:t xml:space="preserve">253.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pStyle w:val="0"/>
        <w:spacing w:before="240" w:lineRule="auto"/>
        <w:ind w:firstLine="540"/>
        <w:jc w:val="both"/>
      </w:pPr>
      <w:r>
        <w:rPr>
          <w:sz w:val="24"/>
        </w:rPr>
        <w:t xml:space="preserve">254. Руководитель организации обеспечивает места погрузки и разгрузки пожаровзрывоопасных и пожароопасных веществ и материалов:</w:t>
      </w:r>
    </w:p>
    <w:p>
      <w:pPr>
        <w:pStyle w:val="0"/>
        <w:spacing w:before="240" w:lineRule="auto"/>
        <w:ind w:firstLine="540"/>
        <w:jc w:val="both"/>
      </w:pPr>
      <w:r>
        <w:rPr>
          <w:sz w:val="24"/>
        </w:rPr>
        <w:t xml:space="preserve">а) специальными приспособлениями, обеспечивающими безопасные условия проведения работ (козлы, стойки, щиты, трапы, носилки и др.). При этом для стеклянной тары должны предусматриваться тележки или специальные носилки, имеющие соответствующие установочные места. Допускается переносить стеклянную тару в исправных корзинах с ручками, обеспечивающими возможность перемещения их 2 работниками;</w:t>
      </w:r>
    </w:p>
    <w:p>
      <w:pPr>
        <w:pStyle w:val="0"/>
        <w:spacing w:before="240" w:lineRule="auto"/>
        <w:ind w:firstLine="540"/>
        <w:jc w:val="both"/>
      </w:pPr>
      <w:r>
        <w:rPr>
          <w:sz w:val="24"/>
        </w:rPr>
        <w:t xml:space="preserve">б) первичными средствами пожаротушения;</w:t>
      </w:r>
    </w:p>
    <w:p>
      <w:pPr>
        <w:pStyle w:val="0"/>
        <w:spacing w:before="240" w:lineRule="auto"/>
        <w:ind w:firstLine="540"/>
        <w:jc w:val="both"/>
      </w:pPr>
      <w:r>
        <w:rPr>
          <w:sz w:val="24"/>
        </w:rPr>
        <w:t xml:space="preserve">в) исправным стационарным или временным электрическим освещением во взрывозащищенном исполнении.</w:t>
      </w:r>
    </w:p>
    <w:p>
      <w:pPr>
        <w:pStyle w:val="0"/>
        <w:spacing w:before="240" w:lineRule="auto"/>
        <w:ind w:firstLine="540"/>
        <w:jc w:val="both"/>
      </w:pPr>
      <w:r>
        <w:rPr>
          <w:sz w:val="24"/>
        </w:rPr>
        <w:t xml:space="preserve">255. Запрещается пользоваться открытым огнем и курить в местах погрузочно-разгрузочных работ с пожаровзрывоопасными и пожароопасными веществами и материалами.</w:t>
      </w:r>
    </w:p>
    <w:p>
      <w:pPr>
        <w:pStyle w:val="0"/>
        <w:jc w:val="both"/>
      </w:pPr>
      <w:r>
        <w:rPr>
          <w:sz w:val="24"/>
        </w:rPr>
        <w:t xml:space="preserve">(в ред. </w:t>
      </w:r>
      <w:hyperlink w:history="0" r:id="rId13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256. Транспортные средства (вагоны, кузова, прицепы, контейнеры и др.), подаваемые под погрузку пожаровзрывоопасных и пожароопасных веществ и материалов, должны быть исправными и очищенными от посторонних веществ и материалов.</w:t>
      </w:r>
    </w:p>
    <w:p>
      <w:pPr>
        <w:pStyle w:val="0"/>
        <w:spacing w:before="240" w:lineRule="auto"/>
        <w:ind w:firstLine="540"/>
        <w:jc w:val="both"/>
      </w:pPr>
      <w:r>
        <w:rPr>
          <w:sz w:val="24"/>
        </w:rPr>
        <w:t xml:space="preserve">257.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 и материалы.</w:t>
      </w:r>
    </w:p>
    <w:p>
      <w:pPr>
        <w:pStyle w:val="0"/>
        <w:spacing w:before="240" w:lineRule="auto"/>
        <w:ind w:firstLine="540"/>
        <w:jc w:val="both"/>
      </w:pPr>
      <w:r>
        <w:rPr>
          <w:sz w:val="24"/>
        </w:rPr>
        <w:t xml:space="preserve">258. При выполнении погрузочно-разгрузочных работ с пожаровзрывоопасными и пожароопасными веществами и материалами работники должны соблюдать требования маркировочных знаков и предупреждающих надписей на упаковках.</w:t>
      </w:r>
    </w:p>
    <w:p>
      <w:pPr>
        <w:pStyle w:val="0"/>
        <w:spacing w:before="240" w:lineRule="auto"/>
        <w:ind w:firstLine="540"/>
        <w:jc w:val="both"/>
      </w:pPr>
      <w:r>
        <w:rPr>
          <w:sz w:val="24"/>
        </w:rPr>
        <w:t xml:space="preserve">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 а также во время дождя, если вещества и материалы склонны к самовозгоранию при взаимодействии с водой.</w:t>
      </w:r>
    </w:p>
    <w:p>
      <w:pPr>
        <w:pStyle w:val="0"/>
        <w:spacing w:before="240" w:lineRule="auto"/>
        <w:ind w:firstLine="540"/>
        <w:jc w:val="both"/>
      </w:pPr>
      <w:r>
        <w:rPr>
          <w:sz w:val="24"/>
        </w:rPr>
        <w:t xml:space="preserve">259. Пожаровзрывоопасные и пожароопасные вещества и материалы следует надежно закреплять в вагонах, контейнерах и кузовах автомобилей в целях исключения их перемещения при движении.</w:t>
      </w:r>
    </w:p>
    <w:p>
      <w:pPr>
        <w:pStyle w:val="0"/>
        <w:spacing w:before="240" w:lineRule="auto"/>
        <w:ind w:firstLine="540"/>
        <w:jc w:val="both"/>
      </w:pPr>
      <w:r>
        <w:rPr>
          <w:sz w:val="24"/>
        </w:rPr>
        <w:t xml:space="preserve">260. При проведении технологических операций, связанных с наполнением и сливом легковоспламеняющихся и горючих жидкостей:</w:t>
      </w:r>
    </w:p>
    <w:p>
      <w:pPr>
        <w:pStyle w:val="0"/>
        <w:spacing w:before="240" w:lineRule="auto"/>
        <w:ind w:firstLine="540"/>
        <w:jc w:val="both"/>
      </w:pPr>
      <w:r>
        <w:rPr>
          <w:sz w:val="24"/>
        </w:rPr>
        <w:t xml:space="preserve">а) 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pPr>
        <w:pStyle w:val="0"/>
        <w:spacing w:before="240" w:lineRule="auto"/>
        <w:ind w:firstLine="540"/>
        <w:jc w:val="both"/>
      </w:pPr>
      <w:r>
        <w:rPr>
          <w:sz w:val="24"/>
        </w:rPr>
        <w:t xml:space="preserve">б) арматура, шланги, разъемные соединения, устройства защиты от статического электричества должны быть в исправном техническом состоянии.</w:t>
      </w:r>
    </w:p>
    <w:p>
      <w:pPr>
        <w:pStyle w:val="0"/>
        <w:spacing w:before="240" w:lineRule="auto"/>
        <w:ind w:firstLine="540"/>
        <w:jc w:val="both"/>
      </w:pPr>
      <w:r>
        <w:rPr>
          <w:sz w:val="24"/>
        </w:rPr>
        <w:t xml:space="preserve">261. Перед заполнением резервуаров, цистерн, тары и других емкостей жидкостью необходимо проверить исправность имеющегося замерного устройства.</w:t>
      </w:r>
    </w:p>
    <w:p>
      <w:pPr>
        <w:pStyle w:val="0"/>
        <w:spacing w:before="240" w:lineRule="auto"/>
        <w:ind w:firstLine="540"/>
        <w:jc w:val="both"/>
      </w:pPr>
      <w:r>
        <w:rPr>
          <w:sz w:val="24"/>
        </w:rPr>
        <w:t xml:space="preserve">262. По окончании разгрузки пожаровзрывоопасных или пожароопасных веществ и материалов необходимо осмотреть вагон, контейнер или кузов автомобиля, тщательно собрать и удалить мусор, остатки веществ и материалов.</w:t>
      </w:r>
    </w:p>
    <w:p>
      <w:pPr>
        <w:pStyle w:val="0"/>
        <w:spacing w:before="240" w:lineRule="auto"/>
        <w:ind w:firstLine="540"/>
        <w:jc w:val="both"/>
      </w:pPr>
      <w:r>
        <w:rPr>
          <w:sz w:val="24"/>
        </w:rPr>
        <w:t xml:space="preserve">263.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w:t>
      </w:r>
    </w:p>
    <w:p>
      <w:pPr>
        <w:pStyle w:val="0"/>
        <w:spacing w:before="240" w:lineRule="auto"/>
        <w:ind w:firstLine="540"/>
        <w:jc w:val="both"/>
      </w:pPr>
      <w:r>
        <w:rPr>
          <w:sz w:val="24"/>
        </w:rPr>
        <w:t xml:space="preserve">Запрещается эксплуатация рукавов с устройствами присоединения, имеющими механические повреждения и износ резьбы.</w:t>
      </w:r>
    </w:p>
    <w:p>
      <w:pPr>
        <w:pStyle w:val="0"/>
        <w:spacing w:before="240" w:lineRule="auto"/>
        <w:ind w:firstLine="540"/>
        <w:jc w:val="both"/>
      </w:pPr>
      <w:r>
        <w:rPr>
          <w:sz w:val="24"/>
        </w:rPr>
        <w:t xml:space="preserve">264. Операции по наливу и сливу должны проводиться при заземленных трубопроводах с помощью резино-тканевых рукавов.</w:t>
      </w:r>
    </w:p>
    <w:p>
      <w:pPr>
        <w:pStyle w:val="0"/>
        <w:jc w:val="both"/>
      </w:pPr>
      <w:r>
        <w:rPr>
          <w:sz w:val="24"/>
        </w:rPr>
      </w:r>
    </w:p>
    <w:p>
      <w:pPr>
        <w:pStyle w:val="2"/>
        <w:outlineLvl w:val="1"/>
        <w:jc w:val="center"/>
      </w:pPr>
      <w:r>
        <w:rPr>
          <w:sz w:val="24"/>
        </w:rPr>
        <w:t xml:space="preserve">XIII. Сливоналивные операции со сжиженным</w:t>
      </w:r>
    </w:p>
    <w:p>
      <w:pPr>
        <w:pStyle w:val="2"/>
        <w:jc w:val="center"/>
      </w:pPr>
      <w:r>
        <w:rPr>
          <w:sz w:val="24"/>
        </w:rPr>
        <w:t xml:space="preserve">углеводородным газом</w:t>
      </w:r>
    </w:p>
    <w:p>
      <w:pPr>
        <w:pStyle w:val="0"/>
        <w:jc w:val="both"/>
      </w:pPr>
      <w:r>
        <w:rPr>
          <w:sz w:val="24"/>
        </w:rPr>
      </w:r>
    </w:p>
    <w:p>
      <w:pPr>
        <w:pStyle w:val="0"/>
        <w:ind w:firstLine="540"/>
        <w:jc w:val="both"/>
      </w:pPr>
      <w:r>
        <w:rPr>
          <w:sz w:val="24"/>
        </w:rPr>
        <w:t xml:space="preserve">265. При проведении сливоналивных операций запрещается оставлять цистерну присоединенной к коммуникациям, когда ее налив и слив не проводят. В случае длительного перерыва при сливе или наливе сжиженного углеводородного газа соединительные рукава от цистерны отсоединяются.</w:t>
      </w:r>
    </w:p>
    <w:p>
      <w:pPr>
        <w:pStyle w:val="0"/>
        <w:spacing w:before="240" w:lineRule="auto"/>
        <w:ind w:firstLine="540"/>
        <w:jc w:val="both"/>
      </w:pPr>
      <w:r>
        <w:rPr>
          <w:sz w:val="24"/>
        </w:rPr>
        <w:t xml:space="preserve">266. Во время налива и слива сжиженного углеводородного газа запрещается:</w:t>
      </w:r>
    </w:p>
    <w:p>
      <w:pPr>
        <w:pStyle w:val="0"/>
        <w:spacing w:before="240" w:lineRule="auto"/>
        <w:ind w:firstLine="540"/>
        <w:jc w:val="both"/>
      </w:pPr>
      <w:r>
        <w:rPr>
          <w:sz w:val="24"/>
        </w:rPr>
        <w:t xml:space="preserve">а) проведение пожароопасных работ и курение на расстоянии менее 100 метров от цистерны;</w:t>
      </w:r>
    </w:p>
    <w:p>
      <w:pPr>
        <w:pStyle w:val="0"/>
        <w:spacing w:before="240" w:lineRule="auto"/>
        <w:ind w:firstLine="540"/>
        <w:jc w:val="both"/>
      </w:pPr>
      <w:r>
        <w:rPr>
          <w:sz w:val="24"/>
        </w:rPr>
        <w:t xml:space="preserve">б) проведение ремонтных работ на цистернах и вблизи них, а также иных работ, не связанных со сливоналивными операциями;</w:t>
      </w:r>
    </w:p>
    <w:p>
      <w:pPr>
        <w:pStyle w:val="0"/>
        <w:spacing w:before="240" w:lineRule="auto"/>
        <w:ind w:firstLine="540"/>
        <w:jc w:val="both"/>
      </w:pPr>
      <w:r>
        <w:rPr>
          <w:sz w:val="24"/>
        </w:rPr>
        <w:t xml:space="preserve">в) подъезд автомобильного и маневрового железнодорожного транспорта;</w:t>
      </w:r>
    </w:p>
    <w:p>
      <w:pPr>
        <w:pStyle w:val="0"/>
        <w:spacing w:before="240" w:lineRule="auto"/>
        <w:ind w:firstLine="540"/>
        <w:jc w:val="both"/>
      </w:pPr>
      <w:r>
        <w:rPr>
          <w:sz w:val="24"/>
        </w:rPr>
        <w:t xml:space="preserve">г) нахождение на сливоналивной эстакаде посторонних лиц, не осуществляющих сливоналивные операции.</w:t>
      </w:r>
    </w:p>
    <w:p>
      <w:pPr>
        <w:pStyle w:val="0"/>
        <w:spacing w:before="240" w:lineRule="auto"/>
        <w:ind w:firstLine="540"/>
        <w:jc w:val="both"/>
      </w:pPr>
      <w:r>
        <w:rPr>
          <w:sz w:val="24"/>
        </w:rPr>
        <w:t xml:space="preserve">267. Руководитель организации обеспечивает наличие со стороны железнодорожного пути на подъездных путях и дорогах на участке налива (слива) сигнальных знаков размером 0,4 x 0,5 метра с надписью "Стоп, проезд запрещен, производится налив (слив) цистерны".</w:t>
      </w:r>
    </w:p>
    <w:p>
      <w:pPr>
        <w:pStyle w:val="0"/>
        <w:spacing w:before="240" w:lineRule="auto"/>
        <w:ind w:firstLine="540"/>
        <w:jc w:val="both"/>
      </w:pPr>
      <w:r>
        <w:rPr>
          <w:sz w:val="24"/>
        </w:rPr>
        <w:t xml:space="preserve">Цистерны до начала сливоналивных операций закрепляются на рельсовом пути специальными башмаками из материала, исключающего образование искр, и заземляются.</w:t>
      </w:r>
    </w:p>
    <w:p>
      <w:pPr>
        <w:pStyle w:val="0"/>
        <w:spacing w:before="240" w:lineRule="auto"/>
        <w:ind w:firstLine="540"/>
        <w:jc w:val="both"/>
      </w:pPr>
      <w:r>
        <w:rPr>
          <w:sz w:val="24"/>
        </w:rPr>
        <w:t xml:space="preserve">268. Запрещается выполнять сливоналивные операции во время грозы.</w:t>
      </w:r>
    </w:p>
    <w:p>
      <w:pPr>
        <w:pStyle w:val="0"/>
        <w:spacing w:before="240" w:lineRule="auto"/>
        <w:ind w:firstLine="540"/>
        <w:jc w:val="both"/>
      </w:pPr>
      <w:r>
        <w:rPr>
          <w:sz w:val="24"/>
        </w:rPr>
        <w:t xml:space="preserve">269. Цистерна, заполняемая впервые или после ремонта с дегазацией котла, продувается инертным газом. Концентрация кислорода в котле после продувки не должна превышать 5 процентов объема.</w:t>
      </w:r>
    </w:p>
    <w:p>
      <w:pPr>
        <w:pStyle w:val="0"/>
        <w:spacing w:before="240" w:lineRule="auto"/>
        <w:ind w:firstLine="540"/>
        <w:jc w:val="both"/>
      </w:pPr>
      <w:r>
        <w:rPr>
          <w:sz w:val="24"/>
        </w:rPr>
        <w:t xml:space="preserve">270. Запрещается заполнение цистерн в следующих случаях:</w:t>
      </w:r>
    </w:p>
    <w:p>
      <w:pPr>
        <w:pStyle w:val="0"/>
        <w:spacing w:before="240" w:lineRule="auto"/>
        <w:ind w:firstLine="540"/>
        <w:jc w:val="both"/>
      </w:pPr>
      <w:r>
        <w:rPr>
          <w:sz w:val="24"/>
        </w:rPr>
        <w:t xml:space="preserve">а) истек срок заводского и деповского ремонта ходовых частей цистерны;</w:t>
      </w:r>
    </w:p>
    <w:p>
      <w:pPr>
        <w:pStyle w:val="0"/>
        <w:spacing w:before="240" w:lineRule="auto"/>
        <w:ind w:firstLine="540"/>
        <w:jc w:val="both"/>
      </w:pPr>
      <w:r>
        <w:rPr>
          <w:sz w:val="24"/>
        </w:rPr>
        <w:t xml:space="preserve">б) истекли сроки профилактического или планового ремонта арматуры, технического освидетельствования или гидравлического испытания котла цистерны;</w:t>
      </w:r>
    </w:p>
    <w:p>
      <w:pPr>
        <w:pStyle w:val="0"/>
        <w:spacing w:before="240" w:lineRule="auto"/>
        <w:ind w:firstLine="540"/>
        <w:jc w:val="both"/>
      </w:pPr>
      <w:r>
        <w:rPr>
          <w:sz w:val="24"/>
        </w:rPr>
        <w:t xml:space="preserve">в) отсутствуют или неисправны предохранительная, запорная арматура или контрольно-измерительные приборы, предусмотренные предприятием-изготовителем;</w:t>
      </w:r>
    </w:p>
    <w:p>
      <w:pPr>
        <w:pStyle w:val="0"/>
        <w:spacing w:before="240" w:lineRule="auto"/>
        <w:ind w:firstLine="540"/>
        <w:jc w:val="both"/>
      </w:pPr>
      <w:r>
        <w:rPr>
          <w:sz w:val="24"/>
        </w:rPr>
        <w:t xml:space="preserve">г) нет либо не читаемы установленные клеймы и надписи;</w:t>
      </w:r>
    </w:p>
    <w:p>
      <w:pPr>
        <w:pStyle w:val="0"/>
        <w:spacing w:before="240" w:lineRule="auto"/>
        <w:ind w:firstLine="540"/>
        <w:jc w:val="both"/>
      </w:pPr>
      <w:r>
        <w:rPr>
          <w:sz w:val="24"/>
        </w:rPr>
        <w:t xml:space="preserve">д) повреждена цилиндрическая часть котла или днища (трещины, вмятины, заметные изменения формы и др.);</w:t>
      </w:r>
    </w:p>
    <w:p>
      <w:pPr>
        <w:pStyle w:val="0"/>
        <w:spacing w:before="240" w:lineRule="auto"/>
        <w:ind w:firstLine="540"/>
        <w:jc w:val="both"/>
      </w:pPr>
      <w:r>
        <w:rPr>
          <w:sz w:val="24"/>
        </w:rPr>
        <w:t xml:space="preserve">е) цистерны заполнены продуктами, не относящимися к сжиженным углеводородным газам;</w:t>
      </w:r>
    </w:p>
    <w:p>
      <w:pPr>
        <w:pStyle w:val="0"/>
        <w:spacing w:before="240" w:lineRule="auto"/>
        <w:ind w:firstLine="540"/>
        <w:jc w:val="both"/>
      </w:pPr>
      <w:r>
        <w:rPr>
          <w:sz w:val="24"/>
        </w:rPr>
        <w:t xml:space="preserve">ж) избыточное остаточное давление паров сжиженных углеводородных газов менее 0,05 МПа (для сжиженных углеводородных газов, упругость паров которых в зимнее время может быть ниже 0,05 МПа, избыточное остаточное давление устанавливается производственной инструкцией), кроме цистерн, наливаемых впервые или после ремонта.</w:t>
      </w:r>
    </w:p>
    <w:p>
      <w:pPr>
        <w:pStyle w:val="0"/>
        <w:spacing w:before="240" w:lineRule="auto"/>
        <w:ind w:firstLine="540"/>
        <w:jc w:val="both"/>
      </w:pPr>
      <w:r>
        <w:rPr>
          <w:sz w:val="24"/>
        </w:rPr>
        <w:t xml:space="preserve">271. Перед наполнением необходимо проверить наличие остаточного давления в цистерне, а также наличие в цистерне воды или неиспаряющихся остатков сжиженных углеводородных газов. Вода в котле цистерны или неиспаряющиеся остатки газов должны быть удалены до наполнения цистерны.</w:t>
      </w:r>
    </w:p>
    <w:p>
      <w:pPr>
        <w:pStyle w:val="0"/>
        <w:spacing w:before="240" w:lineRule="auto"/>
        <w:ind w:firstLine="540"/>
        <w:jc w:val="both"/>
      </w:pPr>
      <w:r>
        <w:rPr>
          <w:sz w:val="24"/>
        </w:rPr>
        <w:t xml:space="preserve">Дренирование воды и неиспаряющихся остатков сжиженного углеводородного газа разрешается проводить только в присутствии второго работника. Утечка сжиженного углеводородного газа должна устраняться в возможно короткие сроки. При этом следует находиться с наветренной стороны и иметь необходимые средства индивидуальной защиты органов дыхания и зрения.</w:t>
      </w:r>
    </w:p>
    <w:p>
      <w:pPr>
        <w:pStyle w:val="0"/>
        <w:spacing w:before="240" w:lineRule="auto"/>
        <w:ind w:firstLine="540"/>
        <w:jc w:val="both"/>
      </w:pPr>
      <w:r>
        <w:rPr>
          <w:sz w:val="24"/>
        </w:rPr>
        <w:t xml:space="preserve">272. В процессе заполнения цистерны сжиженным углеводородным газом необходимо вести контроль за уровнем газа в котле цистерны. При обнаружении утечки продукта заполнение цистерны прекращается, продукт сливается, давление сбрасывается и принимаются меры к выявлению и устранению неисправностей.</w:t>
      </w:r>
    </w:p>
    <w:p>
      <w:pPr>
        <w:pStyle w:val="0"/>
        <w:spacing w:before="240" w:lineRule="auto"/>
        <w:ind w:firstLine="540"/>
        <w:jc w:val="both"/>
      </w:pPr>
      <w:r>
        <w:rPr>
          <w:sz w:val="24"/>
        </w:rPr>
        <w:t xml:space="preserve">273. При приеме заполненных цистерн необходимо проверять правильность их наполнения. Максимальная степень наполнения цистерн не должна превышать показателей, установленных в эксплуатационной документации.</w:t>
      </w:r>
    </w:p>
    <w:p>
      <w:pPr>
        <w:pStyle w:val="0"/>
        <w:spacing w:before="240" w:lineRule="auto"/>
        <w:ind w:firstLine="540"/>
        <w:jc w:val="both"/>
      </w:pPr>
      <w:r>
        <w:rPr>
          <w:sz w:val="24"/>
        </w:rPr>
        <w:t xml:space="preserve">274. Руководитель организации обеспечивает наличие на сливоналивных эстакадах первичных средств пожаротушения.</w:t>
      </w:r>
    </w:p>
    <w:p>
      <w:pPr>
        <w:pStyle w:val="0"/>
        <w:spacing w:before="240" w:lineRule="auto"/>
        <w:ind w:firstLine="540"/>
        <w:jc w:val="both"/>
      </w:pPr>
      <w:r>
        <w:rPr>
          <w:sz w:val="24"/>
        </w:rPr>
        <w:t xml:space="preserve">275. Цистерна для сжиженного углеводородного газа с обнаруженной неисправностью, из-за которой она не может следовать по назначению, должна отцепляться от состава и отводиться на отдельный путь.</w:t>
      </w:r>
    </w:p>
    <w:p>
      <w:pPr>
        <w:pStyle w:val="0"/>
        <w:spacing w:before="240" w:lineRule="auto"/>
        <w:ind w:firstLine="540"/>
        <w:jc w:val="both"/>
      </w:pPr>
      <w:r>
        <w:rPr>
          <w:sz w:val="24"/>
        </w:rPr>
        <w:t xml:space="preserve">276. Запрещается на электрифицированных участках железных дорог до снятия напряжения с контактной сети проведение всех видов работ наверху цистерны, кроме внешнего осмотра.</w:t>
      </w:r>
    </w:p>
    <w:p>
      <w:pPr>
        <w:pStyle w:val="0"/>
        <w:spacing w:before="240" w:lineRule="auto"/>
        <w:ind w:firstLine="540"/>
        <w:jc w:val="both"/>
      </w:pPr>
      <w:r>
        <w:rPr>
          <w:sz w:val="24"/>
        </w:rPr>
        <w:t xml:space="preserve">277. Запрещается машинисту локомотива отцеплять локомотив от состава, имеющего вагоны-цистерны со сжиженным углеводородным газом, если не получено сообщение о закреплении состава тормозными башмаками.</w:t>
      </w:r>
    </w:p>
    <w:p>
      <w:pPr>
        <w:pStyle w:val="0"/>
        <w:spacing w:before="240" w:lineRule="auto"/>
        <w:ind w:firstLine="540"/>
        <w:jc w:val="both"/>
      </w:pPr>
      <w:r>
        <w:rPr>
          <w:sz w:val="24"/>
        </w:rPr>
        <w:t xml:space="preserve">278. Ремонт котла цистерны, его элементов, а также его внутренний осмотр разрешается проводить только после дегазации объема котла.</w:t>
      </w:r>
    </w:p>
    <w:p>
      <w:pPr>
        <w:pStyle w:val="0"/>
        <w:spacing w:before="240" w:lineRule="auto"/>
        <w:ind w:firstLine="540"/>
        <w:jc w:val="both"/>
      </w:pPr>
      <w:r>
        <w:rPr>
          <w:sz w:val="24"/>
        </w:rPr>
        <w:t xml:space="preserve">279. При проведении работ по исправлению тележек с применением огня, сварки и ударов тележки должны выкатываться из-под цистерны и отводиться от нее на расстояние 100 метров.</w:t>
      </w:r>
    </w:p>
    <w:p>
      <w:pPr>
        <w:pStyle w:val="0"/>
        <w:spacing w:before="240" w:lineRule="auto"/>
        <w:ind w:firstLine="540"/>
        <w:jc w:val="both"/>
      </w:pPr>
      <w:r>
        <w:rPr>
          <w:sz w:val="24"/>
        </w:rPr>
        <w:t xml:space="preserve">280. При производстве ремонтных работ запрещается:</w:t>
      </w:r>
    </w:p>
    <w:p>
      <w:pPr>
        <w:pStyle w:val="0"/>
        <w:spacing w:before="240" w:lineRule="auto"/>
        <w:ind w:firstLine="540"/>
        <w:jc w:val="both"/>
      </w:pPr>
      <w:r>
        <w:rPr>
          <w:sz w:val="24"/>
        </w:rPr>
        <w:t xml:space="preserve">а) ремонтировать котел в груженом состоянии, а также в порожнем состоянии до производства дегазации его объема;</w:t>
      </w:r>
    </w:p>
    <w:p>
      <w:pPr>
        <w:pStyle w:val="0"/>
        <w:spacing w:before="240" w:lineRule="auto"/>
        <w:ind w:firstLine="540"/>
        <w:jc w:val="both"/>
      </w:pPr>
      <w:r>
        <w:rPr>
          <w:sz w:val="24"/>
        </w:rPr>
        <w:t xml:space="preserve">б) производить удары по котлу цистерны;</w:t>
      </w:r>
    </w:p>
    <w:p>
      <w:pPr>
        <w:pStyle w:val="0"/>
        <w:spacing w:before="240" w:lineRule="auto"/>
        <w:ind w:firstLine="540"/>
        <w:jc w:val="both"/>
      </w:pPr>
      <w:r>
        <w:rPr>
          <w:sz w:val="24"/>
        </w:rPr>
        <w:t xml:space="preserve">в) пользоваться инструментом, создающим искрение, и находиться с открытым огнем вблизи цистерны;</w:t>
      </w:r>
    </w:p>
    <w:p>
      <w:pPr>
        <w:pStyle w:val="0"/>
        <w:spacing w:before="240" w:lineRule="auto"/>
        <w:ind w:firstLine="540"/>
        <w:jc w:val="both"/>
      </w:pPr>
      <w:r>
        <w:rPr>
          <w:sz w:val="24"/>
        </w:rPr>
        <w:t xml:space="preserve">г) производить под цистерной сварочные и огневые работы.</w:t>
      </w:r>
    </w:p>
    <w:p>
      <w:pPr>
        <w:pStyle w:val="0"/>
        <w:spacing w:before="240" w:lineRule="auto"/>
        <w:ind w:firstLine="540"/>
        <w:jc w:val="both"/>
      </w:pPr>
      <w:r>
        <w:rPr>
          <w:sz w:val="24"/>
        </w:rPr>
        <w:t xml:space="preserve">281. При выполнении работ внутри котла цистерны (внутренний осмотр, ремонт, чистка и др.):</w:t>
      </w:r>
    </w:p>
    <w:p>
      <w:pPr>
        <w:pStyle w:val="0"/>
        <w:spacing w:before="240" w:lineRule="auto"/>
        <w:ind w:firstLine="540"/>
        <w:jc w:val="both"/>
      </w:pPr>
      <w:r>
        <w:rPr>
          <w:sz w:val="24"/>
        </w:rPr>
        <w:t xml:space="preserve">а) применяются светильники напряжением не выше 12 вольт в исправном взрывобезопасном исполнении. Включение и выключение светильника должно производиться вне котла цистерны;</w:t>
      </w:r>
    </w:p>
    <w:p>
      <w:pPr>
        <w:pStyle w:val="0"/>
        <w:spacing w:before="240" w:lineRule="auto"/>
        <w:ind w:firstLine="540"/>
        <w:jc w:val="both"/>
      </w:pPr>
      <w:r>
        <w:rPr>
          <w:sz w:val="24"/>
        </w:rPr>
        <w:t xml:space="preserve">б) проводится анализ воздушной среды в объеме котла цистерны на отсутствие опасной концентрации углеводородов и содержание кислорода.</w:t>
      </w:r>
    </w:p>
    <w:p>
      <w:pPr>
        <w:pStyle w:val="0"/>
        <w:spacing w:before="240" w:lineRule="auto"/>
        <w:ind w:firstLine="540"/>
        <w:jc w:val="both"/>
      </w:pPr>
      <w:r>
        <w:rPr>
          <w:sz w:val="24"/>
        </w:rPr>
        <w:t xml:space="preserve">282. В нерабочем состоянии вентили цистерны должны быть закрыты и заглушены. В случае необходимости замена сальниковой набивки вентилей наполненной цистерны может выполняться при полностью закрытом клапане и снятых заглушках.</w:t>
      </w:r>
    </w:p>
    <w:p>
      <w:pPr>
        <w:pStyle w:val="0"/>
        <w:spacing w:before="240" w:lineRule="auto"/>
        <w:ind w:firstLine="540"/>
        <w:jc w:val="both"/>
      </w:pPr>
      <w:r>
        <w:rPr>
          <w:sz w:val="24"/>
        </w:rPr>
        <w:t xml:space="preserve">283. При возникновении пожароопасной ситуации или пожара в подвижном составе, имеющем вагоны-цистерны со сжиженным углеводородным газом, на железнодорожных станциях, перегонах, сливоналивных эстакадах, на путях промышленных предприятий, при проведении маневровых работ руководители и другие работники организации должны действовать в соответствии с планом локализации и ликвидации пожароопасных ситуаций и пожаров.</w:t>
      </w:r>
    </w:p>
    <w:p>
      <w:pPr>
        <w:pStyle w:val="0"/>
        <w:spacing w:before="240" w:lineRule="auto"/>
        <w:ind w:firstLine="540"/>
        <w:jc w:val="both"/>
      </w:pPr>
      <w:r>
        <w:rPr>
          <w:sz w:val="24"/>
        </w:rPr>
        <w:t xml:space="preserve">Руководитель организации создает для целей ликвидации пожароопасных ситуаций и пожаров аварийные группы.</w:t>
      </w:r>
    </w:p>
    <w:p>
      <w:pPr>
        <w:pStyle w:val="0"/>
        <w:spacing w:before="240" w:lineRule="auto"/>
        <w:ind w:firstLine="540"/>
        <w:jc w:val="both"/>
      </w:pPr>
      <w:r>
        <w:rPr>
          <w:sz w:val="24"/>
        </w:rPr>
        <w:t xml:space="preserve">284. При утечке сжиженного углеводородного газа следует:</w:t>
      </w:r>
    </w:p>
    <w:p>
      <w:pPr>
        <w:pStyle w:val="0"/>
        <w:spacing w:before="240" w:lineRule="auto"/>
        <w:ind w:firstLine="540"/>
        <w:jc w:val="both"/>
      </w:pPr>
      <w:r>
        <w:rPr>
          <w:sz w:val="24"/>
        </w:rPr>
        <w:t xml:space="preserve">а) прекратить все технологические операции по сливу и наливу сжиженного углеводородного газа, а также движение поездов и маневровые работы, не относящиеся к локализации и ликвидации пожароопасной ситуации, устранить потенциальный источник зажигания (огонь, искры и др.);</w:t>
      </w:r>
    </w:p>
    <w:p>
      <w:pPr>
        <w:pStyle w:val="0"/>
        <w:spacing w:before="240" w:lineRule="auto"/>
        <w:ind w:firstLine="540"/>
        <w:jc w:val="both"/>
      </w:pPr>
      <w:r>
        <w:rPr>
          <w:sz w:val="24"/>
        </w:rPr>
        <w:t xml:space="preserve">б) убрать из зоны разлива сжиженного углеводородного газа горючие вещества;</w:t>
      </w:r>
    </w:p>
    <w:p>
      <w:pPr>
        <w:pStyle w:val="0"/>
        <w:spacing w:before="240" w:lineRule="auto"/>
        <w:ind w:firstLine="540"/>
        <w:jc w:val="both"/>
      </w:pPr>
      <w:r>
        <w:rPr>
          <w:sz w:val="24"/>
        </w:rPr>
        <w:t xml:space="preserve">в) устранить течь и (или) перекачать содержимое цистерны в исправную цистерну (емкость);</w:t>
      </w:r>
    </w:p>
    <w:p>
      <w:pPr>
        <w:pStyle w:val="0"/>
        <w:spacing w:before="240" w:lineRule="auto"/>
        <w:ind w:firstLine="540"/>
        <w:jc w:val="both"/>
      </w:pPr>
      <w:r>
        <w:rPr>
          <w:sz w:val="24"/>
        </w:rPr>
        <w:t xml:space="preserve">г) отвести вагон-цистерну со сжиженным углеводородным газом в безопасную зону;</w:t>
      </w:r>
    </w:p>
    <w:p>
      <w:pPr>
        <w:pStyle w:val="0"/>
        <w:spacing w:before="240" w:lineRule="auto"/>
        <w:ind w:firstLine="540"/>
        <w:jc w:val="both"/>
      </w:pPr>
      <w:r>
        <w:rPr>
          <w:sz w:val="24"/>
        </w:rPr>
        <w:t xml:space="preserve">д) при интенсивной утечке под организованным контролем со стороны руководителя организации дать газу полностью выйти из цистерны;</w:t>
      </w:r>
    </w:p>
    <w:p>
      <w:pPr>
        <w:pStyle w:val="0"/>
        <w:spacing w:before="240" w:lineRule="auto"/>
        <w:ind w:firstLine="540"/>
        <w:jc w:val="both"/>
      </w:pPr>
      <w:r>
        <w:rPr>
          <w:sz w:val="24"/>
        </w:rPr>
        <w:t xml:space="preserve">е) вызвать на место аварии подразделения пожарной охраны, аварийную группу и газоспасательную службу, информировать об аварийной ситуации органы исполнительной власти и (или) органы местного самоуправления;</w:t>
      </w:r>
    </w:p>
    <w:p>
      <w:pPr>
        <w:pStyle w:val="0"/>
        <w:spacing w:before="240" w:lineRule="auto"/>
        <w:ind w:firstLine="540"/>
        <w:jc w:val="both"/>
      </w:pPr>
      <w:r>
        <w:rPr>
          <w:sz w:val="24"/>
        </w:rPr>
        <w:t xml:space="preserve">ж) не допускать попадания сжиженного углеводородного газа в тоннели, подвалы и канализацию.</w:t>
      </w:r>
    </w:p>
    <w:p>
      <w:pPr>
        <w:pStyle w:val="0"/>
        <w:spacing w:before="240" w:lineRule="auto"/>
        <w:ind w:firstLine="540"/>
        <w:jc w:val="both"/>
      </w:pPr>
      <w:r>
        <w:rPr>
          <w:sz w:val="24"/>
        </w:rPr>
        <w:t xml:space="preserve">285. При возникновении пожароопасной ситуации или загорании истекающего сжиженного углеводородного газа необходимо незамедлительно сообщить об этом поездному диспетчеру и дежурному по ближайшей станции.</w:t>
      </w:r>
    </w:p>
    <w:p>
      <w:pPr>
        <w:pStyle w:val="0"/>
        <w:spacing w:before="240" w:lineRule="auto"/>
        <w:ind w:firstLine="540"/>
        <w:jc w:val="both"/>
      </w:pPr>
      <w:r>
        <w:rPr>
          <w:sz w:val="24"/>
        </w:rPr>
        <w:t xml:space="preserve">Сообщение должно включать в себя описание характера пожароопасной ситуации или пожара, сведения о наименовании сжиженного углеводородного газа, транспортируемого в вагонах-цистернах, а также его количестве в зоне пожароопасной ситуации (пожара).</w:t>
      </w:r>
    </w:p>
    <w:p>
      <w:pPr>
        <w:pStyle w:val="0"/>
        <w:jc w:val="both"/>
      </w:pPr>
      <w:r>
        <w:rPr>
          <w:sz w:val="24"/>
        </w:rPr>
      </w:r>
    </w:p>
    <w:p>
      <w:pPr>
        <w:pStyle w:val="2"/>
        <w:outlineLvl w:val="1"/>
        <w:jc w:val="center"/>
      </w:pPr>
      <w:r>
        <w:rPr>
          <w:sz w:val="24"/>
        </w:rPr>
        <w:t xml:space="preserve">XIV. Объекты хранения</w:t>
      </w:r>
    </w:p>
    <w:p>
      <w:pPr>
        <w:pStyle w:val="0"/>
        <w:jc w:val="both"/>
      </w:pPr>
      <w:r>
        <w:rPr>
          <w:sz w:val="24"/>
        </w:rPr>
      </w:r>
    </w:p>
    <w:p>
      <w:pPr>
        <w:pStyle w:val="0"/>
        <w:ind w:firstLine="540"/>
        <w:jc w:val="both"/>
      </w:pPr>
      <w:r>
        <w:rPr>
          <w:sz w:val="24"/>
        </w:rPr>
        <w:t xml:space="preserve">286.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pStyle w:val="0"/>
        <w:spacing w:before="240" w:lineRule="auto"/>
        <w:ind w:firstLine="540"/>
        <w:jc w:val="both"/>
      </w:pPr>
      <w:r>
        <w:rPr>
          <w:sz w:val="24"/>
        </w:rPr>
        <w:t xml:space="preserve">Запрещается совместное хранение в одной пожарной секции с каучуком или материалами, получаемыми путем вулканизации каучука, каких-либо других материалов и товаров.</w:t>
      </w:r>
    </w:p>
    <w:p>
      <w:pPr>
        <w:pStyle w:val="0"/>
        <w:jc w:val="both"/>
      </w:pPr>
      <w:r>
        <w:rPr>
          <w:sz w:val="24"/>
        </w:rPr>
        <w:t xml:space="preserve">(в ред. </w:t>
      </w:r>
      <w:hyperlink w:history="0" r:id="rId135"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287.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pStyle w:val="0"/>
        <w:spacing w:before="240" w:lineRule="auto"/>
        <w:ind w:firstLine="540"/>
        <w:jc w:val="both"/>
      </w:pPr>
      <w:r>
        <w:rPr>
          <w:sz w:val="24"/>
        </w:rPr>
        <w:t xml:space="preserve">На открытых площадках или под навесами хранение аэрозольных упаковок допускается только в контейнерах из негорючих материалов.</w:t>
      </w:r>
    </w:p>
    <w:p>
      <w:pPr>
        <w:pStyle w:val="0"/>
        <w:spacing w:before="240" w:lineRule="auto"/>
        <w:ind w:firstLine="540"/>
        <w:jc w:val="both"/>
      </w:pPr>
      <w:r>
        <w:rPr>
          <w:sz w:val="24"/>
        </w:rPr>
        <w:t xml:space="preserve">288. Расстояние от светильников с лампами накаливания до хранящихся товаров должно быть не менее 0,5 метра.</w:t>
      </w:r>
    </w:p>
    <w:p>
      <w:pPr>
        <w:pStyle w:val="0"/>
        <w:spacing w:before="240" w:lineRule="auto"/>
        <w:ind w:firstLine="540"/>
        <w:jc w:val="both"/>
      </w:pPr>
      <w:r>
        <w:rPr>
          <w:sz w:val="24"/>
        </w:rPr>
        <w:t xml:space="preserve">289. Хранение в цеховых кладовых легковоспламеняющихся и горючих жидкостей осуществляется в отдельных от других материалов шкафах из негорючих материалов.</w:t>
      </w:r>
    </w:p>
    <w:p>
      <w:pPr>
        <w:pStyle w:val="0"/>
        <w:spacing w:before="240" w:lineRule="auto"/>
        <w:ind w:firstLine="540"/>
        <w:jc w:val="both"/>
      </w:pPr>
      <w:r>
        <w:rPr>
          <w:sz w:val="24"/>
        </w:rPr>
        <w:t xml:space="preserve">Запрещается хранение в цеховых кладовых легковоспламеняющихся и горючих жидкостей в количестве, превышающем установленные на предприятии нормы. На рабочих местах количество этих жидкостей не должно превышать сменную потребность.</w:t>
      </w:r>
    </w:p>
    <w:p>
      <w:pPr>
        <w:pStyle w:val="0"/>
        <w:spacing w:before="240" w:lineRule="auto"/>
        <w:ind w:firstLine="540"/>
        <w:jc w:val="both"/>
      </w:pPr>
      <w:r>
        <w:rPr>
          <w:sz w:val="24"/>
        </w:rPr>
        <w:t xml:space="preserve">290. Запрещается стоянка и ремонт погрузочно-разгрузочных и транспортных средств в складских помещениях и на дебаркадерах.</w:t>
      </w:r>
    </w:p>
    <w:p>
      <w:pPr>
        <w:pStyle w:val="0"/>
        <w:spacing w:before="240" w:lineRule="auto"/>
        <w:ind w:firstLine="540"/>
        <w:jc w:val="both"/>
      </w:pPr>
      <w:r>
        <w:rPr>
          <w:sz w:val="24"/>
        </w:rPr>
        <w:t xml:space="preserve">291. Грузы и материалы, разгруженные на рампу (платформу), к концу рабочего дня должны быть убраны.</w:t>
      </w:r>
    </w:p>
    <w:p>
      <w:pPr>
        <w:pStyle w:val="0"/>
        <w:spacing w:before="240" w:lineRule="auto"/>
        <w:ind w:firstLine="540"/>
        <w:jc w:val="both"/>
      </w:pPr>
      <w:r>
        <w:rPr>
          <w:sz w:val="24"/>
        </w:rPr>
        <w:t xml:space="preserve">292.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 пожароопасных и пожаровзрывоопасных веществ и материалов.</w:t>
      </w:r>
    </w:p>
    <w:p>
      <w:pPr>
        <w:pStyle w:val="0"/>
        <w:jc w:val="both"/>
      </w:pPr>
      <w:r>
        <w:rPr>
          <w:sz w:val="24"/>
        </w:rPr>
        <w:t xml:space="preserve">(в ред. </w:t>
      </w:r>
      <w:hyperlink w:history="0" r:id="rId136"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293. Запрещается в помещениях складов применять дежурное освещение, использовать газовые плиты и электронагревательные приборы.</w:t>
      </w:r>
    </w:p>
    <w:p>
      <w:pPr>
        <w:pStyle w:val="0"/>
        <w:spacing w:before="240" w:lineRule="auto"/>
        <w:ind w:firstLine="540"/>
        <w:jc w:val="both"/>
      </w:pPr>
      <w:r>
        <w:rPr>
          <w:sz w:val="24"/>
        </w:rPr>
        <w:t xml:space="preserve">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pStyle w:val="0"/>
        <w:spacing w:before="240" w:lineRule="auto"/>
        <w:ind w:firstLine="540"/>
        <w:jc w:val="both"/>
      </w:pPr>
      <w:r>
        <w:rPr>
          <w:sz w:val="24"/>
        </w:rPr>
        <w:t xml:space="preserve">294. При хранении горючих материалов на открытой площадке (за исключением негорючих материалов в горючей упаковке) площадь одной секции (штабеля) не должна превышать 300 кв. метров, а противопожарные расстояния между штабелями должны быть не менее 8 метров.</w:t>
      </w:r>
    </w:p>
    <w:p>
      <w:pPr>
        <w:pStyle w:val="0"/>
        <w:jc w:val="both"/>
      </w:pPr>
      <w:r>
        <w:rPr>
          <w:sz w:val="24"/>
        </w:rPr>
        <w:t xml:space="preserve">(в ред. </w:t>
      </w:r>
      <w:hyperlink w:history="0" r:id="rId13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295. Запрещается въезд локомотивов в складские помещения категорий А, Б и В1 - В4.</w:t>
      </w:r>
    </w:p>
    <w:p>
      <w:pPr>
        <w:pStyle w:val="0"/>
        <w:spacing w:before="240" w:lineRule="auto"/>
        <w:ind w:firstLine="540"/>
        <w:jc w:val="both"/>
      </w:pPr>
      <w:r>
        <w:rPr>
          <w:sz w:val="24"/>
        </w:rPr>
        <w:t xml:space="preserve">296. Обвалования вокруг резервуаров с нефтью и нефтепродуктами, легковоспламеняющимися и горючими жидкостями, а также переезды через обвалования должны находиться в исправном состоянии.</w:t>
      </w:r>
    </w:p>
    <w:p>
      <w:pPr>
        <w:pStyle w:val="0"/>
        <w:spacing w:before="240" w:lineRule="auto"/>
        <w:ind w:firstLine="540"/>
        <w:jc w:val="both"/>
      </w:pPr>
      <w:r>
        <w:rPr>
          <w:sz w:val="24"/>
        </w:rPr>
        <w:t xml:space="preserve">297. Запрещается на складах легковоспламеняющихся и горючих жидкостей:</w:t>
      </w:r>
    </w:p>
    <w:p>
      <w:pPr>
        <w:pStyle w:val="0"/>
        <w:spacing w:before="240" w:lineRule="auto"/>
        <w:ind w:firstLine="540"/>
        <w:jc w:val="both"/>
      </w:pPr>
      <w:r>
        <w:rPr>
          <w:sz w:val="24"/>
        </w:rPr>
        <w:t xml:space="preserve">а) эксплуатация негерметичного оборудования и запорной арматуры;</w:t>
      </w:r>
    </w:p>
    <w:p>
      <w:pPr>
        <w:pStyle w:val="0"/>
        <w:spacing w:before="240" w:lineRule="auto"/>
        <w:ind w:firstLine="540"/>
        <w:jc w:val="both"/>
      </w:pPr>
      <w:r>
        <w:rPr>
          <w:sz w:val="24"/>
        </w:rPr>
        <w:t xml:space="preserve">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pStyle w:val="0"/>
        <w:spacing w:before="240" w:lineRule="auto"/>
        <w:ind w:firstLine="540"/>
        <w:jc w:val="both"/>
      </w:pPr>
      <w:r>
        <w:rPr>
          <w:sz w:val="24"/>
        </w:rPr>
        <w:t xml:space="preserve">в) наличие деревьев, кустарников и сухой растительности внутри обвалований;</w:t>
      </w:r>
    </w:p>
    <w:p>
      <w:pPr>
        <w:pStyle w:val="0"/>
        <w:spacing w:before="240" w:lineRule="auto"/>
        <w:ind w:firstLine="540"/>
        <w:jc w:val="both"/>
      </w:pPr>
      <w:r>
        <w:rPr>
          <w:sz w:val="24"/>
        </w:rPr>
        <w:t xml:space="preserve">г) установка емкостей (резервуаров) на основание, выполненное из горючих материалов;</w:t>
      </w:r>
    </w:p>
    <w:p>
      <w:pPr>
        <w:pStyle w:val="0"/>
        <w:spacing w:before="240" w:lineRule="auto"/>
        <w:ind w:firstLine="540"/>
        <w:jc w:val="both"/>
      </w:pPr>
      <w:r>
        <w:rPr>
          <w:sz w:val="24"/>
        </w:rPr>
        <w:t xml:space="preserve">д) переполнение резервуаров и цистерн;</w:t>
      </w:r>
    </w:p>
    <w:p>
      <w:pPr>
        <w:pStyle w:val="0"/>
        <w:spacing w:before="240" w:lineRule="auto"/>
        <w:ind w:firstLine="540"/>
        <w:jc w:val="both"/>
      </w:pPr>
      <w:r>
        <w:rPr>
          <w:sz w:val="24"/>
        </w:rPr>
        <w:t xml:space="preserve">е) отбор проб из резервуаров во время слива или налива нефти и нефтепродуктов;</w:t>
      </w:r>
    </w:p>
    <w:p>
      <w:pPr>
        <w:pStyle w:val="0"/>
        <w:spacing w:before="240" w:lineRule="auto"/>
        <w:ind w:firstLine="540"/>
        <w:jc w:val="both"/>
      </w:pPr>
      <w:r>
        <w:rPr>
          <w:sz w:val="24"/>
        </w:rPr>
        <w:t xml:space="preserve">ж) слив и налив нефти и нефтепродуктов во время грозы.</w:t>
      </w:r>
    </w:p>
    <w:p>
      <w:pPr>
        <w:pStyle w:val="0"/>
        <w:spacing w:before="240" w:lineRule="auto"/>
        <w:ind w:firstLine="540"/>
        <w:jc w:val="both"/>
      </w:pPr>
      <w:r>
        <w:rPr>
          <w:sz w:val="24"/>
        </w:rPr>
        <w:t xml:space="preserve">298. На складах легковоспламеняющихся и горючих жидкостей:</w:t>
      </w:r>
    </w:p>
    <w:p>
      <w:pPr>
        <w:pStyle w:val="0"/>
        <w:spacing w:before="240" w:lineRule="auto"/>
        <w:ind w:firstLine="540"/>
        <w:jc w:val="both"/>
      </w:pPr>
      <w:r>
        <w:rPr>
          <w:sz w:val="24"/>
        </w:rPr>
        <w:t xml:space="preserve">а) дыхательные клапаны и огнепреградители необходимо проверять в соответствии с технической документацией предприятий-изготовителей;</w:t>
      </w:r>
    </w:p>
    <w:p>
      <w:pPr>
        <w:pStyle w:val="0"/>
        <w:spacing w:before="240" w:lineRule="auto"/>
        <w:ind w:firstLine="540"/>
        <w:jc w:val="both"/>
      </w:pPr>
      <w:r>
        <w:rPr>
          <w:sz w:val="24"/>
        </w:rPr>
        <w:t xml:space="preserve">б) при осмотрах дыхательной арматуры необходимо очищать клапаны и сетки от льда, их отогрев производится только пожаробезопасными способами;</w:t>
      </w:r>
    </w:p>
    <w:p>
      <w:pPr>
        <w:pStyle w:val="0"/>
        <w:spacing w:before="240" w:lineRule="auto"/>
        <w:ind w:firstLine="540"/>
        <w:jc w:val="both"/>
      </w:pPr>
      <w:r>
        <w:rPr>
          <w:sz w:val="24"/>
        </w:rPr>
        <w:t xml:space="preserve">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pStyle w:val="0"/>
        <w:spacing w:before="240" w:lineRule="auto"/>
        <w:ind w:firstLine="540"/>
        <w:jc w:val="both"/>
      </w:pPr>
      <w:r>
        <w:rPr>
          <w:sz w:val="24"/>
        </w:rPr>
        <w:t xml:space="preserve">г) хранить жидкости разрешается только в исправной таре. Пролитая жидкость должна немедленно убираться;</w:t>
      </w:r>
    </w:p>
    <w:p>
      <w:pPr>
        <w:pStyle w:val="0"/>
        <w:spacing w:before="240" w:lineRule="auto"/>
        <w:ind w:firstLine="540"/>
        <w:jc w:val="both"/>
      </w:pPr>
      <w:r>
        <w:rPr>
          <w:sz w:val="24"/>
        </w:rPr>
        <w:t xml:space="preserve">д) запрещается разливать нефтепродукты, легковоспламеняющиеся и горючие жидкости, а также хранить упаковочный материал и тару непосредственно в хранилищах и на обвалованных площадках.</w:t>
      </w:r>
    </w:p>
    <w:p>
      <w:pPr>
        <w:pStyle w:val="0"/>
        <w:spacing w:before="240" w:lineRule="auto"/>
        <w:ind w:firstLine="540"/>
        <w:jc w:val="both"/>
      </w:pPr>
      <w:r>
        <w:rPr>
          <w:sz w:val="24"/>
        </w:rPr>
        <w:t xml:space="preserve">299. При хранении газа:</w:t>
      </w:r>
    </w:p>
    <w:p>
      <w:pPr>
        <w:pStyle w:val="0"/>
        <w:spacing w:before="240" w:lineRule="auto"/>
        <w:ind w:firstLine="540"/>
        <w:jc w:val="both"/>
      </w:pPr>
      <w:r>
        <w:rPr>
          <w:sz w:val="24"/>
        </w:rPr>
        <w:t xml:space="preserve">а) окна помещений, где хранятся баллоны с газом, закрашиваются белой краской или оборудуются солнцезащитными устройствами из негорючих материалов;</w:t>
      </w:r>
    </w:p>
    <w:p>
      <w:pPr>
        <w:pStyle w:val="0"/>
        <w:spacing w:before="240" w:lineRule="auto"/>
        <w:ind w:firstLine="540"/>
        <w:jc w:val="both"/>
      </w:pPr>
      <w:r>
        <w:rPr>
          <w:sz w:val="24"/>
        </w:rPr>
        <w:t xml:space="preserve">б) при хранении баллонов на открытых площадках сооружения, защищающие баллоны от осадков и солнечных лучей, выполняются из негорючих материалов;</w:t>
      </w:r>
    </w:p>
    <w:p>
      <w:pPr>
        <w:pStyle w:val="0"/>
        <w:spacing w:before="240" w:lineRule="auto"/>
        <w:ind w:firstLine="540"/>
        <w:jc w:val="both"/>
      </w:pPr>
      <w:r>
        <w:rPr>
          <w:sz w:val="24"/>
        </w:rPr>
        <w:t xml:space="preserve">в) баллоны с горючим газом должны храниться отдельно от баллонов с кислородом, сжатым воздухом, хлором, фтором и другими окислителями, а также от баллонов с токсичным газом;</w:t>
      </w:r>
    </w:p>
    <w:p>
      <w:pPr>
        <w:pStyle w:val="0"/>
        <w:spacing w:before="240" w:lineRule="auto"/>
        <w:ind w:firstLine="540"/>
        <w:jc w:val="both"/>
      </w:pPr>
      <w:r>
        <w:rPr>
          <w:sz w:val="24"/>
        </w:rPr>
        <w:t xml:space="preserve">г) размещение групповых баллонных установок допускается у глухих (не имеющих проемов) наружных стен зданий. Шкафы и будки, где размещаются баллоны, выполняются из негорючих материалов и имеют естественную вентиляцию, исключающую образование в них взрывоопасных смесей;</w:t>
      </w:r>
    </w:p>
    <w:p>
      <w:pPr>
        <w:pStyle w:val="0"/>
        <w:spacing w:before="240" w:lineRule="auto"/>
        <w:ind w:firstLine="540"/>
        <w:jc w:val="both"/>
      </w:pPr>
      <w:r>
        <w:rPr>
          <w:sz w:val="24"/>
        </w:rPr>
        <w:t xml:space="preserve">д) при хранении и транспортировании баллонов с кислородом нельзя допускать попадания масел (жиров) и соприкосновения арматуры баллона с промасленными материалами. При перекантовке баллонов с кислородом вручную не разрешается браться за клапаны;</w:t>
      </w:r>
    </w:p>
    <w:p>
      <w:pPr>
        <w:pStyle w:val="0"/>
        <w:spacing w:before="240" w:lineRule="auto"/>
        <w:ind w:firstLine="540"/>
        <w:jc w:val="both"/>
      </w:pPr>
      <w:r>
        <w:rPr>
          <w:sz w:val="24"/>
        </w:rPr>
        <w:t xml:space="preserve">е) в помещениях должны устанавливаться газоанализаторы для контроля образования взрывоопасных концентраций. При отсутствии газоанализаторов руководитель организации должен установить порядок отбора и контроля проб газовоздушной среды;</w:t>
      </w:r>
    </w:p>
    <w:p>
      <w:pPr>
        <w:pStyle w:val="0"/>
        <w:spacing w:before="240" w:lineRule="auto"/>
        <w:ind w:firstLine="540"/>
        <w:jc w:val="both"/>
      </w:pPr>
      <w:r>
        <w:rPr>
          <w:sz w:val="24"/>
        </w:rPr>
        <w:t xml:space="preserve">ж) баллоны при обнаружении утечки из них газа должны убираться из помещения склада в безопасное место;</w:t>
      </w:r>
    </w:p>
    <w:p>
      <w:pPr>
        <w:pStyle w:val="0"/>
        <w:spacing w:before="240" w:lineRule="auto"/>
        <w:ind w:firstLine="540"/>
        <w:jc w:val="both"/>
      </w:pPr>
      <w:r>
        <w:rPr>
          <w:sz w:val="24"/>
        </w:rPr>
        <w:t xml:space="preserve">з) на склад, где размещаются баллоны с горючим газом, не допускаются лица в обуви, подбитой металлическими гвоздями или подковами;</w:t>
      </w:r>
    </w:p>
    <w:p>
      <w:pPr>
        <w:pStyle w:val="0"/>
        <w:spacing w:before="240" w:lineRule="auto"/>
        <w:ind w:firstLine="540"/>
        <w:jc w:val="both"/>
      </w:pPr>
      <w:r>
        <w:rPr>
          <w:sz w:val="24"/>
        </w:rPr>
        <w:t xml:space="preserve">и) баллоны с горючим газом, имеющие башмаки, хранятся в вертикальном положении в специальных гнездах, клетях или других устройствах, исключающих их падение. Баллоны, не имеющие башмаков, хранятся в горизонтальном положении на рамах или стеллажах. Высота штабеля в этом случае не должна превышать 1,5 метра, а клапаны должны закрываться предохранительными колпаками и быть обращены в одну сторону;</w:t>
      </w:r>
    </w:p>
    <w:p>
      <w:pPr>
        <w:pStyle w:val="0"/>
        <w:spacing w:before="240" w:lineRule="auto"/>
        <w:ind w:firstLine="540"/>
        <w:jc w:val="both"/>
      </w:pPr>
      <w:r>
        <w:rPr>
          <w:sz w:val="24"/>
        </w:rPr>
        <w:t xml:space="preserve">к) хранение каких-либо других веществ, материалов и оборудования в помещениях складов с горючим газом не разрешается;</w:t>
      </w:r>
    </w:p>
    <w:p>
      <w:pPr>
        <w:pStyle w:val="0"/>
        <w:spacing w:before="240" w:lineRule="auto"/>
        <w:ind w:firstLine="540"/>
        <w:jc w:val="both"/>
      </w:pPr>
      <w:r>
        <w:rPr>
          <w:sz w:val="24"/>
        </w:rPr>
        <w:t xml:space="preserve">л) помещения складов с горючим газом обеспечиваются естественной вентиляцией.</w:t>
      </w:r>
    </w:p>
    <w:p>
      <w:pPr>
        <w:pStyle w:val="0"/>
        <w:spacing w:before="240" w:lineRule="auto"/>
        <w:ind w:firstLine="540"/>
        <w:jc w:val="both"/>
      </w:pPr>
      <w:r>
        <w:rPr>
          <w:sz w:val="24"/>
        </w:rPr>
        <w:t xml:space="preserve">300. При хранении зерна насыпью расстояние от верха насыпи до горючих конструкций покрытия, а также до светильников и электропроводов составляет не менее 0,5 метра.</w:t>
      </w:r>
    </w:p>
    <w:p>
      <w:pPr>
        <w:pStyle w:val="0"/>
        <w:spacing w:before="240" w:lineRule="auto"/>
        <w:ind w:firstLine="540"/>
        <w:jc w:val="both"/>
      </w:pPr>
      <w:r>
        <w:rPr>
          <w:sz w:val="24"/>
        </w:rPr>
        <w:t xml:space="preserve">301. При хранении зерна запрещается:</w:t>
      </w:r>
    </w:p>
    <w:p>
      <w:pPr>
        <w:pStyle w:val="0"/>
        <w:spacing w:before="240" w:lineRule="auto"/>
        <w:ind w:firstLine="540"/>
        <w:jc w:val="both"/>
      </w:pPr>
      <w:r>
        <w:rPr>
          <w:sz w:val="24"/>
        </w:rPr>
        <w:t xml:space="preserve">а) хранить совместно с зерном другие материалы и оборудование;</w:t>
      </w:r>
    </w:p>
    <w:p>
      <w:pPr>
        <w:pStyle w:val="0"/>
        <w:spacing w:before="240" w:lineRule="auto"/>
        <w:ind w:firstLine="540"/>
        <w:jc w:val="both"/>
      </w:pPr>
      <w:r>
        <w:rPr>
          <w:sz w:val="24"/>
        </w:rPr>
        <w:t xml:space="preserve">б) применять внутри складских помещений зерноочистительные и другие машины с двигателями внутреннего сгорания;</w:t>
      </w:r>
    </w:p>
    <w:p>
      <w:pPr>
        <w:pStyle w:val="0"/>
        <w:spacing w:before="240" w:lineRule="auto"/>
        <w:ind w:firstLine="540"/>
        <w:jc w:val="both"/>
      </w:pPr>
      <w:r>
        <w:rPr>
          <w:sz w:val="24"/>
        </w:rPr>
        <w:t xml:space="preserve">в) работать на передвижных механизмах при закрытых воротах с 2 сторон склада;</w:t>
      </w:r>
    </w:p>
    <w:p>
      <w:pPr>
        <w:pStyle w:val="0"/>
        <w:spacing w:before="240" w:lineRule="auto"/>
        <w:ind w:firstLine="540"/>
        <w:jc w:val="both"/>
      </w:pPr>
      <w:r>
        <w:rPr>
          <w:sz w:val="24"/>
        </w:rPr>
        <w:t xml:space="preserve">г) разжигать сушилки, работающие на твердом топливе, с помощью легковоспламеняющихся и горючих жидкостей, а сушилки, работающие на жидком топливе, с помощью открытого огня;</w:t>
      </w:r>
    </w:p>
    <w:p>
      <w:pPr>
        <w:pStyle w:val="0"/>
        <w:spacing w:before="240" w:lineRule="auto"/>
        <w:ind w:firstLine="540"/>
        <w:jc w:val="both"/>
      </w:pPr>
      <w:r>
        <w:rPr>
          <w:sz w:val="24"/>
        </w:rPr>
        <w:t xml:space="preserve">д) работать на сушилках с неисправными приборами контроля температуры и автоматики отключения подачи топлива при затухании факела в топке, системой электрозажигания или без них;</w:t>
      </w:r>
    </w:p>
    <w:p>
      <w:pPr>
        <w:pStyle w:val="0"/>
        <w:spacing w:before="240" w:lineRule="auto"/>
        <w:ind w:firstLine="540"/>
        <w:jc w:val="both"/>
      </w:pPr>
      <w:r>
        <w:rPr>
          <w:sz w:val="24"/>
        </w:rPr>
        <w:t xml:space="preserve">е) засыпать зерно выше уровня транспортерной ленты и допускать трение ленты о конструкции транспортера.</w:t>
      </w:r>
    </w:p>
    <w:p>
      <w:pPr>
        <w:pStyle w:val="0"/>
        <w:spacing w:before="240" w:lineRule="auto"/>
        <w:ind w:firstLine="540"/>
        <w:jc w:val="both"/>
      </w:pPr>
      <w:r>
        <w:rPr>
          <w:sz w:val="24"/>
        </w:rPr>
        <w:t xml:space="preserve">302. Контроль температуры зерна при работающей сушилке осуществляется путем отбора проб не реже чем через каждые 2 часа.</w:t>
      </w:r>
    </w:p>
    <w:p>
      <w:pPr>
        <w:pStyle w:val="0"/>
        <w:spacing w:before="240" w:lineRule="auto"/>
        <w:ind w:firstLine="540"/>
        <w:jc w:val="both"/>
      </w:pPr>
      <w:r>
        <w:rPr>
          <w:sz w:val="24"/>
        </w:rPr>
        <w:t xml:space="preserve">Очистка загрузочно-разгрузочных механизмов сушилки от пыли и зерна производится через сутки ее работы.</w:t>
      </w:r>
    </w:p>
    <w:p>
      <w:pPr>
        <w:pStyle w:val="0"/>
        <w:spacing w:before="240" w:lineRule="auto"/>
        <w:ind w:firstLine="540"/>
        <w:jc w:val="both"/>
      </w:pPr>
      <w:r>
        <w:rPr>
          <w:sz w:val="24"/>
        </w:rPr>
        <w:t xml:space="preserve">303. Передвижной сушильный агрегат устанавливается на расстоянии не менее 10 метров от здания зерносклада.</w:t>
      </w:r>
    </w:p>
    <w:p>
      <w:pPr>
        <w:pStyle w:val="0"/>
        <w:spacing w:before="240" w:lineRule="auto"/>
        <w:ind w:firstLine="540"/>
        <w:jc w:val="both"/>
      </w:pPr>
      <w:r>
        <w:rPr>
          <w:sz w:val="24"/>
        </w:rPr>
        <w:t xml:space="preserve">Устройство топок сушилок должно исключать вылет искр. Дымовые трубы оборудуются искрогасителями, а в местах прохода их через конструкции, выполненные из горючих материалов, устраиваются противопожарные разделки.</w:t>
      </w:r>
    </w:p>
    <w:p>
      <w:pPr>
        <w:pStyle w:val="0"/>
        <w:spacing w:before="240" w:lineRule="auto"/>
        <w:ind w:firstLine="540"/>
        <w:jc w:val="both"/>
      </w:pPr>
      <w:r>
        <w:rPr>
          <w:sz w:val="24"/>
        </w:rPr>
        <w:t xml:space="preserve">304. На складах по хранению лесоматериалов:</w:t>
      </w:r>
    </w:p>
    <w:p>
      <w:pPr>
        <w:pStyle w:val="0"/>
        <w:spacing w:before="240" w:lineRule="auto"/>
        <w:ind w:firstLine="540"/>
        <w:jc w:val="both"/>
      </w:pPr>
      <w:r>
        <w:rPr>
          <w:sz w:val="24"/>
        </w:rPr>
        <w:t xml:space="preserve">а) места, отведенные под штабели, должны быть очищены до грунта от травяного покрова, горючего мусора и отходов или покрыты слоем песка, земли или гравия толщиной не менее 15 сантиметров;</w:t>
      </w:r>
    </w:p>
    <w:p>
      <w:pPr>
        <w:pStyle w:val="0"/>
        <w:spacing w:before="240" w:lineRule="auto"/>
        <w:ind w:firstLine="540"/>
        <w:jc w:val="both"/>
      </w:pPr>
      <w:r>
        <w:rPr>
          <w:sz w:val="24"/>
        </w:rPr>
        <w:t xml:space="preserve">б) запрещается проводить пожароопасные работы, а также работы, не связанные с хранением лесоматериалов;</w:t>
      </w:r>
    </w:p>
    <w:p>
      <w:pPr>
        <w:pStyle w:val="0"/>
        <w:spacing w:before="240" w:lineRule="auto"/>
        <w:ind w:firstLine="540"/>
        <w:jc w:val="both"/>
      </w:pPr>
      <w:r>
        <w:rPr>
          <w:sz w:val="24"/>
        </w:rPr>
        <w:t xml:space="preserve">в) помещения для обогрева рабочих устраиваются только в отдельных зданиях, сооружениях с соблюдением противопожарных расстояний до складов леса. Для отопления этих помещений допускается применять электронагревательные приборы только заводского изготовления;</w:t>
      </w:r>
    </w:p>
    <w:p>
      <w:pPr>
        <w:pStyle w:val="0"/>
        <w:spacing w:before="240" w:lineRule="auto"/>
        <w:ind w:firstLine="540"/>
        <w:jc w:val="both"/>
      </w:pPr>
      <w:r>
        <w:rPr>
          <w:sz w:val="24"/>
        </w:rPr>
        <w:t xml:space="preserve">г) лебедки с двигателями внутреннего сгорания размещаются на расстоянии не менее 15 метров от штабелей по хранению лесоматериалов. Площадка вокруг лебедки должна быть свободной от коры и других горючих отходов и мусора. Горюче-смазочные материалы для заправки двигателей разрешается хранить в количестве не более 1 бочки и на расстоянии не менее 10 метров от лебедки и 20 метров от ближайшего штабеля;</w:t>
      </w:r>
    </w:p>
    <w:p>
      <w:pPr>
        <w:pStyle w:val="0"/>
        <w:spacing w:before="240" w:lineRule="auto"/>
        <w:ind w:firstLine="540"/>
        <w:jc w:val="both"/>
      </w:pPr>
      <w:r>
        <w:rPr>
          <w:sz w:val="24"/>
        </w:rPr>
        <w:t xml:space="preserve">д) при укладке и разборке штабелей пиломатериалов транспортные пакеты устанавливаются только по одной стороне проезда, при этом ширина оставшейся проезжей части дороги составляет не менее 4 метров. Общий объем не уложенных в штабели пиломатериалов не должен превышать суточного поступления их на склад;</w:t>
      </w:r>
    </w:p>
    <w:p>
      <w:pPr>
        <w:pStyle w:val="0"/>
        <w:spacing w:before="240" w:lineRule="auto"/>
        <w:ind w:firstLine="540"/>
        <w:jc w:val="both"/>
      </w:pPr>
      <w:r>
        <w:rPr>
          <w:sz w:val="24"/>
        </w:rPr>
        <w:t xml:space="preserve">е) запрещается устанавливать транспортные пакеты в зоне противопожарных расстояний, а также на проездах и подъездах к пожарным водоисточникам;</w:t>
      </w:r>
    </w:p>
    <w:p>
      <w:pPr>
        <w:pStyle w:val="0"/>
        <w:spacing w:before="240" w:lineRule="auto"/>
        <w:ind w:firstLine="540"/>
        <w:jc w:val="both"/>
      </w:pPr>
      <w:r>
        <w:rPr>
          <w:sz w:val="24"/>
        </w:rPr>
        <w:t xml:space="preserve">ж) обертка транспортных пакетов водонепроницаемой бумагой (при отсутствии этой операции в едином технологическом процессе) проводится на специально отведенных площадках. Использованную водонепроницаемую бумагу, ее обрывки и обрезки необходимо собирать в контейнеры;</w:t>
      </w:r>
    </w:p>
    <w:p>
      <w:pPr>
        <w:pStyle w:val="0"/>
        <w:spacing w:before="240" w:lineRule="auto"/>
        <w:ind w:firstLine="540"/>
        <w:jc w:val="both"/>
      </w:pPr>
      <w:r>
        <w:rPr>
          <w:sz w:val="24"/>
        </w:rPr>
        <w:t xml:space="preserve">з) в закрытых складах лесоматериалов не должно быть встроенных помещений;</w:t>
      </w:r>
    </w:p>
    <w:p>
      <w:pPr>
        <w:pStyle w:val="0"/>
        <w:spacing w:before="240" w:lineRule="auto"/>
        <w:ind w:firstLine="540"/>
        <w:jc w:val="both"/>
      </w:pPr>
      <w:r>
        <w:rPr>
          <w:sz w:val="24"/>
        </w:rPr>
        <w:t xml:space="preserve">и) хранить щепу разрешается в закрытых складах, бункерах и на открытых площадках с основанием из негорючего материала.</w:t>
      </w:r>
    </w:p>
    <w:p>
      <w:pPr>
        <w:pStyle w:val="0"/>
        <w:spacing w:before="240" w:lineRule="auto"/>
        <w:ind w:firstLine="540"/>
        <w:jc w:val="both"/>
      </w:pPr>
      <w:r>
        <w:rPr>
          <w:sz w:val="24"/>
        </w:rPr>
        <w:t xml:space="preserve">305. На складах для хранения угля и торфа запрещается:</w:t>
      </w:r>
    </w:p>
    <w:p>
      <w:pPr>
        <w:pStyle w:val="0"/>
        <w:spacing w:before="240" w:lineRule="auto"/>
        <w:ind w:firstLine="540"/>
        <w:jc w:val="both"/>
      </w:pPr>
      <w:r>
        <w:rPr>
          <w:sz w:val="24"/>
        </w:rPr>
        <w:t xml:space="preserve">а) укладывать уголь свежей добычи на старые отвалы угля, пролежавшего более 1 месяца;</w:t>
      </w:r>
    </w:p>
    <w:p>
      <w:pPr>
        <w:pStyle w:val="0"/>
        <w:spacing w:before="240" w:lineRule="auto"/>
        <w:ind w:firstLine="540"/>
        <w:jc w:val="both"/>
      </w:pPr>
      <w:r>
        <w:rPr>
          <w:sz w:val="24"/>
        </w:rPr>
        <w:t xml:space="preserve">б) принимать уголь и торф с явно выраженными очагами самовозгорания;</w:t>
      </w:r>
    </w:p>
    <w:p>
      <w:pPr>
        <w:pStyle w:val="0"/>
        <w:spacing w:before="240" w:lineRule="auto"/>
        <w:ind w:firstLine="540"/>
        <w:jc w:val="both"/>
      </w:pPr>
      <w:r>
        <w:rPr>
          <w:sz w:val="24"/>
        </w:rPr>
        <w:t xml:space="preserve">в) транспортировать горящий уголь и торф по транспортерным лентам и отгружать их в вагоны или бункера;</w:t>
      </w:r>
    </w:p>
    <w:p>
      <w:pPr>
        <w:pStyle w:val="0"/>
        <w:jc w:val="both"/>
      </w:pPr>
      <w:r>
        <w:rPr>
          <w:sz w:val="24"/>
        </w:rPr>
        <w:t xml:space="preserve">(в ред. </w:t>
      </w:r>
      <w:hyperlink w:history="0" r:id="rId13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г) располагать штабели угля и торфа над источниками тепла (паропроводы, трубопроводы горячей воды, каналы нагретого воздуха и др.), а также над проложенными электрокабелями и нефтегазопроводами;</w:t>
      </w:r>
    </w:p>
    <w:p>
      <w:pPr>
        <w:pStyle w:val="0"/>
        <w:spacing w:before="240" w:lineRule="auto"/>
        <w:ind w:firstLine="540"/>
        <w:jc w:val="both"/>
      </w:pPr>
      <w:r>
        <w:rPr>
          <w:sz w:val="24"/>
        </w:rPr>
        <w:t xml:space="preserve">д) неорганизованно хранить выгруженное топливо в течение более 2 суток.</w:t>
      </w:r>
    </w:p>
    <w:p>
      <w:pPr>
        <w:pStyle w:val="0"/>
        <w:spacing w:before="240" w:lineRule="auto"/>
        <w:ind w:firstLine="540"/>
        <w:jc w:val="both"/>
      </w:pPr>
      <w:r>
        <w:rPr>
          <w:sz w:val="24"/>
        </w:rPr>
        <w:t xml:space="preserve">306. На складах для хранения угля, торфа и горючего сланца:</w:t>
      </w:r>
    </w:p>
    <w:p>
      <w:pPr>
        <w:pStyle w:val="0"/>
        <w:spacing w:before="240" w:lineRule="auto"/>
        <w:ind w:firstLine="540"/>
        <w:jc w:val="both"/>
      </w:pPr>
      <w:r>
        <w:rPr>
          <w:sz w:val="24"/>
        </w:rPr>
        <w:t xml:space="preserve">а) следует укладывать уголь различных марок, каждый вид торфа (кусковый и фрезерный), горючий сланец в отдельные штабели;</w:t>
      </w:r>
    </w:p>
    <w:p>
      <w:pPr>
        <w:pStyle w:val="0"/>
        <w:spacing w:before="240" w:lineRule="auto"/>
        <w:ind w:firstLine="540"/>
        <w:jc w:val="both"/>
      </w:pPr>
      <w:r>
        <w:rPr>
          <w:sz w:val="24"/>
        </w:rPr>
        <w:t xml:space="preserve">б) следует исключить попадание в штабели при укладке угля на хранение древесины, ткани, бумаги, сена, торфа, а также других горючих отходов;</w:t>
      </w:r>
    </w:p>
    <w:p>
      <w:pPr>
        <w:pStyle w:val="0"/>
        <w:spacing w:before="240" w:lineRule="auto"/>
        <w:ind w:firstLine="540"/>
        <w:jc w:val="both"/>
      </w:pPr>
      <w:r>
        <w:rPr>
          <w:sz w:val="24"/>
        </w:rPr>
        <w:t xml:space="preserve">в) следует предусматривать проезд для пожарных машин от границы подошвы штабелей до ограждающего забора или фундамента подкрановых путей;</w:t>
      </w:r>
    </w:p>
    <w:p>
      <w:pPr>
        <w:pStyle w:val="0"/>
        <w:spacing w:before="240" w:lineRule="auto"/>
        <w:ind w:firstLine="540"/>
        <w:jc w:val="both"/>
      </w:pPr>
      <w:r>
        <w:rPr>
          <w:sz w:val="24"/>
        </w:rPr>
        <w:t xml:space="preserve">г) запрещается засыпать проезды твердым топливом и загромождать их оборудованием;</w:t>
      </w:r>
    </w:p>
    <w:p>
      <w:pPr>
        <w:pStyle w:val="0"/>
        <w:spacing w:before="240" w:lineRule="auto"/>
        <w:ind w:firstLine="540"/>
        <w:jc w:val="both"/>
      </w:pPr>
      <w:r>
        <w:rPr>
          <w:sz w:val="24"/>
        </w:rPr>
        <w:t xml:space="preserve">д) необходимо обеспечивать систематический контроль температуры в штабелях угля и торфа через установленные в откосах железные трубы и термометры или другим безопасным способом;</w:t>
      </w:r>
    </w:p>
    <w:p>
      <w:pPr>
        <w:pStyle w:val="0"/>
        <w:spacing w:before="240" w:lineRule="auto"/>
        <w:ind w:firstLine="540"/>
        <w:jc w:val="both"/>
      </w:pPr>
      <w:r>
        <w:rPr>
          <w:sz w:val="24"/>
        </w:rPr>
        <w:t xml:space="preserve">е) при повышении температуры более 60 градусов Цельсия следует проводить уплотнение штабеля в местах повышения температуры, выемку разогревшегося угля и торфа или применять другие безопасные методы по снижению температуры;</w:t>
      </w:r>
    </w:p>
    <w:p>
      <w:pPr>
        <w:pStyle w:val="0"/>
        <w:spacing w:before="240" w:lineRule="auto"/>
        <w:ind w:firstLine="540"/>
        <w:jc w:val="both"/>
      </w:pPr>
      <w:r>
        <w:rPr>
          <w:sz w:val="24"/>
        </w:rPr>
        <w:t xml:space="preserve">ж) запрещается тушение или охлаждение угля водой непосредственно в штабелях;</w:t>
      </w:r>
    </w:p>
    <w:p>
      <w:pPr>
        <w:pStyle w:val="0"/>
        <w:spacing w:before="240" w:lineRule="auto"/>
        <w:ind w:firstLine="540"/>
        <w:jc w:val="both"/>
      </w:pPr>
      <w:r>
        <w:rPr>
          <w:sz w:val="24"/>
        </w:rPr>
        <w:t xml:space="preserve">з) при загорании кускового торфа в штабелях необходимо залить очаги водой с добавкой смачивателя или забросать их сырой торфяной массой и провести разборку такой части штабеля. Загоревшийся фрезерный торф удаляется, а место выемки заполняется сырым торфом и утрамбовывается;</w:t>
      </w:r>
    </w:p>
    <w:p>
      <w:pPr>
        <w:pStyle w:val="0"/>
        <w:spacing w:before="240" w:lineRule="auto"/>
        <w:ind w:firstLine="540"/>
        <w:jc w:val="both"/>
      </w:pPr>
      <w:r>
        <w:rPr>
          <w:sz w:val="24"/>
        </w:rPr>
        <w:t xml:space="preserve">и) запрещается вновь укладывать в штабели самовозгоревшийся уголь, торф или горючий сланец после охлаждения или тушения.</w:t>
      </w:r>
    </w:p>
    <w:p>
      <w:pPr>
        <w:pStyle w:val="0"/>
        <w:spacing w:before="240" w:lineRule="auto"/>
        <w:ind w:firstLine="540"/>
        <w:jc w:val="both"/>
      </w:pPr>
      <w:r>
        <w:rPr>
          <w:sz w:val="24"/>
        </w:rPr>
        <w:t xml:space="preserve">307. В период со дня схода снежного покрова до установления устойчивой дождливой осенней погоды на территории полигонов (площадок) размещения, хранения и обеззараживания твердых бытовых отходов проводить мероприятия по регулярному увлажнению твердых бытовых отходов.</w:t>
      </w:r>
    </w:p>
    <w:p>
      <w:pPr>
        <w:pStyle w:val="0"/>
        <w:spacing w:before="240" w:lineRule="auto"/>
        <w:ind w:firstLine="540"/>
        <w:jc w:val="both"/>
      </w:pPr>
      <w:r>
        <w:rPr>
          <w:sz w:val="24"/>
        </w:rPr>
        <w:t xml:space="preserve">Заполнение полигонов (площадок) размещения, хранения и обеззараживания твердых бытовых отходов осуществлять послойным чередованием твердых бытовых отходов и инертных негорючих материалов.</w:t>
      </w:r>
    </w:p>
    <w:p>
      <w:pPr>
        <w:pStyle w:val="0"/>
        <w:jc w:val="both"/>
      </w:pPr>
      <w:r>
        <w:rPr>
          <w:sz w:val="24"/>
        </w:rPr>
      </w:r>
    </w:p>
    <w:p>
      <w:pPr>
        <w:pStyle w:val="2"/>
        <w:outlineLvl w:val="1"/>
        <w:jc w:val="center"/>
      </w:pPr>
      <w:r>
        <w:rPr>
          <w:sz w:val="24"/>
        </w:rPr>
        <w:t xml:space="preserve">XV. Строительно-монтажные и реставрационные работы</w:t>
      </w:r>
    </w:p>
    <w:p>
      <w:pPr>
        <w:pStyle w:val="0"/>
        <w:jc w:val="both"/>
      </w:pPr>
      <w:r>
        <w:rPr>
          <w:sz w:val="24"/>
        </w:rPr>
      </w:r>
    </w:p>
    <w:p>
      <w:pPr>
        <w:pStyle w:val="0"/>
        <w:ind w:firstLine="540"/>
        <w:jc w:val="both"/>
      </w:pPr>
      <w:r>
        <w:rPr>
          <w:sz w:val="24"/>
        </w:rPr>
        <w:t xml:space="preserve">308. Расположение производственных, складских и вспомогательных зданий и сооружений на территории строительства должно соответствовать утвержденному в установленном порядке строительному генеральному плану, разработанному в составе проекта организации строительства.</w:t>
      </w:r>
    </w:p>
    <w:p>
      <w:pPr>
        <w:pStyle w:val="0"/>
        <w:spacing w:before="240" w:lineRule="auto"/>
        <w:ind w:firstLine="540"/>
        <w:jc w:val="both"/>
      </w:pPr>
      <w:r>
        <w:rPr>
          <w:sz w:val="24"/>
        </w:rPr>
        <w:t xml:space="preserve">309. На территории строительства площадью 5 гектаров и более устраиваются не менее 2 въездов с противоположных сторон строительной площадки. Дороги должны иметь покрытие, пригодное для проезда пожарных автомобилей в любое время года. Ворота для въезда на территорию строительства должны быть шириной не менее 4 метров.</w:t>
      </w:r>
    </w:p>
    <w:p>
      <w:pPr>
        <w:pStyle w:val="0"/>
        <w:spacing w:before="240" w:lineRule="auto"/>
        <w:ind w:firstLine="540"/>
        <w:jc w:val="both"/>
      </w:pPr>
      <w:r>
        <w:rPr>
          <w:sz w:val="24"/>
        </w:rPr>
        <w:t xml:space="preserve">У въездов на строительную площадку устанавливаются (вывешиваются) планы с нанесенными строящимися основными и вспомогательными зданиями и сооружениями, въездами, подъездами, местонахождением водоисточников, средств пожаротушения и связи.</w:t>
      </w:r>
    </w:p>
    <w:p>
      <w:pPr>
        <w:pStyle w:val="0"/>
        <w:spacing w:before="240" w:lineRule="auto"/>
        <w:ind w:firstLine="540"/>
        <w:jc w:val="both"/>
      </w:pPr>
      <w:r>
        <w:rPr>
          <w:sz w:val="24"/>
        </w:rPr>
        <w:t xml:space="preserve">К началу основных работ по строительству должно быть обеспечено наличие наружного противопожарного водоснабжения от пожарных гидрантов или из резервуаров (водоемов), предусмотренных проектом организации строительства.</w:t>
      </w:r>
    </w:p>
    <w:p>
      <w:pPr>
        <w:pStyle w:val="0"/>
        <w:jc w:val="both"/>
      </w:pPr>
      <w:r>
        <w:rPr>
          <w:sz w:val="24"/>
        </w:rPr>
        <w:t xml:space="preserve">(в ред. </w:t>
      </w:r>
      <w:hyperlink w:history="0" r:id="rId13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310. Ко всем строящимся и эксплуатируемым зданиям (в том числе временным), местам открытого хранения строительных материалов, конструкций и оборудования обеспечивается свободный подъезд. Устройство подъездов и дорог к строящимся зданиям необходимо завершить к началу основных строительных работ.</w:t>
      </w:r>
    </w:p>
    <w:p>
      <w:pPr>
        <w:pStyle w:val="0"/>
        <w:spacing w:before="240" w:lineRule="auto"/>
        <w:ind w:firstLine="540"/>
        <w:jc w:val="both"/>
      </w:pPr>
      <w:r>
        <w:rPr>
          <w:sz w:val="24"/>
        </w:rPr>
        <w:t xml:space="preserve">311. Хранение на открытых площадках горючих строительных материалов (лесопиломатериалы, толь, рубероид и др.), изделий и конструкций из горючих материалов, а также оборудования и грузов в горючей упаковке осуществляется в штабелях или группами площадью не более 100 кв. метров.</w:t>
      </w:r>
    </w:p>
    <w:p>
      <w:pPr>
        <w:pStyle w:val="0"/>
        <w:spacing w:before="240" w:lineRule="auto"/>
        <w:ind w:firstLine="540"/>
        <w:jc w:val="both"/>
      </w:pPr>
      <w:r>
        <w:rPr>
          <w:sz w:val="24"/>
        </w:rPr>
        <w:t xml:space="preserve">Расстояние между штабелями (группами) и от них до строящихся или существующих объектов защиты составляет не менее 24 метров.</w:t>
      </w:r>
    </w:p>
    <w:p>
      <w:pPr>
        <w:pStyle w:val="0"/>
        <w:spacing w:before="240" w:lineRule="auto"/>
        <w:ind w:firstLine="540"/>
        <w:jc w:val="both"/>
      </w:pPr>
      <w:r>
        <w:rPr>
          <w:sz w:val="24"/>
        </w:rPr>
        <w:t xml:space="preserve">312. В строящихся зданиях разрешается располагать временные мастерские и склады (за исключением складов горючих веществ и материалов, а также оборудования в горючей упаковке, производственных помещений или оборудования, связанных с обработкой горючих материалов). Размещение административно-бытовых помещений допускается в частях зданий, выделенных глухими противопожарными перегородками 1-го типа и перекрытиями 3-го типа. При этом не должны нарушаться условия безопасной эвакуации людей из частей зданий и сооружений и установленный режим эксплуатации.</w:t>
      </w:r>
    </w:p>
    <w:p>
      <w:pPr>
        <w:pStyle w:val="0"/>
        <w:spacing w:before="240" w:lineRule="auto"/>
        <w:ind w:firstLine="540"/>
        <w:jc w:val="both"/>
      </w:pPr>
      <w:r>
        <w:rPr>
          <w:sz w:val="24"/>
        </w:rPr>
        <w:t xml:space="preserve">Запрещается размещение временных складов (кладовых), мастерских и административно-бытовых помещений в строящихся зданиях, имеющих не защищенные от огня несущие металлические конструкции и панели с горючими полимерными утеплителями.</w:t>
      </w:r>
    </w:p>
    <w:p>
      <w:pPr>
        <w:pStyle w:val="0"/>
        <w:spacing w:before="240" w:lineRule="auto"/>
        <w:ind w:firstLine="540"/>
        <w:jc w:val="both"/>
      </w:pPr>
      <w:r>
        <w:rPr>
          <w:sz w:val="24"/>
        </w:rPr>
        <w:t xml:space="preserve">Временные складские (кладовые), мастерские и административно-бытовые помещения в строящихся зданиях обеспечиваются огнетушителями по нормам в соответствии с </w:t>
      </w:r>
      <w:hyperlink w:history="0" w:anchor="P1220" w:tooltip="397. Выбор типа и расчет необходимого количества огнетушителей на объекте защиты (в помещении) осуществляется в соответствии с положениями настоящих Правил и приложениями N 1 и 2 к настоящим Правилам в зависимости от огнетушащей способности огнетушителя, категорий помещений по пожарной и взрывопожарной опасности, а также класса пожара.">
        <w:r>
          <w:rPr>
            <w:sz w:val="24"/>
            <w:color w:val="0000ff"/>
          </w:rPr>
          <w:t xml:space="preserve">пунктом 397</w:t>
        </w:r>
      </w:hyperlink>
      <w:r>
        <w:rPr>
          <w:sz w:val="24"/>
        </w:rPr>
        <w:t xml:space="preserve"> настоящих Правил и </w:t>
      </w:r>
      <w:hyperlink w:history="0" w:anchor="P1411" w:tooltip="НОРМЫ">
        <w:r>
          <w:rPr>
            <w:sz w:val="24"/>
            <w:color w:val="0000ff"/>
          </w:rPr>
          <w:t xml:space="preserve">приложением N 1</w:t>
        </w:r>
      </w:hyperlink>
      <w:r>
        <w:rPr>
          <w:sz w:val="24"/>
        </w:rPr>
        <w:t xml:space="preserve"> к настоящим Правилам.</w:t>
      </w:r>
    </w:p>
    <w:p>
      <w:pPr>
        <w:pStyle w:val="0"/>
        <w:spacing w:before="240" w:lineRule="auto"/>
        <w:ind w:firstLine="540"/>
        <w:jc w:val="both"/>
      </w:pPr>
      <w:r>
        <w:rPr>
          <w:sz w:val="24"/>
        </w:rPr>
        <w:t xml:space="preserve">313. Негашеную известь необходимо хранить в закрытых отдельно стоящих складских помещениях. Пол этих помещений должен быть приподнят над уровнем земли не менее чем на 0,2 метра. При хранении негашеной извести следует предусматривать мероприятия, предотвращающие попадание влаги и воды.</w:t>
      </w:r>
    </w:p>
    <w:p>
      <w:pPr>
        <w:pStyle w:val="0"/>
        <w:spacing w:before="240" w:lineRule="auto"/>
        <w:ind w:firstLine="540"/>
        <w:jc w:val="both"/>
      </w:pPr>
      <w:r>
        <w:rPr>
          <w:sz w:val="24"/>
        </w:rPr>
        <w:t xml:space="preserve">Ямы для гашения извести разрешается располагать на расстоянии не менее 5 метров от склада ее хранения и не менее 15 метров от других объектов защиты.</w:t>
      </w:r>
    </w:p>
    <w:p>
      <w:pPr>
        <w:pStyle w:val="0"/>
        <w:spacing w:before="240" w:lineRule="auto"/>
        <w:ind w:firstLine="540"/>
        <w:jc w:val="both"/>
      </w:pPr>
      <w:r>
        <w:rPr>
          <w:sz w:val="24"/>
        </w:rPr>
        <w:t xml:space="preserve">314. Допускается на период строительства объекта защиты для защиты от повреждений покрывать негорючие ступени горючими материалами.</w:t>
      </w:r>
    </w:p>
    <w:p>
      <w:pPr>
        <w:pStyle w:val="0"/>
        <w:spacing w:before="240" w:lineRule="auto"/>
        <w:ind w:firstLine="540"/>
        <w:jc w:val="both"/>
      </w:pPr>
      <w:r>
        <w:rPr>
          <w:sz w:val="24"/>
        </w:rPr>
        <w:t xml:space="preserve">315. Предусмотренные в проектной документации наружные пожарные лестницы и ограждения на кровлях строящихся зданий устанавливаются сразу же после монтажа несущих конструкций.</w:t>
      </w:r>
    </w:p>
    <w:p>
      <w:pPr>
        <w:pStyle w:val="0"/>
        <w:jc w:val="both"/>
      </w:pPr>
      <w:r>
        <w:rPr>
          <w:sz w:val="24"/>
        </w:rPr>
        <w:t xml:space="preserve">(в ред. Постановлений Правительства РФ от 24.10.2022 </w:t>
      </w:r>
      <w:hyperlink w:history="0" r:id="rId14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14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316. Строительные леса и опалубка выполняются из материалов, не распространяющих и не поддерживающих горение.</w:t>
      </w:r>
    </w:p>
    <w:p>
      <w:pPr>
        <w:pStyle w:val="0"/>
        <w:spacing w:before="240" w:lineRule="auto"/>
        <w:ind w:firstLine="540"/>
        <w:jc w:val="both"/>
      </w:pPr>
      <w:r>
        <w:rPr>
          <w:sz w:val="24"/>
        </w:rPr>
        <w:t xml:space="preserve">При строительстве объекта защиты в 3 этажа и более следует применять инвентарные металлические строительные леса.</w:t>
      </w:r>
    </w:p>
    <w:p>
      <w:pPr>
        <w:pStyle w:val="0"/>
        <w:spacing w:before="240" w:lineRule="auto"/>
        <w:ind w:firstLine="540"/>
        <w:jc w:val="both"/>
      </w:pPr>
      <w:r>
        <w:rPr>
          <w:sz w:val="24"/>
        </w:rPr>
        <w:t xml:space="preserve">Строительные леса на каждые 40 метров по периметру построек необходимо оборудовать одной лестницей или стремянкой, но не менее чем 2 лестницами (стремянками) на все здание. Настил и подмости лесов следует периодически и после окончания работ очищать от строительного мусора, снега, наледи, а при необходимости посыпать песком.</w:t>
      </w:r>
    </w:p>
    <w:p>
      <w:pPr>
        <w:pStyle w:val="0"/>
        <w:spacing w:before="240" w:lineRule="auto"/>
        <w:ind w:firstLine="540"/>
        <w:jc w:val="both"/>
      </w:pPr>
      <w:r>
        <w:rPr>
          <w:sz w:val="24"/>
        </w:rPr>
        <w:t xml:space="preserve">Запрещается конструкции лесов закрывать (утеплять) горючими материалами (фанерой, пластиком, древесноволокнистыми плитами, брезентом и др.).</w:t>
      </w:r>
    </w:p>
    <w:p>
      <w:pPr>
        <w:pStyle w:val="0"/>
        <w:spacing w:before="240" w:lineRule="auto"/>
        <w:ind w:firstLine="540"/>
        <w:jc w:val="both"/>
      </w:pPr>
      <w:r>
        <w:rPr>
          <w:sz w:val="24"/>
        </w:rPr>
        <w:t xml:space="preserve">При проведении работ по сохранению объекта культурного наследия допускается применение неинвентарных неметаллических лесов, обработанных огнезащитным составом не ниже второй группы огнезащитной эффективности.</w:t>
      </w:r>
    </w:p>
    <w:p>
      <w:pPr>
        <w:pStyle w:val="0"/>
        <w:jc w:val="both"/>
      </w:pPr>
      <w:r>
        <w:rPr>
          <w:sz w:val="24"/>
        </w:rPr>
        <w:t xml:space="preserve">(абзац введен </w:t>
      </w:r>
      <w:hyperlink w:history="0" r:id="rId14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317. Руководитель организации обеспечивает для эвакуации людей со строящихся высотных сооружений (башенных градирен, плотин, силосных помещений и др.) наличие не менее 2 лестниц соответствующей длины из негорючих материалов на весь период строительства.</w:t>
      </w:r>
    </w:p>
    <w:p>
      <w:pPr>
        <w:pStyle w:val="0"/>
        <w:spacing w:before="240" w:lineRule="auto"/>
        <w:ind w:firstLine="540"/>
        <w:jc w:val="both"/>
      </w:pPr>
      <w:r>
        <w:rPr>
          <w:sz w:val="24"/>
        </w:rPr>
        <w:t xml:space="preserve">318. При проведении огневых работ должно быть исключено воздействие открытого огня на горючие материалы, если это не предусмотрено технологией производства работ. После завершения работ должно быть обеспечено наблюдение за местом проведения работ в течение не менее 2 часов, а рабочее место должно быть обеспечено огнетушителем.</w:t>
      </w:r>
    </w:p>
    <w:p>
      <w:pPr>
        <w:pStyle w:val="0"/>
        <w:jc w:val="both"/>
      </w:pPr>
      <w:r>
        <w:rPr>
          <w:sz w:val="24"/>
        </w:rPr>
        <w:t xml:space="preserve">(в ред. </w:t>
      </w:r>
      <w:hyperlink w:history="0" r:id="rId14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При этом наблюдение может осуществляться дистанционно, в том числе путем применения средств видеонаблюдения.</w:t>
      </w:r>
    </w:p>
    <w:p>
      <w:pPr>
        <w:pStyle w:val="0"/>
        <w:jc w:val="both"/>
      </w:pPr>
      <w:r>
        <w:rPr>
          <w:sz w:val="24"/>
        </w:rPr>
        <w:t xml:space="preserve">(абзац введен </w:t>
      </w:r>
      <w:hyperlink w:history="0" r:id="rId14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319. Работы по огнезащите металлоконструкций проводятся одновременно с возведением объекта защиты, если иное не предусмотрено проектной документацией.</w:t>
      </w:r>
    </w:p>
    <w:p>
      <w:pPr>
        <w:pStyle w:val="0"/>
        <w:spacing w:before="240" w:lineRule="auto"/>
        <w:ind w:firstLine="540"/>
        <w:jc w:val="both"/>
      </w:pPr>
      <w:r>
        <w:rPr>
          <w:sz w:val="24"/>
        </w:rPr>
        <w:t xml:space="preserve">320. При наличии горючих материалов на объектах защиты принимаются меры по предотвращению распространения пожара через проемы в стенах и перекрытиях (герметизация стыков внутренних и наружных стен и междуэтажных перекрытий, уплотнение в местах прохода инженерных коммуникаций с обеспечением требуемых пределов огнестойкости).</w:t>
      </w:r>
    </w:p>
    <w:p>
      <w:pPr>
        <w:pStyle w:val="0"/>
        <w:spacing w:before="240" w:lineRule="auto"/>
        <w:ind w:firstLine="540"/>
        <w:jc w:val="both"/>
      </w:pPr>
      <w:r>
        <w:rPr>
          <w:sz w:val="24"/>
        </w:rPr>
        <w:t xml:space="preserve">Проемы в зданиях и сооружениях при временном их утеплении заполняются негорючими или слабогорючими материалами.</w:t>
      </w:r>
    </w:p>
    <w:p>
      <w:pPr>
        <w:pStyle w:val="0"/>
        <w:spacing w:before="240" w:lineRule="auto"/>
        <w:ind w:firstLine="540"/>
        <w:jc w:val="both"/>
      </w:pPr>
      <w:r>
        <w:rPr>
          <w:sz w:val="24"/>
        </w:rPr>
        <w:t xml:space="preserve">321. Временные сооружения (тепляки) для устройства полов и производства других работ выполняются из негорючих или слабогорючих материалов.</w:t>
      </w:r>
    </w:p>
    <w:p>
      <w:pPr>
        <w:pStyle w:val="0"/>
        <w:spacing w:before="240" w:lineRule="auto"/>
        <w:ind w:firstLine="540"/>
        <w:jc w:val="both"/>
      </w:pPr>
      <w:r>
        <w:rPr>
          <w:sz w:val="24"/>
        </w:rPr>
        <w:t xml:space="preserve">322. Укладку утеплителя, выполненного из горючего и слабогорючего материала, и устройство гидроизоляционного ковра на покрытии, устройство защитного гравийного слоя, монтаж ограждающих конструкций с применением горючих утеплителей следует производить на участках площадью не более 500 кв. метров.</w:t>
      </w:r>
    </w:p>
    <w:p>
      <w:pPr>
        <w:pStyle w:val="0"/>
        <w:spacing w:before="240" w:lineRule="auto"/>
        <w:ind w:firstLine="540"/>
        <w:jc w:val="both"/>
      </w:pPr>
      <w:r>
        <w:rPr>
          <w:sz w:val="24"/>
        </w:rPr>
        <w:t xml:space="preserve">На местах производства работ количество утеплителя и кровельных рулонных материалов не должно превышать сменную потребность.</w:t>
      </w:r>
    </w:p>
    <w:p>
      <w:pPr>
        <w:pStyle w:val="0"/>
        <w:spacing w:before="240" w:lineRule="auto"/>
        <w:ind w:firstLine="540"/>
        <w:jc w:val="both"/>
      </w:pPr>
      <w:r>
        <w:rPr>
          <w:sz w:val="24"/>
        </w:rPr>
        <w:t xml:space="preserve">Горючий утеплитель необходимо хранить вне строящегося здания в отдельно стоящем сооружении или на площадке на расстоянии не менее 18 метров от строящихся и временных зданий, сооружений и складов.</w:t>
      </w:r>
    </w:p>
    <w:p>
      <w:pPr>
        <w:pStyle w:val="0"/>
        <w:spacing w:before="240" w:lineRule="auto"/>
        <w:ind w:firstLine="540"/>
        <w:jc w:val="both"/>
      </w:pPr>
      <w:r>
        <w:rPr>
          <w:sz w:val="24"/>
        </w:rPr>
        <w:t xml:space="preserve">Запрещается по окончании рабочей смены оставлять неиспользованный горючий утеплитель, несмонтированные панели с горючим утеплителем и кровельные рулонные материалы внутри зданий или на их покрытиях, а также в зоне противопожарных расстояний.</w:t>
      </w:r>
    </w:p>
    <w:p>
      <w:pPr>
        <w:pStyle w:val="0"/>
        <w:spacing w:before="240" w:lineRule="auto"/>
        <w:ind w:firstLine="540"/>
        <w:jc w:val="both"/>
      </w:pPr>
      <w:r>
        <w:rPr>
          <w:sz w:val="24"/>
        </w:rPr>
        <w:t xml:space="preserve">323. После устройства теплоизоляции на участке кровли необходимо убрать ее остатки и немедленно нанести предусмотренные проектной документацией слои огнезащиты.</w:t>
      </w:r>
    </w:p>
    <w:p>
      <w:pPr>
        <w:pStyle w:val="0"/>
        <w:jc w:val="both"/>
      </w:pPr>
      <w:r>
        <w:rPr>
          <w:sz w:val="24"/>
        </w:rPr>
        <w:t xml:space="preserve">(в ред. </w:t>
      </w:r>
      <w:hyperlink w:history="0" r:id="rId14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324. 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w:t>
      </w:r>
    </w:p>
    <w:p>
      <w:pPr>
        <w:pStyle w:val="0"/>
        <w:spacing w:before="240" w:lineRule="auto"/>
        <w:ind w:firstLine="540"/>
        <w:jc w:val="both"/>
      </w:pPr>
      <w:r>
        <w:rPr>
          <w:sz w:val="24"/>
        </w:rPr>
        <w:t xml:space="preserve">325. При производстве огневых и сварочных работ, связанных с устройством гидро- и пароизоляции на кровле, монтажом панелей с горючими и слабогорючими утеплителями, работы следует проводить на участках площадью не более 500 кв. метров.</w:t>
      </w:r>
    </w:p>
    <w:p>
      <w:pPr>
        <w:pStyle w:val="0"/>
        <w:spacing w:before="240" w:lineRule="auto"/>
        <w:ind w:firstLine="540"/>
        <w:jc w:val="both"/>
      </w:pPr>
      <w:r>
        <w:rPr>
          <w:sz w:val="24"/>
        </w:rPr>
        <w:t xml:space="preserve">326. Использование открытого огня для наплавления рулонных битумсодержащих материалов допускается при устройстве кровель и гидроизоляции.</w:t>
      </w:r>
    </w:p>
    <w:p>
      <w:pPr>
        <w:pStyle w:val="0"/>
        <w:jc w:val="both"/>
      </w:pPr>
      <w:r>
        <w:rPr>
          <w:sz w:val="24"/>
        </w:rPr>
        <w:t xml:space="preserve">(в ред. </w:t>
      </w:r>
      <w:hyperlink w:history="0" r:id="rId146"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Заправка топливом агрегатов на кровле должна проводиться в местах, обеспеченных 2 огнетушителями с минимальным рангом модельного очага пожара 2A, 55B. Запрещается хранение на кровле топлива для заправки агрегатов и пустой тары из-под топлива.</w:t>
      </w:r>
    </w:p>
    <w:p>
      <w:pPr>
        <w:pStyle w:val="0"/>
        <w:spacing w:before="240" w:lineRule="auto"/>
        <w:ind w:firstLine="540"/>
        <w:jc w:val="both"/>
      </w:pPr>
      <w:r>
        <w:rPr>
          <w:sz w:val="24"/>
        </w:rPr>
        <w:t xml:space="preserve">327. Сушка одежды и обуви производится в специальных шкафах заводского исполнения или приспособленных для этих целей помещениях объекта защиты с центральным водяным отоплением либо с применением водяных калориферов.</w:t>
      </w:r>
    </w:p>
    <w:p>
      <w:pPr>
        <w:pStyle w:val="0"/>
        <w:spacing w:before="240" w:lineRule="auto"/>
        <w:ind w:firstLine="540"/>
        <w:jc w:val="both"/>
      </w:pPr>
      <w:r>
        <w:rPr>
          <w:sz w:val="24"/>
        </w:rPr>
        <w:t xml:space="preserve">Запрещается устройство сушилок в тамбурах и других помещениях, располагающихся у выходов из зданий.</w:t>
      </w:r>
    </w:p>
    <w:p>
      <w:pPr>
        <w:pStyle w:val="0"/>
        <w:spacing w:before="240" w:lineRule="auto"/>
        <w:ind w:firstLine="540"/>
        <w:jc w:val="both"/>
      </w:pPr>
      <w:r>
        <w:rPr>
          <w:sz w:val="24"/>
        </w:rPr>
        <w:t xml:space="preserve">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метров или за противопожарной стеной.</w:t>
      </w:r>
    </w:p>
    <w:p>
      <w:pPr>
        <w:pStyle w:val="0"/>
        <w:spacing w:before="240" w:lineRule="auto"/>
        <w:ind w:firstLine="540"/>
        <w:jc w:val="both"/>
      </w:pPr>
      <w:r>
        <w:rPr>
          <w:sz w:val="24"/>
        </w:rPr>
        <w:t xml:space="preserve">328. Запрещается применение открытого огня, а также использование электрических калориферов и газовых горелок инфракрасного излучения в помещениях для обогрева рабочих.</w:t>
      </w:r>
    </w:p>
    <w:p>
      <w:pPr>
        <w:pStyle w:val="0"/>
        <w:spacing w:before="240" w:lineRule="auto"/>
        <w:ind w:firstLine="540"/>
        <w:jc w:val="both"/>
      </w:pPr>
      <w:r>
        <w:rPr>
          <w:sz w:val="24"/>
        </w:rPr>
        <w:t xml:space="preserve">329. Передвижные установки с газовыми горелками инфракрасного излучения, размещаемые на полу, должны иметь специальную устойчивую подставку. Баллон с газом должен находиться на расстоянии не менее 1,5 метра от установки и других отопительных приборов, а от электросчетчика, рубильника, выключателей и других электроприборов - не менее 1 метра.</w:t>
      </w:r>
    </w:p>
    <w:p>
      <w:pPr>
        <w:pStyle w:val="0"/>
        <w:spacing w:before="240" w:lineRule="auto"/>
        <w:ind w:firstLine="540"/>
        <w:jc w:val="both"/>
      </w:pPr>
      <w:r>
        <w:rPr>
          <w:sz w:val="24"/>
        </w:rPr>
        <w:t xml:space="preserve">Расстояние от горелок до конструкции из горючих материалов должно быть не менее 1 метра, материалов, не распространяющих пламя, - не менее 0,7 метра, негорючих материалов - не менее 0,4 метра.</w:t>
      </w:r>
    </w:p>
    <w:p>
      <w:pPr>
        <w:pStyle w:val="0"/>
        <w:spacing w:before="240" w:lineRule="auto"/>
        <w:ind w:firstLine="540"/>
        <w:jc w:val="both"/>
      </w:pPr>
      <w:r>
        <w:rPr>
          <w:sz w:val="24"/>
        </w:rPr>
        <w:t xml:space="preserve">330. При эксплуатации горелок инфракрасного излучения запрещается:</w:t>
      </w:r>
    </w:p>
    <w:p>
      <w:pPr>
        <w:pStyle w:val="0"/>
        <w:spacing w:before="240" w:lineRule="auto"/>
        <w:ind w:firstLine="540"/>
        <w:jc w:val="both"/>
      </w:pPr>
      <w:r>
        <w:rPr>
          <w:sz w:val="24"/>
        </w:rPr>
        <w:t xml:space="preserve">а) пользоваться установкой в помещениях без естественного проветривания или искусственной вентиляции с соответствующей кратностью воздухообмена, а также в подвальных или цокольных этажах;</w:t>
      </w:r>
    </w:p>
    <w:p>
      <w:pPr>
        <w:pStyle w:val="0"/>
        <w:spacing w:before="240" w:lineRule="auto"/>
        <w:ind w:firstLine="540"/>
        <w:jc w:val="both"/>
      </w:pPr>
      <w:r>
        <w:rPr>
          <w:sz w:val="24"/>
        </w:rPr>
        <w:t xml:space="preserve">б) использовать горелку с поврежденной керамикой, а также с видимыми языками пламени;</w:t>
      </w:r>
    </w:p>
    <w:p>
      <w:pPr>
        <w:pStyle w:val="0"/>
        <w:spacing w:before="240" w:lineRule="auto"/>
        <w:ind w:firstLine="540"/>
        <w:jc w:val="both"/>
      </w:pPr>
      <w:r>
        <w:rPr>
          <w:sz w:val="24"/>
        </w:rPr>
        <w:t xml:space="preserve">в) пользоваться установкой, если в помещении появился запах газа;</w:t>
      </w:r>
    </w:p>
    <w:p>
      <w:pPr>
        <w:pStyle w:val="0"/>
        <w:spacing w:before="240" w:lineRule="auto"/>
        <w:ind w:firstLine="540"/>
        <w:jc w:val="both"/>
      </w:pPr>
      <w:r>
        <w:rPr>
          <w:sz w:val="24"/>
        </w:rPr>
        <w:t xml:space="preserve">г) направлять тепловые лучи горелок непосредственно в сторону горючих материалов, баллонов с газом, газопроводов, электропроводок и др.;</w:t>
      </w:r>
    </w:p>
    <w:p>
      <w:pPr>
        <w:pStyle w:val="0"/>
        <w:spacing w:before="240" w:lineRule="auto"/>
        <w:ind w:firstLine="540"/>
        <w:jc w:val="both"/>
      </w:pPr>
      <w:r>
        <w:rPr>
          <w:sz w:val="24"/>
        </w:rPr>
        <w:t xml:space="preserve">д) при работе на открытых площадках (для обогрева рабочих мест и для сушки увлажненных участков) следует применять только ветроустойчивые горелки.</w:t>
      </w:r>
    </w:p>
    <w:p>
      <w:pPr>
        <w:pStyle w:val="0"/>
        <w:spacing w:before="240" w:lineRule="auto"/>
        <w:ind w:firstLine="540"/>
        <w:jc w:val="both"/>
      </w:pPr>
      <w:r>
        <w:rPr>
          <w:sz w:val="24"/>
        </w:rPr>
        <w:t xml:space="preserve">331. Воздухонагревательные установки размещаются на расстоянии не менее 5 метров от строящегося здания, сооружения.</w:t>
      </w:r>
    </w:p>
    <w:p>
      <w:pPr>
        <w:pStyle w:val="0"/>
        <w:spacing w:before="240" w:lineRule="auto"/>
        <w:ind w:firstLine="540"/>
        <w:jc w:val="both"/>
      </w:pPr>
      <w:r>
        <w:rPr>
          <w:sz w:val="24"/>
        </w:rPr>
        <w:t xml:space="preserve">Емкость для топлива должна быть объемом не более 200 литров и находиться на расстоянии не менее 10 метров от воздухонагревателя и не менее 15 метров от строящегося здания, сооружения. Топливо к воздухонагревателю следует подавать по металлическому трубопроводу.</w:t>
      </w:r>
    </w:p>
    <w:p>
      <w:pPr>
        <w:pStyle w:val="0"/>
        <w:spacing w:before="240" w:lineRule="auto"/>
        <w:ind w:firstLine="540"/>
        <w:jc w:val="both"/>
      </w:pPr>
      <w:r>
        <w:rPr>
          <w:sz w:val="24"/>
        </w:rPr>
        <w:t xml:space="preserve">Соединения и арматура на топливопроводах изготавливаются в заводских условиях и монтируются так, чтобы исключалось подтекание топлива. На топливопроводе у расходного бака устанавливается запорный клапан для прекращения подачи топлива к установке в случае пожара или аварии.</w:t>
      </w:r>
    </w:p>
    <w:p>
      <w:pPr>
        <w:pStyle w:val="0"/>
        <w:spacing w:before="240" w:lineRule="auto"/>
        <w:ind w:firstLine="540"/>
        <w:jc w:val="both"/>
      </w:pPr>
      <w:r>
        <w:rPr>
          <w:sz w:val="24"/>
        </w:rPr>
        <w:t xml:space="preserve">332. При монтаже и эксплуатации установок, работающих на газовом топливе, соблюдаются следующие требования:</w:t>
      </w:r>
    </w:p>
    <w:p>
      <w:pPr>
        <w:pStyle w:val="0"/>
        <w:spacing w:before="240" w:lineRule="auto"/>
        <w:ind w:firstLine="540"/>
        <w:jc w:val="both"/>
      </w:pPr>
      <w:r>
        <w:rPr>
          <w:sz w:val="24"/>
        </w:rPr>
        <w:t xml:space="preserve">а) оборудование теплопроизводящих установок стандартными горелками, имеющими заводской паспорт;</w:t>
      </w:r>
    </w:p>
    <w:p>
      <w:pPr>
        <w:pStyle w:val="0"/>
        <w:spacing w:before="240" w:lineRule="auto"/>
        <w:ind w:firstLine="540"/>
        <w:jc w:val="both"/>
      </w:pPr>
      <w:r>
        <w:rPr>
          <w:sz w:val="24"/>
        </w:rPr>
        <w:t xml:space="preserve">б) устойчивая работа горелок без отрыва пламени и проскока его внутрь горелки в пределах необходимого регулирования тепловой нагрузки агрегата;</w:t>
      </w:r>
    </w:p>
    <w:p>
      <w:pPr>
        <w:pStyle w:val="0"/>
        <w:spacing w:before="240" w:lineRule="auto"/>
        <w:ind w:firstLine="540"/>
        <w:jc w:val="both"/>
      </w:pPr>
      <w:r>
        <w:rPr>
          <w:sz w:val="24"/>
        </w:rPr>
        <w:t xml:space="preserve">в) обеспечение вентиляцией помещения с теплопроизводящими установками трехкратного воздухообмена;</w:t>
      </w:r>
    </w:p>
    <w:p>
      <w:pPr>
        <w:pStyle w:val="0"/>
        <w:spacing w:before="240" w:lineRule="auto"/>
        <w:ind w:firstLine="540"/>
        <w:jc w:val="both"/>
      </w:pPr>
      <w:r>
        <w:rPr>
          <w:sz w:val="24"/>
        </w:rPr>
        <w:t xml:space="preserve">г) обеспечена работа блокировки отсечной аппаратуры на питающем газопроводе при обрыве пламени на установке.</w:t>
      </w:r>
    </w:p>
    <w:p>
      <w:pPr>
        <w:pStyle w:val="0"/>
        <w:spacing w:before="240" w:lineRule="auto"/>
        <w:ind w:firstLine="540"/>
        <w:jc w:val="both"/>
      </w:pPr>
      <w:r>
        <w:rPr>
          <w:sz w:val="24"/>
        </w:rPr>
        <w:t xml:space="preserve">333. При эксплуатации теплопроизводящих установок запрещается:</w:t>
      </w:r>
    </w:p>
    <w:p>
      <w:pPr>
        <w:pStyle w:val="0"/>
        <w:spacing w:before="240" w:lineRule="auto"/>
        <w:ind w:firstLine="540"/>
        <w:jc w:val="both"/>
      </w:pPr>
      <w:r>
        <w:rPr>
          <w:sz w:val="24"/>
        </w:rPr>
        <w:t xml:space="preserve">а) работать с нарушенной герметичностью топливопроводов, неплотными соединениями корпуса форсунки с теплопроизводящей установкой, неисправными дымоходами, вызывающими проникновение продуктов горения в помещение, неисправными электродвигателями и пусковой аппаратурой, а также при отсутствии тепловой защиты электродвигателя и других неисправностях;</w:t>
      </w:r>
    </w:p>
    <w:p>
      <w:pPr>
        <w:pStyle w:val="0"/>
        <w:spacing w:before="240" w:lineRule="auto"/>
        <w:ind w:firstLine="540"/>
        <w:jc w:val="both"/>
      </w:pPr>
      <w:r>
        <w:rPr>
          <w:sz w:val="24"/>
        </w:rPr>
        <w:t xml:space="preserve">б) работать при неотрегулированной форсунке;</w:t>
      </w:r>
    </w:p>
    <w:p>
      <w:pPr>
        <w:pStyle w:val="0"/>
        <w:spacing w:before="240" w:lineRule="auto"/>
        <w:ind w:firstLine="540"/>
        <w:jc w:val="both"/>
      </w:pPr>
      <w:r>
        <w:rPr>
          <w:sz w:val="24"/>
        </w:rPr>
        <w:t xml:space="preserve">в) применять резиновые, полимерные шланги и муфты для соединения топливопроводов;</w:t>
      </w:r>
    </w:p>
    <w:p>
      <w:pPr>
        <w:pStyle w:val="0"/>
        <w:spacing w:before="240" w:lineRule="auto"/>
        <w:ind w:firstLine="540"/>
        <w:jc w:val="both"/>
      </w:pPr>
      <w:r>
        <w:rPr>
          <w:sz w:val="24"/>
        </w:rPr>
        <w:t xml:space="preserve">г) устраивать ограждения из горючих материалов около теплопроизводящей установки и расходных баков;</w:t>
      </w:r>
    </w:p>
    <w:p>
      <w:pPr>
        <w:pStyle w:val="0"/>
        <w:spacing w:before="240" w:lineRule="auto"/>
        <w:ind w:firstLine="540"/>
        <w:jc w:val="both"/>
      </w:pPr>
      <w:r>
        <w:rPr>
          <w:sz w:val="24"/>
        </w:rPr>
        <w:t xml:space="preserve">д) отогревать топливопроводы открытым пламенем;</w:t>
      </w:r>
    </w:p>
    <w:p>
      <w:pPr>
        <w:pStyle w:val="0"/>
        <w:spacing w:before="240" w:lineRule="auto"/>
        <w:ind w:firstLine="540"/>
        <w:jc w:val="both"/>
      </w:pPr>
      <w:r>
        <w:rPr>
          <w:sz w:val="24"/>
        </w:rPr>
        <w:t xml:space="preserve">е) зажигать рабочую смесь через смотровой глазок;</w:t>
      </w:r>
    </w:p>
    <w:p>
      <w:pPr>
        <w:pStyle w:val="0"/>
        <w:spacing w:before="240" w:lineRule="auto"/>
        <w:ind w:firstLine="540"/>
        <w:jc w:val="both"/>
      </w:pPr>
      <w:r>
        <w:rPr>
          <w:sz w:val="24"/>
        </w:rPr>
        <w:t xml:space="preserve">ж) регулировать зазор между электродами свечей при работающей теплопроизводящей установке;</w:t>
      </w:r>
    </w:p>
    <w:p>
      <w:pPr>
        <w:pStyle w:val="0"/>
        <w:spacing w:before="240" w:lineRule="auto"/>
        <w:ind w:firstLine="540"/>
        <w:jc w:val="both"/>
      </w:pPr>
      <w:r>
        <w:rPr>
          <w:sz w:val="24"/>
        </w:rPr>
        <w:t xml:space="preserve">з) допускать работу теплопроизводящей установки при отсутствии защитной решетки на воздухозаборных коллекторах.</w:t>
      </w:r>
    </w:p>
    <w:p>
      <w:pPr>
        <w:pStyle w:val="0"/>
        <w:spacing w:before="240" w:lineRule="auto"/>
        <w:ind w:firstLine="540"/>
        <w:jc w:val="both"/>
      </w:pPr>
      <w:r>
        <w:rPr>
          <w:sz w:val="24"/>
        </w:rPr>
        <w:t xml:space="preserve">334. Внутренний противопожарный водопровод и автоматические системы пожаротушения, предусмотренные проектной документацией, необходимо монтировать одновременно с возведением объекта защиты. Противопожарный водопровод вводится в действие до начала отделочных работ, а автоматические системы пожаротушения и сигнализации - к моменту завершения пусконаладочных работ инженерных систем (в кабельных сооружениях - до укладки кабелей).</w:t>
      </w:r>
    </w:p>
    <w:p>
      <w:pPr>
        <w:pStyle w:val="0"/>
        <w:spacing w:before="240" w:lineRule="auto"/>
        <w:ind w:firstLine="540"/>
        <w:jc w:val="both"/>
      </w:pPr>
      <w:r>
        <w:rPr>
          <w:sz w:val="24"/>
        </w:rPr>
        <w:t xml:space="preserve">335. Пожарные депо, предусмотренные проектом строительства объекта защиты, возводятся в 1-ю очередь строительства.</w:t>
      </w:r>
    </w:p>
    <w:p>
      <w:pPr>
        <w:pStyle w:val="0"/>
        <w:spacing w:before="240" w:lineRule="auto"/>
        <w:ind w:firstLine="540"/>
        <w:jc w:val="both"/>
      </w:pPr>
      <w:r>
        <w:rPr>
          <w:sz w:val="24"/>
        </w:rPr>
        <w:t xml:space="preserve">Запрещается использование здания пожарного депо не по назначению.</w:t>
      </w:r>
    </w:p>
    <w:p>
      <w:pPr>
        <w:pStyle w:val="0"/>
        <w:spacing w:before="240" w:lineRule="auto"/>
        <w:ind w:firstLine="540"/>
        <w:jc w:val="both"/>
      </w:pPr>
      <w:r>
        <w:rPr>
          <w:sz w:val="24"/>
        </w:rPr>
        <w:t xml:space="preserve">336. Отдельные блок-контейнеры, используемые в качестве административно-бытовых помещений, допускается располагать одноэтажными или двухэтажными группами не более 10 штук в группе и на площади не более 800 кв. метров.</w:t>
      </w:r>
    </w:p>
    <w:p>
      <w:pPr>
        <w:pStyle w:val="0"/>
        <w:spacing w:before="240" w:lineRule="auto"/>
        <w:ind w:firstLine="540"/>
        <w:jc w:val="both"/>
      </w:pPr>
      <w:r>
        <w:rPr>
          <w:sz w:val="24"/>
        </w:rPr>
        <w:t xml:space="preserve">Проживание людей на территории строительства, в строящихся зданиях, а также в указанных помещениях не допускается.</w:t>
      </w:r>
    </w:p>
    <w:p>
      <w:pPr>
        <w:pStyle w:val="0"/>
        <w:jc w:val="both"/>
      </w:pPr>
      <w:r>
        <w:rPr>
          <w:sz w:val="24"/>
        </w:rPr>
      </w:r>
    </w:p>
    <w:p>
      <w:pPr>
        <w:pStyle w:val="2"/>
        <w:outlineLvl w:val="1"/>
        <w:jc w:val="center"/>
      </w:pPr>
      <w:r>
        <w:rPr>
          <w:sz w:val="24"/>
        </w:rPr>
        <w:t xml:space="preserve">XVI. Пожароопасные работы</w:t>
      </w:r>
    </w:p>
    <w:p>
      <w:pPr>
        <w:pStyle w:val="0"/>
        <w:jc w:val="both"/>
      </w:pPr>
      <w:r>
        <w:rPr>
          <w:sz w:val="24"/>
        </w:rPr>
      </w:r>
    </w:p>
    <w:p>
      <w:pPr>
        <w:pStyle w:val="0"/>
        <w:ind w:firstLine="540"/>
        <w:jc w:val="both"/>
      </w:pPr>
      <w:r>
        <w:rPr>
          <w:sz w:val="24"/>
        </w:rPr>
        <w:t xml:space="preserve">337. При проведении окрасочных работ необходимо:</w:t>
      </w:r>
    </w:p>
    <w:p>
      <w:pPr>
        <w:pStyle w:val="0"/>
        <w:spacing w:before="240" w:lineRule="auto"/>
        <w:ind w:firstLine="540"/>
        <w:jc w:val="both"/>
      </w:pPr>
      <w:r>
        <w:rPr>
          <w:sz w:val="24"/>
        </w:rPr>
        <w:t xml:space="preserve">а)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 осуществлять подачу окрасочных материалов в готовом виде централизованно, размещать лакокрасочные материалы на рабочем месте в количестве, не превышающем сменной потребности, плотно закрывать и хранить тару из-под лакокрасочных материалов на приспособленных площадках;</w:t>
      </w:r>
    </w:p>
    <w:p>
      <w:pPr>
        <w:pStyle w:val="0"/>
        <w:spacing w:before="240" w:lineRule="auto"/>
        <w:ind w:firstLine="540"/>
        <w:jc w:val="both"/>
      </w:pPr>
      <w:r>
        <w:rPr>
          <w:sz w:val="24"/>
        </w:rPr>
        <w:t xml:space="preserve">б) оснащать электрокрасящие устройства при окрашивании в электростатическом поле защитной блокировкой, исключающей возможность включения распылительных устройств при неработающих системах местной вытяжной вентиляции или неподвижном конвейере;</w:t>
      </w:r>
    </w:p>
    <w:p>
      <w:pPr>
        <w:pStyle w:val="0"/>
        <w:spacing w:before="240" w:lineRule="auto"/>
        <w:ind w:firstLine="540"/>
        <w:jc w:val="both"/>
      </w:pPr>
      <w:r>
        <w:rPr>
          <w:sz w:val="24"/>
        </w:rPr>
        <w:t xml:space="preserve">в) не превышать сменную потребность горючих веществ на рабочем месте, открывать емкости с горючими веществами только перед использованием, а по окончании работы закрывать их и сдавать на склад, хранить тару из-под горючих веществ вне помещений в специально отведенных местах.</w:t>
      </w:r>
    </w:p>
    <w:p>
      <w:pPr>
        <w:pStyle w:val="0"/>
        <w:spacing w:before="240" w:lineRule="auto"/>
        <w:ind w:firstLine="540"/>
        <w:jc w:val="both"/>
      </w:pPr>
      <w:r>
        <w:rPr>
          <w:sz w:val="24"/>
        </w:rPr>
        <w:t xml:space="preserve">338.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pStyle w:val="0"/>
        <w:spacing w:before="240" w:lineRule="auto"/>
        <w:ind w:firstLine="540"/>
        <w:jc w:val="both"/>
      </w:pPr>
      <w:r>
        <w:rPr>
          <w:sz w:val="24"/>
        </w:rPr>
        <w:t xml:space="preserve">Кратность воздухообмена для безопасного ведения работ в указанных помещениях определяется проектом производства работ.</w:t>
      </w:r>
    </w:p>
    <w:p>
      <w:pPr>
        <w:pStyle w:val="0"/>
        <w:spacing w:before="240" w:lineRule="auto"/>
        <w:ind w:firstLine="540"/>
        <w:jc w:val="both"/>
      </w:pPr>
      <w:r>
        <w:rPr>
          <w:sz w:val="24"/>
        </w:rPr>
        <w:t xml:space="preserve">Запрещается допускать в помещения, в которых применяются горючие вещества, лиц, не участвующих в непосредственном выполнении работ, а также проводить работы и находиться людям в смежных помещениях.</w:t>
      </w:r>
    </w:p>
    <w:p>
      <w:pPr>
        <w:pStyle w:val="0"/>
        <w:spacing w:before="240" w:lineRule="auto"/>
        <w:ind w:firstLine="540"/>
        <w:jc w:val="both"/>
      </w:pPr>
      <w:r>
        <w:rPr>
          <w:sz w:val="24"/>
        </w:rPr>
        <w:t xml:space="preserve">339.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неспособных вызвать искру.</w:t>
      </w:r>
    </w:p>
    <w:p>
      <w:pPr>
        <w:pStyle w:val="0"/>
        <w:spacing w:before="240" w:lineRule="auto"/>
        <w:ind w:firstLine="540"/>
        <w:jc w:val="both"/>
      </w:pPr>
      <w:r>
        <w:rPr>
          <w:sz w:val="24"/>
        </w:rPr>
        <w:t xml:space="preserve">340.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и других участках путей эвакуации - после завершения работ в помещениях.</w:t>
      </w:r>
    </w:p>
    <w:p>
      <w:pPr>
        <w:pStyle w:val="0"/>
        <w:spacing w:before="240" w:lineRule="auto"/>
        <w:ind w:firstLine="540"/>
        <w:jc w:val="both"/>
      </w:pPr>
      <w:r>
        <w:rPr>
          <w:sz w:val="24"/>
        </w:rPr>
        <w:t xml:space="preserve">341.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pStyle w:val="0"/>
        <w:spacing w:before="240" w:lineRule="auto"/>
        <w:ind w:firstLine="540"/>
        <w:jc w:val="both"/>
      </w:pPr>
      <w:r>
        <w:rPr>
          <w:sz w:val="24"/>
        </w:rPr>
        <w:t xml:space="preserve">342.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pStyle w:val="0"/>
        <w:spacing w:before="240" w:lineRule="auto"/>
        <w:ind w:firstLine="540"/>
        <w:jc w:val="both"/>
      </w:pPr>
      <w:r>
        <w:rPr>
          <w:sz w:val="24"/>
        </w:rPr>
        <w:t xml:space="preserve">343. Котел для приготовления мастик, битума или иных пожароопасных смесей снабжается плотно закрывающейся крышкой из негорючих материалов. Заполнение котлов допускается не более чем на три четверти их вместимости. Загружаемый в котел наполнитель должен быть сухим.</w:t>
      </w:r>
    </w:p>
    <w:p>
      <w:pPr>
        <w:pStyle w:val="0"/>
        <w:spacing w:before="240" w:lineRule="auto"/>
        <w:ind w:firstLine="540"/>
        <w:jc w:val="both"/>
      </w:pPr>
      <w:r>
        <w:rPr>
          <w:sz w:val="24"/>
        </w:rPr>
        <w:t xml:space="preserve">Запрещается устанавливать котлы для приготовления мастик, битума или иных пожароопасных смесей в чердачных помещениях и на покрытиях зданий, сооружений.</w:t>
      </w:r>
    </w:p>
    <w:p>
      <w:pPr>
        <w:pStyle w:val="0"/>
        <w:spacing w:before="240" w:lineRule="auto"/>
        <w:ind w:firstLine="540"/>
        <w:jc w:val="both"/>
      </w:pPr>
      <w:r>
        <w:rPr>
          <w:sz w:val="24"/>
        </w:rPr>
        <w:t xml:space="preserve">344. Во избежание выливания мастики в топку и ее загорания котел необходимо устанавливать наклонно, чтобы его край, расположенный над топкой, был на 5 - 6 сантиметров выше противоположного. Топочное отверстие котла оборудуется откидным козырьком из негорючего материала.</w:t>
      </w:r>
    </w:p>
    <w:p>
      <w:pPr>
        <w:pStyle w:val="0"/>
        <w:spacing w:before="240" w:lineRule="auto"/>
        <w:ind w:firstLine="540"/>
        <w:jc w:val="both"/>
      </w:pPr>
      <w:r>
        <w:rPr>
          <w:sz w:val="24"/>
        </w:rPr>
        <w:t xml:space="preserve">После окончания работ следует погасить топки котлов и залить их водой.</w:t>
      </w:r>
    </w:p>
    <w:p>
      <w:pPr>
        <w:pStyle w:val="0"/>
        <w:spacing w:before="240" w:lineRule="auto"/>
        <w:ind w:firstLine="540"/>
        <w:jc w:val="both"/>
      </w:pPr>
      <w:r>
        <w:rPr>
          <w:sz w:val="24"/>
        </w:rPr>
        <w:t xml:space="preserve">345. Руководитель организации (производитель работ) обеспечивает место варки битума ящиком с сухим песком емкостью 0,5 куб. метра, 2 лопатами и огнетушителем (порошковым или пенным) не ниже ранга 2A.</w:t>
      </w:r>
    </w:p>
    <w:p>
      <w:pPr>
        <w:pStyle w:val="0"/>
        <w:spacing w:before="240" w:lineRule="auto"/>
        <w:ind w:firstLine="540"/>
        <w:jc w:val="both"/>
      </w:pPr>
      <w:r>
        <w:rPr>
          <w:sz w:val="24"/>
        </w:rPr>
        <w:t xml:space="preserve">346. При работе передвижных котлов на сжиженном газе газовые баллоны в количестве не более 2 размещаются в вентилируемых шкафах из негорючих материалов, устанавливаемых на расстоянии не менее 20 метров от работающих котлов.</w:t>
      </w:r>
    </w:p>
    <w:p>
      <w:pPr>
        <w:pStyle w:val="0"/>
        <w:spacing w:before="240" w:lineRule="auto"/>
        <w:ind w:firstLine="540"/>
        <w:jc w:val="both"/>
      </w:pPr>
      <w:r>
        <w:rPr>
          <w:sz w:val="24"/>
        </w:rPr>
        <w:t xml:space="preserve">Указанные шкафы следует постоянно держать закрытыми на замки.</w:t>
      </w:r>
    </w:p>
    <w:p>
      <w:pPr>
        <w:pStyle w:val="0"/>
        <w:spacing w:before="240" w:lineRule="auto"/>
        <w:ind w:firstLine="540"/>
        <w:jc w:val="both"/>
      </w:pPr>
      <w:r>
        <w:rPr>
          <w:sz w:val="24"/>
        </w:rPr>
        <w:t xml:space="preserve">347. Место варки и разогрева мастик обваловывается на высоту не менее 0,3 метра или устраиваются бортики из негорючих материалов.</w:t>
      </w:r>
    </w:p>
    <w:p>
      <w:pPr>
        <w:pStyle w:val="0"/>
        <w:spacing w:before="240" w:lineRule="auto"/>
        <w:ind w:firstLine="540"/>
        <w:jc w:val="both"/>
      </w:pPr>
      <w:r>
        <w:rPr>
          <w:sz w:val="24"/>
        </w:rPr>
        <w:t xml:space="preserve">348. Запрещается внутри помещений применять открытый огонь для подогрева битумных составов.</w:t>
      </w:r>
    </w:p>
    <w:p>
      <w:pPr>
        <w:pStyle w:val="0"/>
        <w:spacing w:before="240" w:lineRule="auto"/>
        <w:ind w:firstLine="540"/>
        <w:jc w:val="both"/>
      </w:pPr>
      <w:r>
        <w:rPr>
          <w:sz w:val="24"/>
        </w:rPr>
        <w:t xml:space="preserve">349. Доставку горячей битумной мастики на рабочие места разрешается осуществлять:</w:t>
      </w:r>
    </w:p>
    <w:p>
      <w:pPr>
        <w:pStyle w:val="0"/>
        <w:spacing w:before="240" w:lineRule="auto"/>
        <w:ind w:firstLine="540"/>
        <w:jc w:val="both"/>
      </w:pPr>
      <w:r>
        <w:rPr>
          <w:sz w:val="24"/>
        </w:rPr>
        <w:t xml:space="preserve">а) в металлических бачках, имеющих форму усеченного конуса, обращенного широкой стороной вниз, с плотно закрывающимися крышками. Крышки должны иметь запорные устройства, исключающие открывание при падении бачка;</w:t>
      </w:r>
    </w:p>
    <w:p>
      <w:pPr>
        <w:pStyle w:val="0"/>
        <w:spacing w:before="240" w:lineRule="auto"/>
        <w:ind w:firstLine="540"/>
        <w:jc w:val="both"/>
      </w:pPr>
      <w:r>
        <w:rPr>
          <w:sz w:val="24"/>
        </w:rPr>
        <w:t xml:space="preserve">б) при помощи насоса по стальному трубопроводу, прикрепленному на вертикальных участках к строительной конструкции, не допуская протечек. На горизонтальных участках допускается подача мастики по термостойкому шлангу. В месте соединения шланга со стальной трубой надевается предохранительный футляр длиной 40 - 50 сантиметров (из брезента или других негорючих материалов). После наполнения емкости установки для нанесения мастики следует откачать мастику из трубопровода.</w:t>
      </w:r>
    </w:p>
    <w:p>
      <w:pPr>
        <w:pStyle w:val="0"/>
        <w:spacing w:before="240" w:lineRule="auto"/>
        <w:ind w:firstLine="540"/>
        <w:jc w:val="both"/>
      </w:pPr>
      <w:r>
        <w:rPr>
          <w:sz w:val="24"/>
        </w:rPr>
        <w:t xml:space="preserve">350. Запрещается переносить мастику в открытой таре.</w:t>
      </w:r>
    </w:p>
    <w:p>
      <w:pPr>
        <w:pStyle w:val="0"/>
        <w:spacing w:before="240" w:lineRule="auto"/>
        <w:ind w:firstLine="540"/>
        <w:jc w:val="both"/>
      </w:pPr>
      <w:r>
        <w:rPr>
          <w:sz w:val="24"/>
        </w:rPr>
        <w:t xml:space="preserve">351. Запрещается в процессе варки и разогрева битумных составов оставлять котлы без присмотра.</w:t>
      </w:r>
    </w:p>
    <w:p>
      <w:pPr>
        <w:pStyle w:val="0"/>
        <w:spacing w:before="240" w:lineRule="auto"/>
        <w:ind w:firstLine="540"/>
        <w:jc w:val="both"/>
      </w:pPr>
      <w:r>
        <w:rPr>
          <w:sz w:val="24"/>
        </w:rPr>
        <w:t xml:space="preserve">352. Запрещается разогрев битумной мастики вместе с растворителями.</w:t>
      </w:r>
    </w:p>
    <w:p>
      <w:pPr>
        <w:pStyle w:val="0"/>
        <w:spacing w:before="240" w:lineRule="auto"/>
        <w:ind w:firstLine="540"/>
        <w:jc w:val="both"/>
      </w:pPr>
      <w:r>
        <w:rPr>
          <w:sz w:val="24"/>
        </w:rPr>
        <w:t xml:space="preserve">353. При смешивании разогретый битум следует вливать в растворитель. Перемешивание разрешается только деревянной мешалкой.</w:t>
      </w:r>
    </w:p>
    <w:p>
      <w:pPr>
        <w:pStyle w:val="0"/>
        <w:spacing w:before="240" w:lineRule="auto"/>
        <w:ind w:firstLine="540"/>
        <w:jc w:val="both"/>
      </w:pPr>
      <w:r>
        <w:rPr>
          <w:sz w:val="24"/>
        </w:rPr>
        <w:t xml:space="preserve">Запрещается пользоваться открытым огнем в радиусе 50 метров от места смешивания битума с растворителями.</w:t>
      </w:r>
    </w:p>
    <w:p>
      <w:pPr>
        <w:pStyle w:val="0"/>
        <w:spacing w:before="240" w:lineRule="auto"/>
        <w:ind w:firstLine="540"/>
        <w:jc w:val="both"/>
      </w:pPr>
      <w:r>
        <w:rPr>
          <w:sz w:val="24"/>
        </w:rPr>
        <w:t xml:space="preserve">354. При проведении огневых работ необходимо:</w:t>
      </w:r>
    </w:p>
    <w:p>
      <w:pPr>
        <w:pStyle w:val="0"/>
        <w:spacing w:before="240" w:lineRule="auto"/>
        <w:ind w:firstLine="540"/>
        <w:jc w:val="both"/>
      </w:pPr>
      <w:r>
        <w:rPr>
          <w:sz w:val="24"/>
        </w:rPr>
        <w:t xml:space="preserve">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pStyle w:val="0"/>
        <w:spacing w:before="240" w:lineRule="auto"/>
        <w:ind w:firstLine="540"/>
        <w:jc w:val="both"/>
      </w:pPr>
      <w:r>
        <w:rPr>
          <w:sz w:val="24"/>
        </w:rPr>
        <w:t xml:space="preserve">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pStyle w:val="0"/>
        <w:spacing w:before="240" w:lineRule="auto"/>
        <w:ind w:firstLine="540"/>
        <w:jc w:val="both"/>
      </w:pPr>
      <w:r>
        <w:rPr>
          <w:sz w:val="24"/>
        </w:rPr>
        <w:t xml:space="preserve">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pStyle w:val="0"/>
        <w:spacing w:before="240" w:lineRule="auto"/>
        <w:ind w:firstLine="540"/>
        <w:jc w:val="both"/>
      </w:pPr>
      <w:r>
        <w:rPr>
          <w:sz w:val="24"/>
        </w:rPr>
        <w:t xml:space="preserve">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pStyle w:val="0"/>
        <w:spacing w:before="240" w:lineRule="auto"/>
        <w:ind w:firstLine="540"/>
        <w:jc w:val="both"/>
      </w:pPr>
      <w:r>
        <w:rPr>
          <w:sz w:val="24"/>
        </w:rPr>
        <w:t xml:space="preserve">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pStyle w:val="0"/>
        <w:spacing w:before="240" w:lineRule="auto"/>
        <w:ind w:firstLine="540"/>
        <w:jc w:val="both"/>
      </w:pPr>
      <w:r>
        <w:rPr>
          <w:sz w:val="24"/>
        </w:rPr>
        <w:t xml:space="preserve">355.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pStyle w:val="0"/>
        <w:spacing w:before="240" w:lineRule="auto"/>
        <w:ind w:firstLine="540"/>
        <w:jc w:val="both"/>
      </w:pPr>
      <w:r>
        <w:rPr>
          <w:sz w:val="24"/>
        </w:rPr>
        <w:t xml:space="preserve">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pStyle w:val="0"/>
        <w:spacing w:before="240" w:lineRule="auto"/>
        <w:ind w:firstLine="540"/>
        <w:jc w:val="both"/>
      </w:pPr>
      <w:r>
        <w:rPr>
          <w:sz w:val="24"/>
        </w:rPr>
        <w:t xml:space="preserve">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pStyle w:val="0"/>
        <w:spacing w:before="240" w:lineRule="auto"/>
        <w:ind w:firstLine="540"/>
        <w:jc w:val="both"/>
      </w:pPr>
      <w:r>
        <w:rPr>
          <w:sz w:val="24"/>
        </w:rPr>
        <w:t xml:space="preserve">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появлению источников зажигания.</w:t>
      </w:r>
    </w:p>
    <w:p>
      <w:pPr>
        <w:pStyle w:val="0"/>
        <w:spacing w:before="240" w:lineRule="auto"/>
        <w:ind w:firstLine="540"/>
        <w:jc w:val="both"/>
      </w:pPr>
      <w:r>
        <w:rPr>
          <w:sz w:val="24"/>
        </w:rPr>
        <w:t xml:space="preserve">356.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pStyle w:val="0"/>
        <w:spacing w:before="240" w:lineRule="auto"/>
        <w:ind w:firstLine="540"/>
        <w:jc w:val="both"/>
      </w:pPr>
      <w:r>
        <w:rPr>
          <w:sz w:val="24"/>
        </w:rPr>
        <w:t xml:space="preserve">Место проведения огневых работ очищается от горючих веществ и материалов в радиусе очистки территории от горючих материалов, использование которых не предусмотрено технологией производства работ, согласно </w:t>
      </w:r>
      <w:hyperlink w:history="0" w:anchor="P1745" w:tooltip="РАДИУС">
        <w:r>
          <w:rPr>
            <w:sz w:val="24"/>
            <w:color w:val="0000ff"/>
          </w:rPr>
          <w:t xml:space="preserve">приложению N 5</w:t>
        </w:r>
      </w:hyperlink>
      <w:r>
        <w:rPr>
          <w:sz w:val="24"/>
        </w:rPr>
        <w:t xml:space="preserve">.</w:t>
      </w:r>
    </w:p>
    <w:p>
      <w:pPr>
        <w:pStyle w:val="0"/>
        <w:spacing w:before="240" w:lineRule="auto"/>
        <w:ind w:firstLine="540"/>
        <w:jc w:val="both"/>
      </w:pPr>
      <w:r>
        <w:rPr>
          <w:sz w:val="24"/>
        </w:rPr>
        <w:t xml:space="preserve">357. Находящиеся в радиусе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покрывалами для изоляции очага возгорания или другими негорючими материалами и при необходимости политы водой.</w:t>
      </w:r>
    </w:p>
    <w:p>
      <w:pPr>
        <w:pStyle w:val="0"/>
        <w:spacing w:before="240" w:lineRule="auto"/>
        <w:ind w:firstLine="540"/>
        <w:jc w:val="both"/>
      </w:pPr>
      <w:r>
        <w:rPr>
          <w:sz w:val="24"/>
        </w:rPr>
        <w:t xml:space="preserve">358.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pStyle w:val="0"/>
        <w:spacing w:before="240" w:lineRule="auto"/>
        <w:ind w:firstLine="540"/>
        <w:jc w:val="both"/>
      </w:pPr>
      <w:r>
        <w:rPr>
          <w:sz w:val="24"/>
        </w:rPr>
        <w:t xml:space="preserve">359.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pStyle w:val="0"/>
        <w:spacing w:before="240" w:lineRule="auto"/>
        <w:ind w:firstLine="540"/>
        <w:jc w:val="both"/>
      </w:pPr>
      <w:r>
        <w:rPr>
          <w:sz w:val="24"/>
        </w:rPr>
        <w:t xml:space="preserve">360. 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pStyle w:val="0"/>
        <w:spacing w:before="240" w:lineRule="auto"/>
        <w:ind w:firstLine="540"/>
        <w:jc w:val="both"/>
      </w:pPr>
      <w:r>
        <w:rPr>
          <w:sz w:val="24"/>
        </w:rPr>
        <w:t xml:space="preserve">По окончании работ всю аппаратуру и оборудование необходимо убирать в специально отведенные помещения (места).</w:t>
      </w:r>
    </w:p>
    <w:p>
      <w:pPr>
        <w:pStyle w:val="0"/>
        <w:spacing w:before="240" w:lineRule="auto"/>
        <w:ind w:firstLine="540"/>
        <w:jc w:val="both"/>
      </w:pPr>
      <w:r>
        <w:rPr>
          <w:sz w:val="24"/>
        </w:rPr>
        <w:t xml:space="preserve">361. Запрещается организация постоянных мест проведения огневых работ более чем на 10 постах (сварочные, резательные мастерские), если не предусмотрено централизованное электро- и газоснабжение.</w:t>
      </w:r>
    </w:p>
    <w:p>
      <w:pPr>
        <w:pStyle w:val="0"/>
        <w:spacing w:before="240" w:lineRule="auto"/>
        <w:ind w:firstLine="540"/>
        <w:jc w:val="both"/>
      </w:pPr>
      <w:r>
        <w:rPr>
          <w:sz w:val="24"/>
        </w:rPr>
        <w:t xml:space="preserve">В сварочной мастерской при наличии не более 10 сварочных постов допускается для каждого поста иметь по 1 запасному баллону с кислородом и горючим газом. Запасные баллоны ограждаются щитами из негорючих материалов или хранятся в специальных пристройках к мастерской.</w:t>
      </w:r>
    </w:p>
    <w:p>
      <w:pPr>
        <w:pStyle w:val="0"/>
        <w:spacing w:before="240" w:lineRule="auto"/>
        <w:ind w:firstLine="540"/>
        <w:jc w:val="both"/>
      </w:pPr>
      <w:r>
        <w:rPr>
          <w:sz w:val="24"/>
        </w:rPr>
        <w:t xml:space="preserve">362. При проведении огневых работ запрещается:</w:t>
      </w:r>
    </w:p>
    <w:p>
      <w:pPr>
        <w:pStyle w:val="0"/>
        <w:spacing w:before="240" w:lineRule="auto"/>
        <w:ind w:firstLine="540"/>
        <w:jc w:val="both"/>
      </w:pPr>
      <w:r>
        <w:rPr>
          <w:sz w:val="24"/>
        </w:rPr>
        <w:t xml:space="preserve">а) приступать к работе при неисправной аппаратуре;</w:t>
      </w:r>
    </w:p>
    <w:p>
      <w:pPr>
        <w:pStyle w:val="0"/>
        <w:spacing w:before="240" w:lineRule="auto"/>
        <w:ind w:firstLine="540"/>
        <w:jc w:val="both"/>
      </w:pPr>
      <w:r>
        <w:rPr>
          <w:sz w:val="24"/>
        </w:rPr>
        <w:t xml:space="preserve">б) проводить огневые работы на свежеокрашенных горючими красками (лаками) конструкциях и изделиях;</w:t>
      </w:r>
    </w:p>
    <w:p>
      <w:pPr>
        <w:pStyle w:val="0"/>
        <w:spacing w:before="240" w:lineRule="auto"/>
        <w:ind w:firstLine="540"/>
        <w:jc w:val="both"/>
      </w:pPr>
      <w:r>
        <w:rPr>
          <w:sz w:val="24"/>
        </w:rPr>
        <w:t xml:space="preserve">в) использовать одежду и рукавицы со следами масел, жиров, бензина, керосина и других горючих жидкостей;</w:t>
      </w:r>
    </w:p>
    <w:p>
      <w:pPr>
        <w:pStyle w:val="0"/>
        <w:spacing w:before="240" w:lineRule="auto"/>
        <w:ind w:firstLine="540"/>
        <w:jc w:val="both"/>
      </w:pPr>
      <w:r>
        <w:rPr>
          <w:sz w:val="24"/>
        </w:rPr>
        <w:t xml:space="preserve">г) хранить в сварочных кабинах одежду, легковоспламеняющиеся и горючие жидкости, другие горючие материалы;</w:t>
      </w:r>
    </w:p>
    <w:p>
      <w:pPr>
        <w:pStyle w:val="0"/>
        <w:spacing w:before="240" w:lineRule="auto"/>
        <w:ind w:firstLine="540"/>
        <w:jc w:val="both"/>
      </w:pPr>
      <w:r>
        <w:rPr>
          <w:sz w:val="24"/>
        </w:rPr>
        <w:t xml:space="preserve">д) допускать к самостоятельной работе лиц, не имеющих квалификационного удостоверения;</w:t>
      </w:r>
    </w:p>
    <w:p>
      <w:pPr>
        <w:pStyle w:val="0"/>
        <w:spacing w:before="240" w:lineRule="auto"/>
        <w:ind w:firstLine="540"/>
        <w:jc w:val="both"/>
      </w:pPr>
      <w:r>
        <w:rPr>
          <w:sz w:val="24"/>
        </w:rPr>
        <w:t xml:space="preserve">е) допускать соприкосновение электрических проводов с баллонами со сжатыми, сжиженными и растворенными газами;</w:t>
      </w:r>
    </w:p>
    <w:p>
      <w:pPr>
        <w:pStyle w:val="0"/>
        <w:spacing w:before="240" w:lineRule="auto"/>
        <w:ind w:firstLine="540"/>
        <w:jc w:val="both"/>
      </w:pPr>
      <w:r>
        <w:rPr>
          <w:sz w:val="24"/>
        </w:rPr>
        <w:t xml:space="preserve">ж) проводить работы на аппаратах и коммуникациях, заполненных горючими и токсичными веществами, а также находящихся под электрическим напряжением;</w:t>
      </w:r>
    </w:p>
    <w:p>
      <w:pPr>
        <w:pStyle w:val="0"/>
        <w:spacing w:before="240" w:lineRule="auto"/>
        <w:ind w:firstLine="540"/>
        <w:jc w:val="both"/>
      </w:pPr>
      <w:r>
        <w:rPr>
          <w:sz w:val="24"/>
        </w:rPr>
        <w:t xml:space="preserve">з)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pStyle w:val="0"/>
        <w:spacing w:before="240" w:lineRule="auto"/>
        <w:ind w:firstLine="540"/>
        <w:jc w:val="both"/>
      </w:pPr>
      <w:r>
        <w:rPr>
          <w:sz w:val="24"/>
        </w:rPr>
        <w:t xml:space="preserve">363. После завершения огневых работ должно быть обеспечено наблюдение за местом проведения работ в течение не менее 2 часов.</w:t>
      </w:r>
    </w:p>
    <w:p>
      <w:pPr>
        <w:pStyle w:val="0"/>
        <w:jc w:val="both"/>
      </w:pPr>
      <w:r>
        <w:rPr>
          <w:sz w:val="24"/>
        </w:rPr>
        <w:t xml:space="preserve">(в ред. </w:t>
      </w:r>
      <w:hyperlink w:history="0" r:id="rId14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При этом наблюдение может осуществляться дистанционно, в том числе путем применения средств видеонаблюдения.</w:t>
      </w:r>
    </w:p>
    <w:p>
      <w:pPr>
        <w:pStyle w:val="0"/>
        <w:jc w:val="both"/>
      </w:pPr>
      <w:r>
        <w:rPr>
          <w:sz w:val="24"/>
        </w:rPr>
        <w:t xml:space="preserve">(абзац введен </w:t>
      </w:r>
      <w:hyperlink w:history="0" r:id="rId14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364. При проведении газосварочных работ:</w:t>
      </w:r>
    </w:p>
    <w:p>
      <w:pPr>
        <w:pStyle w:val="0"/>
        <w:spacing w:before="240" w:lineRule="auto"/>
        <w:ind w:firstLine="540"/>
        <w:jc w:val="both"/>
      </w:pPr>
      <w:r>
        <w:rPr>
          <w:sz w:val="24"/>
        </w:rPr>
        <w:t xml:space="preserve">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pStyle w:val="0"/>
        <w:spacing w:before="240" w:lineRule="auto"/>
        <w:ind w:firstLine="540"/>
        <w:jc w:val="both"/>
      </w:pPr>
      <w:r>
        <w:rPr>
          <w:sz w:val="24"/>
        </w:rPr>
        <w:t xml:space="preserve">б) при установке ацетиленового генератора в помещениях (закрытых местах) вывешиваются плакаты "Вход посторонним запрещен - огнеопасно", "Не курить", "Не проходить с огнем";</w:t>
      </w:r>
    </w:p>
    <w:p>
      <w:pPr>
        <w:pStyle w:val="0"/>
        <w:spacing w:before="240" w:lineRule="auto"/>
        <w:ind w:firstLine="540"/>
        <w:jc w:val="both"/>
      </w:pPr>
      <w:r>
        <w:rPr>
          <w:sz w:val="24"/>
        </w:rPr>
        <w:t xml:space="preserve">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pStyle w:val="0"/>
        <w:spacing w:before="240" w:lineRule="auto"/>
        <w:ind w:firstLine="540"/>
        <w:jc w:val="both"/>
      </w:pPr>
      <w:r>
        <w:rPr>
          <w:sz w:val="24"/>
        </w:rPr>
        <w:t xml:space="preserve">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pStyle w:val="0"/>
        <w:spacing w:before="240" w:lineRule="auto"/>
        <w:ind w:firstLine="540"/>
        <w:jc w:val="both"/>
      </w:pPr>
      <w:r>
        <w:rPr>
          <w:sz w:val="24"/>
        </w:rPr>
        <w:t xml:space="preserve">д) газоподводящие шланги на присоединительных ниппелях аппаратуры, горелок, резаков и редукторов должны быть надежно закреплены. На ниппели водяных затворов шланги плотно надеваются, но не закрепляются;</w:t>
      </w:r>
    </w:p>
    <w:p>
      <w:pPr>
        <w:pStyle w:val="0"/>
        <w:spacing w:before="240" w:lineRule="auto"/>
        <w:ind w:firstLine="540"/>
        <w:jc w:val="both"/>
      </w:pPr>
      <w:r>
        <w:rPr>
          <w:sz w:val="24"/>
        </w:rPr>
        <w:t xml:space="preserve">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pStyle w:val="0"/>
        <w:spacing w:before="240" w:lineRule="auto"/>
        <w:ind w:firstLine="540"/>
        <w:jc w:val="both"/>
      </w:pPr>
      <w:r>
        <w:rPr>
          <w:sz w:val="24"/>
        </w:rPr>
        <w:t xml:space="preserve">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pStyle w:val="0"/>
        <w:spacing w:before="240" w:lineRule="auto"/>
        <w:ind w:firstLine="540"/>
        <w:jc w:val="both"/>
      </w:pPr>
      <w:r>
        <w:rPr>
          <w:sz w:val="24"/>
        </w:rPr>
        <w:t xml:space="preserve">з) вскрытые барабаны с карбидом кальция следует защищать непроницаемыми для воды крышками;</w:t>
      </w:r>
    </w:p>
    <w:p>
      <w:pPr>
        <w:pStyle w:val="0"/>
        <w:spacing w:before="240" w:lineRule="auto"/>
        <w:ind w:firstLine="540"/>
        <w:jc w:val="both"/>
      </w:pPr>
      <w:r>
        <w:rPr>
          <w:sz w:val="24"/>
        </w:rPr>
        <w:t xml:space="preserve">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pStyle w:val="0"/>
        <w:spacing w:before="240" w:lineRule="auto"/>
        <w:ind w:firstLine="540"/>
        <w:jc w:val="both"/>
      </w:pPr>
      <w:r>
        <w:rPr>
          <w:sz w:val="24"/>
        </w:rPr>
        <w:t xml:space="preserve">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pStyle w:val="0"/>
        <w:spacing w:before="240" w:lineRule="auto"/>
        <w:ind w:firstLine="540"/>
        <w:jc w:val="both"/>
      </w:pPr>
      <w:r>
        <w:rPr>
          <w:sz w:val="24"/>
        </w:rPr>
        <w:t xml:space="preserve">л) запрещается хранение в одном помещении кислородных баллонов и баллонов с горючими газами, а также карбида кальция, красок, масел и жиров;</w:t>
      </w:r>
    </w:p>
    <w:p>
      <w:pPr>
        <w:pStyle w:val="0"/>
        <w:spacing w:before="240" w:lineRule="auto"/>
        <w:ind w:firstLine="540"/>
        <w:jc w:val="both"/>
      </w:pPr>
      <w:r>
        <w:rPr>
          <w:sz w:val="24"/>
        </w:rPr>
        <w:t xml:space="preserve">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pStyle w:val="0"/>
        <w:spacing w:before="240" w:lineRule="auto"/>
        <w:ind w:firstLine="540"/>
        <w:jc w:val="both"/>
      </w:pPr>
      <w:r>
        <w:rPr>
          <w:sz w:val="24"/>
        </w:rPr>
        <w:t xml:space="preserve">н) запрещается курение и применение открытого огня в радиусе 10 метров от мест хранения известкового ила, рядом с которыми вывешиваются соответствующие запрещающие знаки.</w:t>
      </w:r>
    </w:p>
    <w:p>
      <w:pPr>
        <w:pStyle w:val="0"/>
        <w:spacing w:before="240" w:lineRule="auto"/>
        <w:ind w:firstLine="540"/>
        <w:jc w:val="both"/>
      </w:pPr>
      <w:r>
        <w:rPr>
          <w:sz w:val="24"/>
        </w:rPr>
        <w:t xml:space="preserve">365. При проведении газосварочных или газорезательных работ с карбидом кальция запрещается:</w:t>
      </w:r>
    </w:p>
    <w:p>
      <w:pPr>
        <w:pStyle w:val="0"/>
        <w:spacing w:before="240" w:lineRule="auto"/>
        <w:ind w:firstLine="540"/>
        <w:jc w:val="both"/>
      </w:pPr>
      <w:r>
        <w:rPr>
          <w:sz w:val="24"/>
        </w:rPr>
        <w:t xml:space="preserve">а) использовать один водяной затвор 2 сварщикам;</w:t>
      </w:r>
    </w:p>
    <w:p>
      <w:pPr>
        <w:pStyle w:val="0"/>
        <w:spacing w:before="240" w:lineRule="auto"/>
        <w:ind w:firstLine="540"/>
        <w:jc w:val="both"/>
      </w:pPr>
      <w:r>
        <w:rPr>
          <w:sz w:val="24"/>
        </w:rPr>
        <w:t xml:space="preserve">б) загружать карбид кальция завышенной грануляции или проталкивать его в воронку аппарата с помощью железных прутков и проволоки, а также работать на карбидной пыли;</w:t>
      </w:r>
    </w:p>
    <w:p>
      <w:pPr>
        <w:pStyle w:val="0"/>
        <w:spacing w:before="240" w:lineRule="auto"/>
        <w:ind w:firstLine="540"/>
        <w:jc w:val="both"/>
      </w:pPr>
      <w:r>
        <w:rPr>
          <w:sz w:val="24"/>
        </w:rPr>
        <w:t xml:space="preserve">в) загружать карбид кальция в мокрые загрузочные корзины или при наличии воды в газосборнике, а также загружать корзины карбидом более чем на половину их объема при работе генераторов "вода на карбид";</w:t>
      </w:r>
    </w:p>
    <w:p>
      <w:pPr>
        <w:pStyle w:val="0"/>
        <w:spacing w:before="240" w:lineRule="auto"/>
        <w:ind w:firstLine="540"/>
        <w:jc w:val="both"/>
      </w:pPr>
      <w:r>
        <w:rPr>
          <w:sz w:val="24"/>
        </w:rPr>
        <w:t xml:space="preserve">г) проводить продувку шланга для горючих газов кислородом и кислородного шланга горючим газом, а также взаимозаменять шланги при работе;</w:t>
      </w:r>
    </w:p>
    <w:p>
      <w:pPr>
        <w:pStyle w:val="0"/>
        <w:spacing w:before="240" w:lineRule="auto"/>
        <w:ind w:firstLine="540"/>
        <w:jc w:val="both"/>
      </w:pPr>
      <w:r>
        <w:rPr>
          <w:sz w:val="24"/>
        </w:rPr>
        <w:t xml:space="preserve">д) перекручивать, заламывать или зажимать газоподводящие шланги;</w:t>
      </w:r>
    </w:p>
    <w:p>
      <w:pPr>
        <w:pStyle w:val="0"/>
        <w:spacing w:before="240" w:lineRule="auto"/>
        <w:ind w:firstLine="540"/>
        <w:jc w:val="both"/>
      </w:pPr>
      <w:r>
        <w:rPr>
          <w:sz w:val="24"/>
        </w:rPr>
        <w:t xml:space="preserve">е) переносить генератор при наличии в газосборнике ацетилена;</w:t>
      </w:r>
    </w:p>
    <w:p>
      <w:pPr>
        <w:pStyle w:val="0"/>
        <w:spacing w:before="240" w:lineRule="auto"/>
        <w:ind w:firstLine="540"/>
        <w:jc w:val="both"/>
      </w:pPr>
      <w:r>
        <w:rPr>
          <w:sz w:val="24"/>
        </w:rPr>
        <w:t xml:space="preserve">ж)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w:t>
      </w:r>
    </w:p>
    <w:p>
      <w:pPr>
        <w:pStyle w:val="0"/>
        <w:spacing w:before="240" w:lineRule="auto"/>
        <w:ind w:firstLine="540"/>
        <w:jc w:val="both"/>
      </w:pPr>
      <w:r>
        <w:rPr>
          <w:sz w:val="24"/>
        </w:rPr>
        <w:t xml:space="preserve">з) применять медный инструмент для вскрытия барабанов с карбидом кальция, а также медь в качестве припоя для пайки ацетиленовой аппаратуры и в других местах, где возможно соприкосновение с ацетиленом.</w:t>
      </w:r>
    </w:p>
    <w:p>
      <w:pPr>
        <w:pStyle w:val="0"/>
        <w:spacing w:before="240" w:lineRule="auto"/>
        <w:ind w:firstLine="540"/>
        <w:jc w:val="both"/>
      </w:pPr>
      <w:r>
        <w:rPr>
          <w:sz w:val="24"/>
        </w:rPr>
        <w:t xml:space="preserve">366. При проведении электросварочных работ:</w:t>
      </w:r>
    </w:p>
    <w:p>
      <w:pPr>
        <w:pStyle w:val="0"/>
        <w:spacing w:before="240" w:lineRule="auto"/>
        <w:ind w:firstLine="540"/>
        <w:jc w:val="both"/>
      </w:pPr>
      <w:r>
        <w:rPr>
          <w:sz w:val="24"/>
        </w:rPr>
        <w:t xml:space="preserve">а) запрещается использовать провода без изоляции или с поврежденной изоляцией, а также применять нестандартные автоматические выключатели;</w:t>
      </w:r>
    </w:p>
    <w:p>
      <w:pPr>
        <w:pStyle w:val="0"/>
        <w:spacing w:before="240" w:lineRule="auto"/>
        <w:ind w:firstLine="540"/>
        <w:jc w:val="both"/>
      </w:pPr>
      <w:r>
        <w:rPr>
          <w:sz w:val="24"/>
        </w:rPr>
        <w:t xml:space="preserve">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pStyle w:val="0"/>
        <w:spacing w:before="240" w:lineRule="auto"/>
        <w:ind w:firstLine="540"/>
        <w:jc w:val="both"/>
      </w:pPr>
      <w:r>
        <w:rPr>
          <w:sz w:val="24"/>
        </w:rPr>
        <w:t xml:space="preserve">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pStyle w:val="0"/>
        <w:spacing w:before="240" w:lineRule="auto"/>
        <w:ind w:firstLine="540"/>
        <w:jc w:val="both"/>
      </w:pPr>
      <w:r>
        <w:rPr>
          <w:sz w:val="24"/>
        </w:rPr>
        <w:t xml:space="preserve">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pStyle w:val="0"/>
        <w:spacing w:before="240" w:lineRule="auto"/>
        <w:ind w:firstLine="540"/>
        <w:jc w:val="both"/>
      </w:pPr>
      <w:r>
        <w:rPr>
          <w:sz w:val="24"/>
        </w:rPr>
        <w:t xml:space="preserve">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pStyle w:val="0"/>
        <w:spacing w:before="240" w:lineRule="auto"/>
        <w:ind w:firstLine="540"/>
        <w:jc w:val="both"/>
      </w:pPr>
      <w:r>
        <w:rPr>
          <w:sz w:val="24"/>
        </w:rPr>
        <w:t xml:space="preserve">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pStyle w:val="0"/>
        <w:spacing w:before="240" w:lineRule="auto"/>
        <w:ind w:firstLine="540"/>
        <w:jc w:val="both"/>
      </w:pPr>
      <w:r>
        <w:rPr>
          <w:sz w:val="24"/>
        </w:rPr>
        <w:t xml:space="preserve">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pStyle w:val="0"/>
        <w:spacing w:before="240" w:lineRule="auto"/>
        <w:ind w:firstLine="540"/>
        <w:jc w:val="both"/>
      </w:pPr>
      <w:r>
        <w:rPr>
          <w:sz w:val="24"/>
        </w:rPr>
        <w:t xml:space="preserve">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pStyle w:val="0"/>
        <w:spacing w:before="240" w:lineRule="auto"/>
        <w:ind w:firstLine="540"/>
        <w:jc w:val="both"/>
      </w:pPr>
      <w:r>
        <w:rPr>
          <w:sz w:val="24"/>
        </w:rPr>
        <w:t xml:space="preserve">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pStyle w:val="0"/>
        <w:spacing w:before="240" w:lineRule="auto"/>
        <w:ind w:firstLine="540"/>
        <w:jc w:val="both"/>
      </w:pPr>
      <w:r>
        <w:rPr>
          <w:sz w:val="24"/>
        </w:rPr>
        <w:t xml:space="preserve">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pStyle w:val="0"/>
        <w:spacing w:before="240" w:lineRule="auto"/>
        <w:ind w:firstLine="540"/>
        <w:jc w:val="both"/>
      </w:pPr>
      <w:r>
        <w:rPr>
          <w:sz w:val="24"/>
        </w:rPr>
        <w:t xml:space="preserve">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pStyle w:val="0"/>
        <w:spacing w:before="240" w:lineRule="auto"/>
        <w:ind w:firstLine="540"/>
        <w:jc w:val="both"/>
      </w:pPr>
      <w:r>
        <w:rPr>
          <w:sz w:val="24"/>
        </w:rPr>
        <w:t xml:space="preserve">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pStyle w:val="0"/>
        <w:spacing w:before="240" w:lineRule="auto"/>
        <w:ind w:firstLine="540"/>
        <w:jc w:val="both"/>
      </w:pPr>
      <w:r>
        <w:rPr>
          <w:sz w:val="24"/>
        </w:rPr>
        <w:t xml:space="preserve">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pStyle w:val="0"/>
        <w:spacing w:before="240" w:lineRule="auto"/>
        <w:ind w:firstLine="540"/>
        <w:jc w:val="both"/>
      </w:pPr>
      <w:r>
        <w:rPr>
          <w:sz w:val="24"/>
        </w:rPr>
        <w:t xml:space="preserve">367. При огневых работах, связанных с резкой металла:</w:t>
      </w:r>
    </w:p>
    <w:p>
      <w:pPr>
        <w:pStyle w:val="0"/>
        <w:spacing w:before="240" w:lineRule="auto"/>
        <w:ind w:firstLine="540"/>
        <w:jc w:val="both"/>
      </w:pPr>
      <w:r>
        <w:rPr>
          <w:sz w:val="24"/>
        </w:rPr>
        <w:t xml:space="preserve">а) необходимо принимать меры по предотвращению розлива легковоспламеняющихся и горючих жидкостей;</w:t>
      </w:r>
    </w:p>
    <w:p>
      <w:pPr>
        <w:pStyle w:val="0"/>
        <w:spacing w:before="240" w:lineRule="auto"/>
        <w:ind w:firstLine="540"/>
        <w:jc w:val="both"/>
      </w:pPr>
      <w:r>
        <w:rPr>
          <w:sz w:val="24"/>
        </w:rPr>
        <w:t xml:space="preserve">б) допускается хранить запас горючего на месте проведения бензо- и керосинорезательных работ в количестве не более сменной потребности. Горючее следует хранить в исправной небьющейся и плотно закрывающейся таре на расстоянии не менее 10 метров от места производства огневых работ;</w:t>
      </w:r>
    </w:p>
    <w:p>
      <w:pPr>
        <w:pStyle w:val="0"/>
        <w:spacing w:before="240" w:lineRule="auto"/>
        <w:ind w:firstLine="540"/>
        <w:jc w:val="both"/>
      </w:pPr>
      <w:r>
        <w:rPr>
          <w:sz w:val="24"/>
        </w:rPr>
        <w:t xml:space="preserve">в) необходимо проверять перед началом работ исправность арматуры бензо- и керосинореза, плотность соединений шлангов на ниппелях, исправность резьбы в накидных гайках и головках;</w:t>
      </w:r>
    </w:p>
    <w:p>
      <w:pPr>
        <w:pStyle w:val="0"/>
        <w:spacing w:before="240" w:lineRule="auto"/>
        <w:ind w:firstLine="540"/>
        <w:jc w:val="both"/>
      </w:pPr>
      <w:r>
        <w:rPr>
          <w:sz w:val="24"/>
        </w:rPr>
        <w:t xml:space="preserve">г) применять горючее для бензо- и керосинорезательных работ в соответствии с имеющейся инструкцией;</w:t>
      </w:r>
    </w:p>
    <w:p>
      <w:pPr>
        <w:pStyle w:val="0"/>
        <w:spacing w:before="240" w:lineRule="auto"/>
        <w:ind w:firstLine="540"/>
        <w:jc w:val="both"/>
      </w:pPr>
      <w:r>
        <w:rPr>
          <w:sz w:val="24"/>
        </w:rPr>
        <w:t xml:space="preserve">д) бачок с горючим располагать на расстоянии не менее 5 метров от баллонов с кислородом, а также от источника открытого огня и не менее 3 метров от рабочего места, при этом на бачок не должны попадать пламя и искры при работе;</w:t>
      </w:r>
    </w:p>
    <w:p>
      <w:pPr>
        <w:pStyle w:val="0"/>
        <w:spacing w:before="240" w:lineRule="auto"/>
        <w:ind w:firstLine="540"/>
        <w:jc w:val="both"/>
      </w:pPr>
      <w:r>
        <w:rPr>
          <w:sz w:val="24"/>
        </w:rPr>
        <w:t xml:space="preserve">е) запрещается эксплуатировать бачки, не прошедшие гидроиспытаний, имеющие течь горючей смеси, а также неисправный насос или манометр;</w:t>
      </w:r>
    </w:p>
    <w:p>
      <w:pPr>
        <w:pStyle w:val="0"/>
        <w:spacing w:before="240" w:lineRule="auto"/>
        <w:ind w:firstLine="540"/>
        <w:jc w:val="both"/>
      </w:pPr>
      <w:r>
        <w:rPr>
          <w:sz w:val="24"/>
        </w:rPr>
        <w:t xml:space="preserve">ж) запрещается разогревать испаритель резака посредством зажигания налитой на рабочем месте легковоспламеняющейся или горючей жидкости.</w:t>
      </w:r>
    </w:p>
    <w:p>
      <w:pPr>
        <w:pStyle w:val="0"/>
        <w:spacing w:before="240" w:lineRule="auto"/>
        <w:ind w:firstLine="540"/>
        <w:jc w:val="both"/>
      </w:pPr>
      <w:r>
        <w:rPr>
          <w:sz w:val="24"/>
        </w:rPr>
        <w:t xml:space="preserve">368. При проведении бензо- и керосинорезательных работ запрещается:</w:t>
      </w:r>
    </w:p>
    <w:p>
      <w:pPr>
        <w:pStyle w:val="0"/>
        <w:spacing w:before="240" w:lineRule="auto"/>
        <w:ind w:firstLine="540"/>
        <w:jc w:val="both"/>
      </w:pPr>
      <w:r>
        <w:rPr>
          <w:sz w:val="24"/>
        </w:rPr>
        <w:t xml:space="preserve">а) достигать давления воздуха в бачке с горючим, превышающего рабочее давление кислорода в резаке;</w:t>
      </w:r>
    </w:p>
    <w:p>
      <w:pPr>
        <w:pStyle w:val="0"/>
        <w:spacing w:before="240" w:lineRule="auto"/>
        <w:ind w:firstLine="540"/>
        <w:jc w:val="both"/>
      </w:pPr>
      <w:r>
        <w:rPr>
          <w:sz w:val="24"/>
        </w:rPr>
        <w:t xml:space="preserve">б) перегревать испаритель резака, а также подвешивать резак во время работы вертикально, головкой вверх;</w:t>
      </w:r>
    </w:p>
    <w:p>
      <w:pPr>
        <w:pStyle w:val="0"/>
        <w:spacing w:before="240" w:lineRule="auto"/>
        <w:ind w:firstLine="540"/>
        <w:jc w:val="both"/>
      </w:pPr>
      <w:r>
        <w:rPr>
          <w:sz w:val="24"/>
        </w:rPr>
        <w:t xml:space="preserve">в) зажимать, перекручивать или заламывать шланги, подающие кислород или горючее к резаку;</w:t>
      </w:r>
    </w:p>
    <w:p>
      <w:pPr>
        <w:pStyle w:val="0"/>
        <w:spacing w:before="240" w:lineRule="auto"/>
        <w:ind w:firstLine="540"/>
        <w:jc w:val="both"/>
      </w:pPr>
      <w:r>
        <w:rPr>
          <w:sz w:val="24"/>
        </w:rPr>
        <w:t xml:space="preserve">г) использовать кислородные шланги для подвода бензина или керосина к резаку.</w:t>
      </w:r>
    </w:p>
    <w:p>
      <w:pPr>
        <w:pStyle w:val="0"/>
        <w:spacing w:before="240" w:lineRule="auto"/>
        <w:ind w:firstLine="540"/>
        <w:jc w:val="both"/>
      </w:pPr>
      <w:r>
        <w:rPr>
          <w:sz w:val="24"/>
        </w:rPr>
        <w:t xml:space="preserve">369. При проведении работ с применением паяльной лампы рабочее место должно быть очищено от горючих материалов, а находящиеся на расстоянии менее 5 метров конструкции из горючих материалов должны быть защищены экранами из негорючих материалов или политы водой (водным раствором пенообразователя и др.).</w:t>
      </w:r>
    </w:p>
    <w:p>
      <w:pPr>
        <w:pStyle w:val="0"/>
        <w:spacing w:before="240" w:lineRule="auto"/>
        <w:ind w:firstLine="540"/>
        <w:jc w:val="both"/>
      </w:pPr>
      <w:r>
        <w:rPr>
          <w:sz w:val="24"/>
        </w:rPr>
        <w:t xml:space="preserve">Паяльные лампы необходимо содержать в исправном состоянии и осуществлять проверки их параметров в соответствии с технической документацией, но не реже 1 раза в месяц.</w:t>
      </w:r>
    </w:p>
    <w:p>
      <w:pPr>
        <w:pStyle w:val="0"/>
        <w:spacing w:before="240" w:lineRule="auto"/>
        <w:ind w:firstLine="540"/>
        <w:jc w:val="both"/>
      </w:pPr>
      <w:r>
        <w:rPr>
          <w:sz w:val="24"/>
        </w:rPr>
        <w:t xml:space="preserve">Для предотвращения выброса пламени из паяльной лампы заправляемое в лампу горючее не должно содержать посторонних примесей и воды.</w:t>
      </w:r>
    </w:p>
    <w:p>
      <w:pPr>
        <w:pStyle w:val="0"/>
        <w:spacing w:before="240" w:lineRule="auto"/>
        <w:ind w:firstLine="540"/>
        <w:jc w:val="both"/>
      </w:pPr>
      <w:r>
        <w:rPr>
          <w:sz w:val="24"/>
        </w:rPr>
        <w:t xml:space="preserve">370. Во избежание взрыва паяльной лампы запрещается:</w:t>
      </w:r>
    </w:p>
    <w:p>
      <w:pPr>
        <w:pStyle w:val="0"/>
        <w:spacing w:before="240" w:lineRule="auto"/>
        <w:ind w:firstLine="540"/>
        <w:jc w:val="both"/>
      </w:pPr>
      <w:r>
        <w:rPr>
          <w:sz w:val="24"/>
        </w:rPr>
        <w:t xml:space="preserve">а) применять в качестве горючего для ламп, работающих на керосине, бензин или смеси бензина с керосином;</w:t>
      </w:r>
    </w:p>
    <w:p>
      <w:pPr>
        <w:pStyle w:val="0"/>
        <w:spacing w:before="240" w:lineRule="auto"/>
        <w:ind w:firstLine="540"/>
        <w:jc w:val="both"/>
      </w:pPr>
      <w:r>
        <w:rPr>
          <w:sz w:val="24"/>
        </w:rPr>
        <w:t xml:space="preserve">б) повышать давление в резервуаре лампы при накачке воздуха более допустимого рабочего давления, указанного в паспорте;</w:t>
      </w:r>
    </w:p>
    <w:p>
      <w:pPr>
        <w:pStyle w:val="0"/>
        <w:spacing w:before="240" w:lineRule="auto"/>
        <w:ind w:firstLine="540"/>
        <w:jc w:val="both"/>
      </w:pPr>
      <w:r>
        <w:rPr>
          <w:sz w:val="24"/>
        </w:rPr>
        <w:t xml:space="preserve">в) заполнять лампу горючим более чем на три четверти объема ее резервуара;</w:t>
      </w:r>
    </w:p>
    <w:p>
      <w:pPr>
        <w:pStyle w:val="0"/>
        <w:spacing w:before="240" w:lineRule="auto"/>
        <w:ind w:firstLine="540"/>
        <w:jc w:val="both"/>
      </w:pPr>
      <w:r>
        <w:rPr>
          <w:sz w:val="24"/>
        </w:rPr>
        <w:t xml:space="preserve">г) отворачивать воздушный винт и наливную пробку, когда лампа горит или еще не остыла;</w:t>
      </w:r>
    </w:p>
    <w:p>
      <w:pPr>
        <w:pStyle w:val="0"/>
        <w:spacing w:before="240" w:lineRule="auto"/>
        <w:ind w:firstLine="540"/>
        <w:jc w:val="both"/>
      </w:pPr>
      <w:r>
        <w:rPr>
          <w:sz w:val="24"/>
        </w:rPr>
        <w:t xml:space="preserve">д) ремонтировать лампу, а также выливать из нее горючее или заправлять ее горючим вблизи открытого огня.</w:t>
      </w:r>
    </w:p>
    <w:p>
      <w:pPr>
        <w:pStyle w:val="0"/>
        <w:spacing w:before="240" w:lineRule="auto"/>
        <w:ind w:firstLine="540"/>
        <w:jc w:val="both"/>
      </w:pPr>
      <w:r>
        <w:rPr>
          <w:sz w:val="24"/>
        </w:rPr>
        <w:t xml:space="preserve">371.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 Запрещается проводить работы с применением легковоспламеняющихся и горючих жидкостей при отключенных или неисправных системах вентиляции.</w:t>
      </w:r>
    </w:p>
    <w:p>
      <w:pPr>
        <w:pStyle w:val="0"/>
        <w:spacing w:before="240" w:lineRule="auto"/>
        <w:ind w:firstLine="540"/>
        <w:jc w:val="both"/>
      </w:pPr>
      <w:r>
        <w:rPr>
          <w:sz w:val="24"/>
        </w:rPr>
        <w:t xml:space="preserve">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w:t>
      </w:r>
    </w:p>
    <w:p>
      <w:pPr>
        <w:pStyle w:val="0"/>
        <w:spacing w:before="240" w:lineRule="auto"/>
        <w:ind w:firstLine="540"/>
        <w:jc w:val="both"/>
      </w:pPr>
      <w:r>
        <w:rPr>
          <w:sz w:val="24"/>
        </w:rPr>
        <w:t xml:space="preserve">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p>
    <w:p>
      <w:pPr>
        <w:pStyle w:val="0"/>
        <w:spacing w:before="240" w:lineRule="auto"/>
        <w:ind w:firstLine="540"/>
        <w:jc w:val="both"/>
      </w:pPr>
      <w:r>
        <w:rPr>
          <w:sz w:val="24"/>
        </w:rPr>
        <w:t xml:space="preserve">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w:t>
      </w:r>
    </w:p>
    <w:p>
      <w:pPr>
        <w:pStyle w:val="0"/>
        <w:spacing w:before="240" w:lineRule="auto"/>
        <w:ind w:firstLine="540"/>
        <w:jc w:val="both"/>
      </w:pPr>
      <w:r>
        <w:rPr>
          <w:sz w:val="24"/>
        </w:rPr>
        <w:t xml:space="preserve">372. На проведение огневых работ (огневой разогрев битума, газо- и электросварочные работы, газо- и электрорезательные работы, бензино- и керосинорезательные работы, работы с паяльной лампой, резка металла механизированным инструментом с образованием искр) на временных местах (кроме строительных площадок и частных домовладений) руководителем организации или лицом, ответственным за пожарную безопасность, оформляется наряд-допуск на выполнение огневых работ.</w:t>
      </w:r>
    </w:p>
    <w:p>
      <w:pPr>
        <w:pStyle w:val="0"/>
        <w:spacing w:before="240" w:lineRule="auto"/>
        <w:ind w:firstLine="540"/>
        <w:jc w:val="both"/>
      </w:pPr>
      <w:r>
        <w:rPr>
          <w:sz w:val="24"/>
        </w:rPr>
        <w:t xml:space="preserve">Наряд-допуск выдается руководителю работ и утверждается руководителем организации или иным должностным лицом, уполномоченным руководителем организации.</w:t>
      </w:r>
    </w:p>
    <w:p>
      <w:pPr>
        <w:pStyle w:val="0"/>
        <w:spacing w:before="240" w:lineRule="auto"/>
        <w:ind w:firstLine="540"/>
        <w:jc w:val="both"/>
      </w:pPr>
      <w:r>
        <w:rPr>
          <w:sz w:val="24"/>
        </w:rPr>
        <w:t xml:space="preserve">Наряд-допуск должен содержать сведения о фамилии, имени, отчестве (при наличии) руководителя работ, месте и характере проводимой работы, требования безопасности при подготовке, проведении и окончании работ, состав исполнителей с указанием фамилии, имени, отчества (при наличии), профессии, сведения о проведенном инструктаже по пожарной безопасности каждому исполнителю, планируемое время начала и окончания работ.</w:t>
      </w:r>
    </w:p>
    <w:p>
      <w:pPr>
        <w:pStyle w:val="0"/>
        <w:spacing w:before="240" w:lineRule="auto"/>
        <w:ind w:firstLine="540"/>
        <w:jc w:val="both"/>
      </w:pPr>
      <w:r>
        <w:rPr>
          <w:sz w:val="24"/>
        </w:rPr>
        <w:t xml:space="preserve">В наряд-допуск вносятся сведения о готовности рабочего места к проведению работ (дата, подпись лица, ответственного за подготовку рабочего места), отметка ответственного лица о возможности проведения работ, сведения о ежедневном допуске к проведению работ, а также информация о завершении работы в полном объеме с указанием даты и времени.</w:t>
      </w:r>
    </w:p>
    <w:p>
      <w:pPr>
        <w:pStyle w:val="0"/>
        <w:spacing w:before="240" w:lineRule="auto"/>
        <w:ind w:firstLine="540"/>
        <w:jc w:val="both"/>
      </w:pPr>
      <w:r>
        <w:rPr>
          <w:sz w:val="24"/>
        </w:rPr>
        <w:t xml:space="preserve">Допускается оформление и регистрация наряда-допуска на проведение огневых работ в электронном виде в соответствии с требованиями Федерального </w:t>
      </w:r>
      <w:hyperlink w:history="0" r:id="rId149" w:tooltip="Федеральный закон от 06.04.2011 N 63-ФЗ (ред. от 31.07.2025) &quot;Об электронной подписи&quot; {КонсультантПлюс}">
        <w:r>
          <w:rPr>
            <w:sz w:val="24"/>
            <w:color w:val="0000ff"/>
          </w:rPr>
          <w:t xml:space="preserve">закона</w:t>
        </w:r>
      </w:hyperlink>
      <w:r>
        <w:rPr>
          <w:sz w:val="24"/>
        </w:rPr>
        <w:t xml:space="preserve"> "Об электронной подписи".</w:t>
      </w:r>
    </w:p>
    <w:p>
      <w:pPr>
        <w:pStyle w:val="0"/>
        <w:jc w:val="both"/>
      </w:pPr>
      <w:r>
        <w:rPr>
          <w:sz w:val="24"/>
        </w:rPr>
      </w:r>
    </w:p>
    <w:p>
      <w:pPr>
        <w:pStyle w:val="2"/>
        <w:outlineLvl w:val="1"/>
        <w:jc w:val="center"/>
      </w:pPr>
      <w:r>
        <w:rPr>
          <w:sz w:val="24"/>
        </w:rPr>
        <w:t xml:space="preserve">XVII. Автозаправочные станции</w:t>
      </w:r>
    </w:p>
    <w:p>
      <w:pPr>
        <w:pStyle w:val="0"/>
        <w:jc w:val="both"/>
      </w:pPr>
      <w:r>
        <w:rPr>
          <w:sz w:val="24"/>
        </w:rPr>
      </w:r>
    </w:p>
    <w:p>
      <w:pPr>
        <w:pStyle w:val="0"/>
        <w:ind w:firstLine="540"/>
        <w:jc w:val="both"/>
      </w:pPr>
      <w:r>
        <w:rPr>
          <w:sz w:val="24"/>
        </w:rPr>
        <w:t xml:space="preserve">373. Руководитель организации обеспечивает в установленные технической документацией сроки очистку и предремонтную подготовку технологического оборудования на автозаправочной станции, в котором обращалось топливо или его пары (резервуары, емкости, трубопроводы и др.).</w:t>
      </w:r>
    </w:p>
    <w:p>
      <w:pPr>
        <w:pStyle w:val="0"/>
        <w:spacing w:before="240" w:lineRule="auto"/>
        <w:ind w:firstLine="540"/>
        <w:jc w:val="both"/>
      </w:pPr>
      <w:r>
        <w:rPr>
          <w:sz w:val="24"/>
        </w:rPr>
        <w:t xml:space="preserve">374. Технологическое оборудование, предназначенное для использования пожароопасных и пожаровзрывоопасных веществ и материалов, должно соответствовать технико-эксплуатационной документации на применяемую технологическую систему и конструкторской документации.</w:t>
      </w:r>
    </w:p>
    <w:p>
      <w:pPr>
        <w:pStyle w:val="0"/>
        <w:spacing w:before="240" w:lineRule="auto"/>
        <w:ind w:firstLine="540"/>
        <w:jc w:val="both"/>
      </w:pPr>
      <w:r>
        <w:rPr>
          <w:sz w:val="24"/>
        </w:rPr>
        <w:t xml:space="preserve">375. Степень заполнения резервуаров топливом не должна превышать 95 процентов их внутреннего геометрического объема.</w:t>
      </w:r>
    </w:p>
    <w:p>
      <w:pPr>
        <w:pStyle w:val="0"/>
        <w:spacing w:before="240" w:lineRule="auto"/>
        <w:ind w:firstLine="540"/>
        <w:jc w:val="both"/>
      </w:pPr>
      <w:r>
        <w:rPr>
          <w:sz w:val="24"/>
        </w:rPr>
        <w:t xml:space="preserve">376. Ремонтные и регламентные работы внутри резервуаров можно проводить только при условии, что концентрация паров топлива не превышает 20 процентов нижнего концентрационного предела распространения пламени и при непрерывном контроле газовой среды.</w:t>
      </w:r>
    </w:p>
    <w:p>
      <w:pPr>
        <w:pStyle w:val="0"/>
        <w:spacing w:before="240" w:lineRule="auto"/>
        <w:ind w:firstLine="540"/>
        <w:jc w:val="both"/>
      </w:pPr>
      <w:r>
        <w:rPr>
          <w:sz w:val="24"/>
        </w:rPr>
        <w:t xml:space="preserve">377. После окончания обесшламливания шлам необходимо немедленно удалить с территории автозаправочных станций.</w:t>
      </w:r>
    </w:p>
    <w:p>
      <w:pPr>
        <w:pStyle w:val="0"/>
        <w:spacing w:before="240" w:lineRule="auto"/>
        <w:ind w:firstLine="540"/>
        <w:jc w:val="both"/>
      </w:pPr>
      <w:r>
        <w:rPr>
          <w:sz w:val="24"/>
        </w:rPr>
        <w:t xml:space="preserve">378. Запрещается перекрытие трубопровода деаэрации резервуара для осуществления рециркуляции паров топлива при сливоналивных операциях.</w:t>
      </w:r>
    </w:p>
    <w:p>
      <w:pPr>
        <w:pStyle w:val="0"/>
        <w:spacing w:before="240" w:lineRule="auto"/>
        <w:ind w:firstLine="540"/>
        <w:jc w:val="both"/>
      </w:pPr>
      <w:r>
        <w:rPr>
          <w:sz w:val="24"/>
        </w:rPr>
        <w:t xml:space="preserve">379. Наполнение резервуаров топливом следует проводить только закрытым способом.</w:t>
      </w:r>
    </w:p>
    <w:p>
      <w:pPr>
        <w:pStyle w:val="0"/>
        <w:spacing w:before="240" w:lineRule="auto"/>
        <w:ind w:firstLine="540"/>
        <w:jc w:val="both"/>
      </w:pPr>
      <w:r>
        <w:rPr>
          <w:sz w:val="24"/>
        </w:rPr>
        <w:t xml:space="preserve">380. Выход паров топлива в окружающее пространство должен быть исключен помимо трубопроводов деаэрации резервуаров (камер) или через дыхательный клапан автоцистерны с топливом.</w:t>
      </w:r>
    </w:p>
    <w:p>
      <w:pPr>
        <w:pStyle w:val="0"/>
        <w:spacing w:before="240" w:lineRule="auto"/>
        <w:ind w:firstLine="540"/>
        <w:jc w:val="both"/>
      </w:pPr>
      <w:r>
        <w:rPr>
          <w:sz w:val="24"/>
        </w:rPr>
        <w:t xml:space="preserve">381. Одновременное наполнение резервуара для хранения топлива из автоцистерны и заправка транспортных средств топливом из резервуаров автозаправочной станции допускается только для автоцистерны, оборудованной донным клапаном. На других автозаправочных станциях при наполнении резервуаров для хранения топлива присутствие людей, не входящих в число персонала (за исключением водителя автоцистерны), при нахождении на территории автоцистерны не допускается.</w:t>
      </w:r>
    </w:p>
    <w:p>
      <w:pPr>
        <w:pStyle w:val="0"/>
        <w:jc w:val="both"/>
      </w:pPr>
      <w:r>
        <w:rPr>
          <w:sz w:val="24"/>
        </w:rPr>
        <w:t xml:space="preserve">(в ред. </w:t>
      </w:r>
      <w:hyperlink w:history="0" r:id="rId15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382. Процесс наполнения резервуара топливом из автоцистерны должен контролироваться работниками автозаправочной станции (дистанционно для автоматических автозаправочных станций) и водителем автоцистерны.</w:t>
      </w:r>
    </w:p>
    <w:p>
      <w:pPr>
        <w:pStyle w:val="0"/>
        <w:spacing w:before="240" w:lineRule="auto"/>
        <w:ind w:firstLine="540"/>
        <w:jc w:val="both"/>
      </w:pPr>
      <w:r>
        <w:rPr>
          <w:sz w:val="24"/>
        </w:rPr>
        <w:t xml:space="preserve">383. Операции по наполнению резервуаров автозаправочной станции топливом из автоцистерны, не оборудованной донным клапаном, проводятся в следующей последовательности:</w:t>
      </w:r>
    </w:p>
    <w:p>
      <w:pPr>
        <w:pStyle w:val="0"/>
        <w:spacing w:before="240" w:lineRule="auto"/>
        <w:ind w:firstLine="540"/>
        <w:jc w:val="both"/>
      </w:pPr>
      <w:r>
        <w:rPr>
          <w:sz w:val="24"/>
        </w:rPr>
        <w:t xml:space="preserve">а) установка у заправочной площадки для автоцистерны с топливом и приведение в готовность 2 передвижных огнетушителей требуемого объема;</w:t>
      </w:r>
    </w:p>
    <w:p>
      <w:pPr>
        <w:pStyle w:val="0"/>
        <w:spacing w:before="240" w:lineRule="auto"/>
        <w:ind w:firstLine="540"/>
        <w:jc w:val="both"/>
      </w:pPr>
      <w:r>
        <w:rPr>
          <w:sz w:val="24"/>
        </w:rPr>
        <w:t xml:space="preserve">б) перекрытие лотка отвода атмосферных осадков, загрязненных нефтепродуктами, с заправочной площадки для автоцистерны с топливом и открытие трубопровода отвода проливов топлива в аварийный резервуар, предусмотренный проектной документацией;</w:t>
      </w:r>
    </w:p>
    <w:p>
      <w:pPr>
        <w:pStyle w:val="0"/>
        <w:spacing w:before="240" w:lineRule="auto"/>
        <w:ind w:firstLine="540"/>
        <w:jc w:val="both"/>
      </w:pPr>
      <w:r>
        <w:rPr>
          <w:sz w:val="24"/>
        </w:rPr>
        <w:t xml:space="preserve">в) установка автоцистерны с топливом на предусмотренную для нее площадку, заземление автоцистерны и затем наполнение резервуаров автозаправочной станции. При наличии инвентарного проводника системы заземления автозаправочной станции заземляющий проводник вначале присоединяют к корпусу цистерны, а затем к заземляющему устройству. Не допускается присоединять заземляющие проводники к окрашенным и загрязненным металлическим частям автоцистерны.</w:t>
      </w:r>
    </w:p>
    <w:p>
      <w:pPr>
        <w:pStyle w:val="0"/>
        <w:spacing w:before="240" w:lineRule="auto"/>
        <w:ind w:firstLine="540"/>
        <w:jc w:val="both"/>
      </w:pPr>
      <w:r>
        <w:rPr>
          <w:sz w:val="24"/>
        </w:rPr>
        <w:t xml:space="preserve">384. При заправке транспортных средств топливом соблюдаются следующие требования:</w:t>
      </w:r>
    </w:p>
    <w:p>
      <w:pPr>
        <w:pStyle w:val="0"/>
        <w:spacing w:before="240" w:lineRule="auto"/>
        <w:ind w:firstLine="540"/>
        <w:jc w:val="both"/>
      </w:pPr>
      <w:r>
        <w:rPr>
          <w:sz w:val="24"/>
        </w:rPr>
        <w:t xml:space="preserve">а) мототехника подается к топливораздаточным колонкам с заглушенными двигателями, пуск и остановка которых производится на расстоянии не менее 15 метров от топливозаправочных колонок, а автомобили, автобусы и автотракторная техника - своим ходом;</w:t>
      </w:r>
    </w:p>
    <w:p>
      <w:pPr>
        <w:pStyle w:val="0"/>
        <w:spacing w:before="240" w:lineRule="auto"/>
        <w:ind w:firstLine="540"/>
        <w:jc w:val="both"/>
      </w:pPr>
      <w:r>
        <w:rPr>
          <w:sz w:val="24"/>
        </w:rPr>
        <w:t xml:space="preserve">б) пролитые нефтепродукты засыпают песком или удаляются специально предусмотренными для этого адсорбентами, а пропитанный песок, адсорбенты и промасленные обтирочные материалы собираются в металлические ящики с плотно закрывающимися крышками в искробезопасном исполнении и по окончании рабочего дня вывозятся с территории автозаправочной станции;</w:t>
      </w:r>
    </w:p>
    <w:p>
      <w:pPr>
        <w:pStyle w:val="0"/>
        <w:spacing w:before="240" w:lineRule="auto"/>
        <w:ind w:firstLine="540"/>
        <w:jc w:val="both"/>
      </w:pPr>
      <w:r>
        <w:rPr>
          <w:sz w:val="24"/>
        </w:rPr>
        <w:t xml:space="preserve">в) расстояние между стоящим под заправкой и следующим за ним автомобилем должно быть не менее 1 метра при этом для каждого транспортного средства обеспечивается возможность маневрирования и выезда с территории автозаправочной станции, для чего на покрытие дорог наносится отличительная разметка или предусматриваются иные визуальные указатели (дорожные знаки, схемы движения).</w:t>
      </w:r>
    </w:p>
    <w:p>
      <w:pPr>
        <w:pStyle w:val="0"/>
        <w:spacing w:before="240" w:lineRule="auto"/>
        <w:ind w:firstLine="540"/>
        <w:jc w:val="both"/>
      </w:pPr>
      <w:r>
        <w:rPr>
          <w:sz w:val="24"/>
        </w:rPr>
        <w:t xml:space="preserve">385. На автозаправочной станции запрещается:</w:t>
      </w:r>
    </w:p>
    <w:p>
      <w:pPr>
        <w:pStyle w:val="0"/>
        <w:spacing w:before="240" w:lineRule="auto"/>
        <w:ind w:firstLine="540"/>
        <w:jc w:val="both"/>
      </w:pPr>
      <w:r>
        <w:rPr>
          <w:sz w:val="24"/>
        </w:rPr>
        <w:t xml:space="preserve">а) заправка транспортных средств с работающими двигателями;</w:t>
      </w:r>
    </w:p>
    <w:p>
      <w:pPr>
        <w:pStyle w:val="0"/>
        <w:spacing w:before="240" w:lineRule="auto"/>
        <w:ind w:firstLine="540"/>
        <w:jc w:val="both"/>
      </w:pPr>
      <w:r>
        <w:rPr>
          <w:sz w:val="24"/>
        </w:rPr>
        <w:t xml:space="preserve">б) проезд транспортных средств над подземными резервуарами, если это не предусмотрено технико-эксплуатационной документацией;</w:t>
      </w:r>
    </w:p>
    <w:p>
      <w:pPr>
        <w:pStyle w:val="0"/>
        <w:spacing w:before="240" w:lineRule="auto"/>
        <w:ind w:firstLine="540"/>
        <w:jc w:val="both"/>
      </w:pPr>
      <w:r>
        <w:rPr>
          <w:sz w:val="24"/>
        </w:rPr>
        <w:t xml:space="preserve">в) заполнение резервуаров топливом и заправка транспортных средств во время грозы и в случае проявления атмосферных разрядов;</w:t>
      </w:r>
    </w:p>
    <w:p>
      <w:pPr>
        <w:pStyle w:val="0"/>
        <w:spacing w:before="240" w:lineRule="auto"/>
        <w:ind w:firstLine="540"/>
        <w:jc w:val="both"/>
      </w:pPr>
      <w:r>
        <w:rPr>
          <w:sz w:val="24"/>
        </w:rPr>
        <w:t xml:space="preserve">г) работать в одежде и обуви, загрязненных топливом, использовать тару (емкости, канистры и др.) для заправки топливом, в процессе наполнения которой может возникнуть искра;</w:t>
      </w:r>
    </w:p>
    <w:p>
      <w:pPr>
        <w:pStyle w:val="0"/>
        <w:spacing w:before="240" w:lineRule="auto"/>
        <w:ind w:firstLine="540"/>
        <w:jc w:val="both"/>
      </w:pPr>
      <w:r>
        <w:rPr>
          <w:sz w:val="24"/>
        </w:rPr>
        <w:t xml:space="preserve">д) заправка транспортных средств, в которых находятся пассажиры (за исключением легковых автомобилей);</w:t>
      </w:r>
    </w:p>
    <w:p>
      <w:pPr>
        <w:pStyle w:val="0"/>
        <w:spacing w:before="240" w:lineRule="auto"/>
        <w:ind w:firstLine="540"/>
        <w:jc w:val="both"/>
      </w:pPr>
      <w:r>
        <w:rPr>
          <w:sz w:val="24"/>
        </w:rPr>
        <w:t xml:space="preserve">е) заправка транспортных средств с опасными грузами (взрывчатые вещества, сжатые и сжиженные горючие газы, легковоспламеняющиеся жидкости и материалы, ядовитые и радиоактивные вещества и др.), за исключением специально предусмотренных для этого топливозаправочных пунктов;</w:t>
      </w:r>
    </w:p>
    <w:p>
      <w:pPr>
        <w:pStyle w:val="0"/>
        <w:spacing w:before="240" w:lineRule="auto"/>
        <w:ind w:firstLine="540"/>
        <w:jc w:val="both"/>
      </w:pPr>
      <w:r>
        <w:rPr>
          <w:sz w:val="24"/>
        </w:rPr>
        <w:t xml:space="preserve">ж) въезд тракторов, не оборудованных искрогасителями, за исключением случаев применения системы нейтрализации отработавших газов, на территорию автозаправочной станции во время осуществления операции по приему, хранению или выдаче бензина.</w:t>
      </w:r>
    </w:p>
    <w:p>
      <w:pPr>
        <w:pStyle w:val="0"/>
        <w:spacing w:before="240" w:lineRule="auto"/>
        <w:ind w:firstLine="540"/>
        <w:jc w:val="both"/>
      </w:pPr>
      <w:r>
        <w:rPr>
          <w:sz w:val="24"/>
        </w:rPr>
        <w:t xml:space="preserve">386. Технологические системы передвижных автозаправочных станций следует устанавливать на площадках, расположенных и оборудованных в соответствии с требованиями пожарной безопасности, предъявляемыми к стационарным автозаправочным станциям.</w:t>
      </w:r>
    </w:p>
    <w:p>
      <w:pPr>
        <w:pStyle w:val="0"/>
        <w:spacing w:before="240" w:lineRule="auto"/>
        <w:ind w:firstLine="540"/>
        <w:jc w:val="both"/>
      </w:pPr>
      <w:r>
        <w:rPr>
          <w:sz w:val="24"/>
        </w:rPr>
        <w:t xml:space="preserve">Запрещается использование в качестве передвижной автозаправочной станции автотопливозаправщиков и другой техники, не предназначенной для этих целей.</w:t>
      </w:r>
    </w:p>
    <w:p>
      <w:pPr>
        <w:pStyle w:val="0"/>
        <w:spacing w:before="240" w:lineRule="auto"/>
        <w:ind w:firstLine="540"/>
        <w:jc w:val="both"/>
      </w:pPr>
      <w:r>
        <w:rPr>
          <w:sz w:val="24"/>
        </w:rPr>
        <w:t xml:space="preserve">387. Запрещается использовать на территории автозаправочной станции устройства с применением открытого пламени, а также теплогенерирующие агрегаты, аппараты и устройства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pStyle w:val="0"/>
        <w:spacing w:before="240" w:lineRule="auto"/>
        <w:ind w:firstLine="540"/>
        <w:jc w:val="both"/>
      </w:pPr>
      <w:r>
        <w:rPr>
          <w:sz w:val="24"/>
        </w:rPr>
        <w:t xml:space="preserve">388. Для автозаправочной станции, на которой проектной документацией допускается использовать автоцистерны, не оборудованные донным клапаном, следует предусматривать не менее 2 передвижных огнетушителей требуемого объема.</w:t>
      </w:r>
    </w:p>
    <w:p>
      <w:pPr>
        <w:pStyle w:val="0"/>
        <w:jc w:val="both"/>
      </w:pPr>
      <w:r>
        <w:rPr>
          <w:sz w:val="24"/>
        </w:rPr>
        <w:t xml:space="preserve">(в ред. </w:t>
      </w:r>
      <w:hyperlink w:history="0" r:id="rId15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389. Автозаправочные станции оснащаются первичными средствами пожаротушения.</w:t>
      </w:r>
    </w:p>
    <w:p>
      <w:pPr>
        <w:pStyle w:val="0"/>
        <w:spacing w:before="240" w:lineRule="auto"/>
        <w:ind w:firstLine="540"/>
        <w:jc w:val="both"/>
      </w:pPr>
      <w:r>
        <w:rPr>
          <w:sz w:val="24"/>
        </w:rPr>
        <w:t xml:space="preserve">Заправочный островок для заправки только легковых автомобилей, имеющий от 1 до 4 топливораздаточных колонок, оснащается не менее чем 2 огнетушителями с минимальным рангом тушения модельного очага пожара 3A, 144B, C, E (с учетом климатических условий эксплуатации), а заправочный островок, имеющий от 5 до 8 топливораздаточных колонок, оснащается не менее чем 4 огнетушителями с минимальным рангом тушения модельного очага пожара 3A, 144B, C, E (с учетом климатических условий эксплуатации) и одним покрывалом для изоляции очага возгорания размером не менее 2 x 1,5 метра. Размещение огнетушителей должно предусматриваться на заправочных островках.</w:t>
      </w:r>
    </w:p>
    <w:p>
      <w:pPr>
        <w:pStyle w:val="0"/>
        <w:spacing w:before="240" w:lineRule="auto"/>
        <w:ind w:firstLine="540"/>
        <w:jc w:val="both"/>
      </w:pPr>
      <w:r>
        <w:rPr>
          <w:sz w:val="24"/>
        </w:rPr>
        <w:t xml:space="preserve">Площадка для автоцистерны, а также заправочный островок для заправки, в том числе грузовых автомобилей, автобусов, крупногабаритной строительной и сельскохозяйственной техники, дополнительно оснащается не менее чем 2 передвижными огнетушителями с минимальным рангом тушения модельного очага пожара 6A, 233B, C, E (с учетом климатических условий эксплуатации).</w:t>
      </w:r>
    </w:p>
    <w:p>
      <w:pPr>
        <w:pStyle w:val="0"/>
        <w:spacing w:before="240" w:lineRule="auto"/>
        <w:ind w:firstLine="540"/>
        <w:jc w:val="both"/>
      </w:pPr>
      <w:r>
        <w:rPr>
          <w:sz w:val="24"/>
        </w:rPr>
        <w:t xml:space="preserve">Размещение огнетушителей и покрывал для изоляции очага возгорания должно предусматриваться на заправочных островках в легкодоступных местах, защищенных от атмосферных осадков.</w:t>
      </w:r>
    </w:p>
    <w:p>
      <w:pPr>
        <w:pStyle w:val="0"/>
        <w:spacing w:before="240" w:lineRule="auto"/>
        <w:ind w:firstLine="540"/>
        <w:jc w:val="both"/>
      </w:pPr>
      <w:r>
        <w:rPr>
          <w:sz w:val="24"/>
        </w:rPr>
        <w:t xml:space="preserve">390. При возникновении пожароопасных ситуаций на автозаправочной станции необходимо отключить электропитание технологической системы (кроме электропитания систем противоаварийной и противопожарной защиты), приостановить эксплуатацию объекта защиты, освободить его территорию от посетителей и транспортных средств и приступить к локализации и ликвидации пожароопасной ситуации.</w:t>
      </w:r>
    </w:p>
    <w:p>
      <w:pPr>
        <w:pStyle w:val="0"/>
        <w:spacing w:before="240" w:lineRule="auto"/>
        <w:ind w:firstLine="540"/>
        <w:jc w:val="both"/>
      </w:pPr>
      <w:r>
        <w:rPr>
          <w:sz w:val="24"/>
        </w:rPr>
        <w:t xml:space="preserve">При возникновении пожара на автозаправочной станции необходимо немедленно вызвать подразделение пожарной охраны, привести в действие системы противопожарной защиты объекта и приступить к тушению пожара имеющимися первичными средствами пожаротушения.</w:t>
      </w:r>
    </w:p>
    <w:p>
      <w:pPr>
        <w:pStyle w:val="0"/>
        <w:spacing w:before="240" w:lineRule="auto"/>
        <w:ind w:firstLine="540"/>
        <w:jc w:val="both"/>
      </w:pPr>
      <w:r>
        <w:rPr>
          <w:sz w:val="24"/>
        </w:rPr>
        <w:t xml:space="preserve">На автоматических (безоператорных) автозаправочных станциях указанные действия осуществляются в соответствии с проектной документацией автоматически или дистанционно.</w:t>
      </w:r>
    </w:p>
    <w:p>
      <w:pPr>
        <w:pStyle w:val="0"/>
        <w:spacing w:before="240" w:lineRule="auto"/>
        <w:ind w:firstLine="540"/>
        <w:jc w:val="both"/>
      </w:pPr>
      <w:r>
        <w:rPr>
          <w:sz w:val="24"/>
        </w:rPr>
        <w:t xml:space="preserve">391. При утечке бензина на заправочном островке или на площадке для автоцистерны включение двигателей транспортных средств не допускается.</w:t>
      </w:r>
    </w:p>
    <w:p>
      <w:pPr>
        <w:pStyle w:val="0"/>
        <w:jc w:val="both"/>
      </w:pPr>
      <w:r>
        <w:rPr>
          <w:sz w:val="24"/>
        </w:rPr>
      </w:r>
    </w:p>
    <w:bookmarkStart w:id="1181" w:name="P1181"/>
    <w:bookmarkEnd w:id="1181"/>
    <w:p>
      <w:pPr>
        <w:pStyle w:val="2"/>
        <w:outlineLvl w:val="1"/>
        <w:jc w:val="center"/>
      </w:pPr>
      <w:r>
        <w:rPr>
          <w:sz w:val="24"/>
        </w:rPr>
        <w:t xml:space="preserve">XVIII. Требования к инструкции о мерах</w:t>
      </w:r>
    </w:p>
    <w:p>
      <w:pPr>
        <w:pStyle w:val="2"/>
        <w:jc w:val="center"/>
      </w:pPr>
      <w:r>
        <w:rPr>
          <w:sz w:val="24"/>
        </w:rPr>
        <w:t xml:space="preserve">пожарной безопасности</w:t>
      </w:r>
    </w:p>
    <w:p>
      <w:pPr>
        <w:pStyle w:val="0"/>
        <w:jc w:val="both"/>
      </w:pPr>
      <w:r>
        <w:rPr>
          <w:sz w:val="24"/>
        </w:rPr>
      </w:r>
    </w:p>
    <w:p>
      <w:pPr>
        <w:pStyle w:val="0"/>
        <w:ind w:firstLine="540"/>
        <w:jc w:val="both"/>
      </w:pPr>
      <w:r>
        <w:rPr>
          <w:sz w:val="24"/>
        </w:rPr>
        <w:t xml:space="preserve">392. Инструкция о мерах пожарной безопасности разрабатывается на основе настоящих Правил и нормативных правовых актов по пожарной безопасности, исходя из специфики пожарной опасности зданий, сооружений, помещений, технологических процессов, технологического и производственного оборудования.</w:t>
      </w:r>
    </w:p>
    <w:p>
      <w:pPr>
        <w:pStyle w:val="0"/>
        <w:spacing w:before="240" w:lineRule="auto"/>
        <w:ind w:firstLine="540"/>
        <w:jc w:val="both"/>
      </w:pPr>
      <w:r>
        <w:rPr>
          <w:sz w:val="24"/>
        </w:rPr>
        <w:t xml:space="preserve">393. В инструкции о мерах пожарной безопасности необходимо отражать следующие вопросы:</w:t>
      </w:r>
    </w:p>
    <w:p>
      <w:pPr>
        <w:pStyle w:val="0"/>
        <w:spacing w:before="240" w:lineRule="auto"/>
        <w:ind w:firstLine="540"/>
        <w:jc w:val="both"/>
      </w:pPr>
      <w:r>
        <w:rPr>
          <w:sz w:val="24"/>
        </w:rPr>
        <w:t xml:space="preserve">а) порядок содержания территории, зданий, сооружений и помещений, эвакуационных путей и выходов, в том числе аварийных, а также путей доступа подразделений пожарной охраны на объекты защиты (на этажи, кровлю (покрытие) и др.);</w:t>
      </w:r>
    </w:p>
    <w:p>
      <w:pPr>
        <w:pStyle w:val="0"/>
        <w:spacing w:before="240" w:lineRule="auto"/>
        <w:ind w:firstLine="540"/>
        <w:jc w:val="both"/>
      </w:pPr>
      <w:r>
        <w:rPr>
          <w:sz w:val="24"/>
        </w:rPr>
        <w:t xml:space="preserve">б)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pStyle w:val="0"/>
        <w:spacing w:before="240" w:lineRule="auto"/>
        <w:ind w:firstLine="540"/>
        <w:jc w:val="both"/>
      </w:pPr>
      <w:r>
        <w:rPr>
          <w:sz w:val="24"/>
        </w:rPr>
        <w:t xml:space="preserve">в) порядок и нормы хранения и транспортировки пожаровзрывоопасных веществ и материалов;</w:t>
      </w:r>
    </w:p>
    <w:p>
      <w:pPr>
        <w:pStyle w:val="0"/>
        <w:spacing w:before="240" w:lineRule="auto"/>
        <w:ind w:firstLine="540"/>
        <w:jc w:val="both"/>
      </w:pPr>
      <w:r>
        <w:rPr>
          <w:sz w:val="24"/>
        </w:rPr>
        <w:t xml:space="preserve">г) порядок осмотра и закрытия помещений по окончании работы;</w:t>
      </w:r>
    </w:p>
    <w:p>
      <w:pPr>
        <w:pStyle w:val="0"/>
        <w:spacing w:before="240" w:lineRule="auto"/>
        <w:ind w:firstLine="540"/>
        <w:jc w:val="both"/>
      </w:pPr>
      <w:r>
        <w:rPr>
          <w:sz w:val="24"/>
        </w:rPr>
        <w:t xml:space="preserve">д) расположение мест для курения, применения открытого огня, проезда транспорта, проведения огневых или иных пожароопасных работ;</w:t>
      </w:r>
    </w:p>
    <w:p>
      <w:pPr>
        <w:pStyle w:val="0"/>
        <w:spacing w:before="240" w:lineRule="auto"/>
        <w:ind w:firstLine="540"/>
        <w:jc w:val="both"/>
      </w:pPr>
      <w:r>
        <w:rPr>
          <w:sz w:val="24"/>
        </w:rPr>
        <w:t xml:space="preserve">е) порядок сбора, хранения и удаления горючих веществ и материалов, содержания и хранения спецодежды;</w:t>
      </w:r>
    </w:p>
    <w:p>
      <w:pPr>
        <w:pStyle w:val="0"/>
        <w:spacing w:before="240" w:lineRule="auto"/>
        <w:ind w:firstLine="540"/>
        <w:jc w:val="both"/>
      </w:pPr>
      <w:r>
        <w:rPr>
          <w:sz w:val="24"/>
        </w:rPr>
        <w:t xml:space="preserve">ж) допустимое количество единовременно находящихся в помещениях сырья, полуфабрикатов и готовой продукции;</w:t>
      </w:r>
    </w:p>
    <w:p>
      <w:pPr>
        <w:pStyle w:val="0"/>
        <w:spacing w:before="240" w:lineRule="auto"/>
        <w:ind w:firstLine="540"/>
        <w:jc w:val="both"/>
      </w:pPr>
      <w:r>
        <w:rPr>
          <w:sz w:val="24"/>
        </w:rPr>
        <w:t xml:space="preserve">з) порядок и периодичность уборки горючих отходов и пыли, хранения промасленной спецодежды, ветоши;</w:t>
      </w:r>
    </w:p>
    <w:p>
      <w:pPr>
        <w:pStyle w:val="0"/>
        <w:spacing w:before="240" w:lineRule="auto"/>
        <w:ind w:firstLine="540"/>
        <w:jc w:val="both"/>
      </w:pPr>
      <w:r>
        <w:rPr>
          <w:sz w:val="24"/>
        </w:rPr>
        <w:t xml:space="preserve">и) предельные показания контрольно-измерительных приборов (манометры, термометры и др.), отклонения от которых могут вызвать пожар или взрыв;</w:t>
      </w:r>
    </w:p>
    <w:p>
      <w:pPr>
        <w:pStyle w:val="0"/>
        <w:spacing w:before="240" w:lineRule="auto"/>
        <w:ind w:firstLine="540"/>
        <w:jc w:val="both"/>
      </w:pPr>
      <w:r>
        <w:rPr>
          <w:sz w:val="24"/>
        </w:rPr>
        <w:t xml:space="preserve">к) обязанности и действия работников при пожаре, в том числе при вызове пожарной охраны, открытии и блокировании в открытом состоянии вращающихся дверей и турникетов, а также других устройств, препятствующих свободной эвакуации людей, 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 и материальных ценностей, осмотре и приведении в пожаровзрывобезопасное состояние всех помещений предприятия (подразделения);</w:t>
      </w:r>
    </w:p>
    <w:p>
      <w:pPr>
        <w:pStyle w:val="0"/>
        <w:spacing w:before="240" w:lineRule="auto"/>
        <w:ind w:firstLine="540"/>
        <w:jc w:val="both"/>
      </w:pPr>
      <w:r>
        <w:rPr>
          <w:sz w:val="24"/>
        </w:rPr>
        <w:t xml:space="preserve">л) допустимое (предельное) количество людей, которые могут одновременно находиться на объекте защиты;</w:t>
      </w:r>
    </w:p>
    <w:p>
      <w:pPr>
        <w:pStyle w:val="0"/>
        <w:spacing w:before="240" w:lineRule="auto"/>
        <w:ind w:firstLine="540"/>
        <w:jc w:val="both"/>
      </w:pPr>
      <w:r>
        <w:rPr>
          <w:sz w:val="24"/>
        </w:rPr>
        <w:t xml:space="preserve">м) перечень должностных лиц, являющихся дежурным персоналом на объекте защиты (при их наличии).</w:t>
      </w:r>
    </w:p>
    <w:p>
      <w:pPr>
        <w:pStyle w:val="0"/>
        <w:jc w:val="both"/>
      </w:pPr>
      <w:r>
        <w:rPr>
          <w:sz w:val="24"/>
        </w:rPr>
        <w:t xml:space="preserve">(пп. "м" введен </w:t>
      </w:r>
      <w:hyperlink w:history="0" r:id="rId15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24.10.2022 N 1885)</w:t>
      </w:r>
    </w:p>
    <w:p>
      <w:pPr>
        <w:pStyle w:val="0"/>
        <w:spacing w:before="240" w:lineRule="auto"/>
        <w:ind w:firstLine="540"/>
        <w:jc w:val="both"/>
      </w:pPr>
      <w:r>
        <w:rPr>
          <w:sz w:val="24"/>
        </w:rPr>
        <w:t xml:space="preserve">394. В инструкции о мерах пожарной безопасности указываются лица, ответственные за обеспечение пожарной безопасности, в том числе за:</w:t>
      </w:r>
    </w:p>
    <w:p>
      <w:pPr>
        <w:pStyle w:val="0"/>
        <w:spacing w:before="240" w:lineRule="auto"/>
        <w:ind w:firstLine="540"/>
        <w:jc w:val="both"/>
      </w:pPr>
      <w:r>
        <w:rPr>
          <w:sz w:val="24"/>
        </w:rPr>
        <w:t xml:space="preserve">а) сообщение о возникновении пожара в пожарную охрану и оповещение (информирование) руководства, дежурных и аварийных служб объекта защиты;</w:t>
      </w:r>
    </w:p>
    <w:p>
      <w:pPr>
        <w:pStyle w:val="0"/>
        <w:spacing w:before="240" w:lineRule="auto"/>
        <w:ind w:firstLine="540"/>
        <w:jc w:val="both"/>
      </w:pPr>
      <w:r>
        <w:rPr>
          <w:sz w:val="24"/>
        </w:rPr>
        <w:t xml:space="preserve">б) организацию спасения людей с использованием для этого имеющихся сил и технических средств;</w:t>
      </w:r>
    </w:p>
    <w:p>
      <w:pPr>
        <w:pStyle w:val="0"/>
        <w:spacing w:before="240" w:lineRule="auto"/>
        <w:ind w:firstLine="540"/>
        <w:jc w:val="both"/>
      </w:pPr>
      <w:r>
        <w:rPr>
          <w:sz w:val="24"/>
        </w:rPr>
        <w:t xml:space="preserve">в) проверку включения автоматических систем противопожарной защиты (систем оповещения людей о пожаре, пожаротушения, противодымной защиты);</w:t>
      </w:r>
    </w:p>
    <w:p>
      <w:pPr>
        <w:pStyle w:val="0"/>
        <w:spacing w:before="240" w:lineRule="auto"/>
        <w:ind w:firstLine="540"/>
        <w:jc w:val="both"/>
      </w:pPr>
      <w:r>
        <w:rPr>
          <w:sz w:val="24"/>
        </w:rPr>
        <w:t xml:space="preserve">г) отключение при необходимости электроэнергии (за исключением систем противопожарной защиты), остановку работы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pStyle w:val="0"/>
        <w:spacing w:before="240" w:lineRule="auto"/>
        <w:ind w:firstLine="540"/>
        <w:jc w:val="both"/>
      </w:pPr>
      <w:r>
        <w:rPr>
          <w:sz w:val="24"/>
        </w:rPr>
        <w:t xml:space="preserve">д) перекрывание сырьевых, газовых, паровых и водных коммуникаций, остановку работы систем вентиляции в аварийном и смежных с ним помещениях, а также выполнение других мероприятий, способствующих предотвращению развития пожара и задымления помещений здания, сооружения;</w:t>
      </w:r>
    </w:p>
    <w:p>
      <w:pPr>
        <w:pStyle w:val="0"/>
        <w:spacing w:before="240" w:lineRule="auto"/>
        <w:ind w:firstLine="540"/>
        <w:jc w:val="both"/>
      </w:pPr>
      <w:r>
        <w:rPr>
          <w:sz w:val="24"/>
        </w:rPr>
        <w:t xml:space="preserve">е) прекращение всех работ в здании, сооружении (если это допустимо по технологическому процессу производства), кроме работ, связанных с мероприятиями по ликвидации пожара;</w:t>
      </w:r>
    </w:p>
    <w:p>
      <w:pPr>
        <w:pStyle w:val="0"/>
        <w:spacing w:before="240" w:lineRule="auto"/>
        <w:ind w:firstLine="540"/>
        <w:jc w:val="both"/>
      </w:pPr>
      <w:r>
        <w:rPr>
          <w:sz w:val="24"/>
        </w:rPr>
        <w:t xml:space="preserve">ж) удаление за пределы опасной зоны всех работников, не задействованных в тушении пожара;</w:t>
      </w:r>
    </w:p>
    <w:p>
      <w:pPr>
        <w:pStyle w:val="0"/>
        <w:spacing w:before="240" w:lineRule="auto"/>
        <w:ind w:firstLine="540"/>
        <w:jc w:val="both"/>
      </w:pPr>
      <w:r>
        <w:rPr>
          <w:sz w:val="24"/>
        </w:rPr>
        <w:t xml:space="preserve">з) осуществление общего руководства тушением пожара (с учетом специфических особенностей объекта защиты) до прибытия подразделения пожарной охраны;</w:t>
      </w:r>
    </w:p>
    <w:p>
      <w:pPr>
        <w:pStyle w:val="0"/>
        <w:spacing w:before="240" w:lineRule="auto"/>
        <w:ind w:firstLine="540"/>
        <w:jc w:val="both"/>
      </w:pPr>
      <w:r>
        <w:rPr>
          <w:sz w:val="24"/>
        </w:rPr>
        <w:t xml:space="preserve">и) обеспечение соблюдения требований безопасности работниками, принимающими участие в тушении пожара;</w:t>
      </w:r>
    </w:p>
    <w:p>
      <w:pPr>
        <w:pStyle w:val="0"/>
        <w:spacing w:before="240" w:lineRule="auto"/>
        <w:ind w:firstLine="540"/>
        <w:jc w:val="both"/>
      </w:pPr>
      <w:r>
        <w:rPr>
          <w:sz w:val="24"/>
        </w:rPr>
        <w:t xml:space="preserve">к) организацию одновременно с тушением пожара эвакуации и защиты материальных ценностей;</w:t>
      </w:r>
    </w:p>
    <w:p>
      <w:pPr>
        <w:pStyle w:val="0"/>
        <w:spacing w:before="240" w:lineRule="auto"/>
        <w:ind w:firstLine="540"/>
        <w:jc w:val="both"/>
      </w:pPr>
      <w:r>
        <w:rPr>
          <w:sz w:val="24"/>
        </w:rPr>
        <w:t xml:space="preserve">л) встречу подразделений пожарной охраны и оказание помощи в выборе кратчайшего пути для подъезда к очагу пожара;</w:t>
      </w:r>
    </w:p>
    <w:p>
      <w:pPr>
        <w:pStyle w:val="0"/>
        <w:spacing w:before="240" w:lineRule="auto"/>
        <w:ind w:firstLine="540"/>
        <w:jc w:val="both"/>
      </w:pPr>
      <w:r>
        <w:rPr>
          <w:sz w:val="24"/>
        </w:rPr>
        <w:t xml:space="preserve">м) сообщение подразделениям пожарной охраны, привлекаемым для тушения пожаров и проведения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w:t>
      </w:r>
    </w:p>
    <w:p>
      <w:pPr>
        <w:pStyle w:val="0"/>
        <w:spacing w:before="240" w:lineRule="auto"/>
        <w:ind w:firstLine="540"/>
        <w:jc w:val="both"/>
      </w:pPr>
      <w:r>
        <w:rPr>
          <w:sz w:val="24"/>
        </w:rPr>
        <w:t xml:space="preserve">н)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pStyle w:val="0"/>
        <w:spacing w:before="240" w:lineRule="auto"/>
        <w:ind w:firstLine="540"/>
        <w:jc w:val="both"/>
      </w:pPr>
      <w:r>
        <w:rPr>
          <w:sz w:val="24"/>
        </w:rPr>
        <w:t xml:space="preserve">о) организацию привлечения сил и средств объекта защиты к осуществлению мероприятий, связанных с ликвидацией пожара и предупреждением его развития.</w:t>
      </w:r>
    </w:p>
    <w:p>
      <w:pPr>
        <w:pStyle w:val="0"/>
        <w:jc w:val="both"/>
      </w:pPr>
      <w:r>
        <w:rPr>
          <w:sz w:val="24"/>
        </w:rPr>
      </w:r>
    </w:p>
    <w:bookmarkStart w:id="1215" w:name="P1215"/>
    <w:bookmarkEnd w:id="1215"/>
    <w:p>
      <w:pPr>
        <w:pStyle w:val="2"/>
        <w:outlineLvl w:val="1"/>
        <w:jc w:val="center"/>
      </w:pPr>
      <w:r>
        <w:rPr>
          <w:sz w:val="24"/>
        </w:rPr>
        <w:t xml:space="preserve">XIX. Обеспечение объектов защиты первичными</w:t>
      </w:r>
    </w:p>
    <w:p>
      <w:pPr>
        <w:pStyle w:val="2"/>
        <w:jc w:val="center"/>
      </w:pPr>
      <w:r>
        <w:rPr>
          <w:sz w:val="24"/>
        </w:rPr>
        <w:t xml:space="preserve">средствами пожаротушения</w:t>
      </w:r>
    </w:p>
    <w:p>
      <w:pPr>
        <w:pStyle w:val="0"/>
        <w:jc w:val="both"/>
      </w:pPr>
      <w:r>
        <w:rPr>
          <w:sz w:val="24"/>
        </w:rPr>
      </w:r>
    </w:p>
    <w:p>
      <w:pPr>
        <w:pStyle w:val="0"/>
        <w:ind w:firstLine="540"/>
        <w:jc w:val="both"/>
      </w:pPr>
      <w:r>
        <w:rPr>
          <w:sz w:val="24"/>
        </w:rPr>
        <w:t xml:space="preserve">395. При определении видов и количества первичных средств пожаротушения следует учитывать физико-химические и пожароопасные свойства горючих веществ, их взаимодействие с огнетушащими веществами, а также площадь помещений, открытых площадок и установок.</w:t>
      </w:r>
    </w:p>
    <w:p>
      <w:pPr>
        <w:pStyle w:val="0"/>
        <w:spacing w:before="240" w:lineRule="auto"/>
        <w:ind w:firstLine="540"/>
        <w:jc w:val="both"/>
      </w:pPr>
      <w:r>
        <w:rPr>
          <w:sz w:val="24"/>
        </w:rPr>
        <w:t xml:space="preserve">396. Комплектование технологического оборудования огнетушителями осуществляется согласно требованиям технических условий (паспортов) на это оборудование.</w:t>
      </w:r>
    </w:p>
    <w:bookmarkStart w:id="1220" w:name="P1220"/>
    <w:bookmarkEnd w:id="1220"/>
    <w:p>
      <w:pPr>
        <w:pStyle w:val="0"/>
        <w:spacing w:before="240" w:lineRule="auto"/>
        <w:ind w:firstLine="540"/>
        <w:jc w:val="both"/>
      </w:pPr>
      <w:r>
        <w:rPr>
          <w:sz w:val="24"/>
        </w:rPr>
        <w:t xml:space="preserve">397. Выбор типа и расчет необходимого количества огнетушителей на объекте защиты (в помещении) осуществляется в соответствии с положениями настоящих Правил и </w:t>
      </w:r>
      <w:hyperlink w:history="0" w:anchor="P1411" w:tooltip="НОРМЫ">
        <w:r>
          <w:rPr>
            <w:sz w:val="24"/>
            <w:color w:val="0000ff"/>
          </w:rPr>
          <w:t xml:space="preserve">приложениями N 1</w:t>
        </w:r>
      </w:hyperlink>
      <w:r>
        <w:rPr>
          <w:sz w:val="24"/>
        </w:rPr>
        <w:t xml:space="preserve"> и </w:t>
      </w:r>
      <w:hyperlink w:history="0" w:anchor="P1479" w:tooltip="НОРМЫ">
        <w:r>
          <w:rPr>
            <w:sz w:val="24"/>
            <w:color w:val="0000ff"/>
          </w:rPr>
          <w:t xml:space="preserve">2</w:t>
        </w:r>
      </w:hyperlink>
      <w:r>
        <w:rPr>
          <w:sz w:val="24"/>
        </w:rPr>
        <w:t xml:space="preserve"> к настоящим Правилам в зависимости от огнетушащей способности огнетушителя, категорий помещений по пожарной и взрывопожарной опасности, а также класса пожара.</w:t>
      </w:r>
    </w:p>
    <w:p>
      <w:pPr>
        <w:pStyle w:val="0"/>
        <w:spacing w:before="240" w:lineRule="auto"/>
        <w:ind w:firstLine="540"/>
        <w:jc w:val="both"/>
      </w:pPr>
      <w:r>
        <w:rPr>
          <w:sz w:val="24"/>
        </w:rPr>
        <w:t xml:space="preserve">Для тушения пожаров различных классов порошковые огнетушители должны иметь соответствующие заряды:</w:t>
      </w:r>
    </w:p>
    <w:p>
      <w:pPr>
        <w:pStyle w:val="0"/>
        <w:spacing w:before="240" w:lineRule="auto"/>
        <w:ind w:firstLine="540"/>
        <w:jc w:val="both"/>
      </w:pPr>
      <w:r>
        <w:rPr>
          <w:sz w:val="24"/>
        </w:rPr>
        <w:t xml:space="preserve">для пожаров класса A - порошок ABCE;</w:t>
      </w:r>
    </w:p>
    <w:p>
      <w:pPr>
        <w:pStyle w:val="0"/>
        <w:spacing w:before="240" w:lineRule="auto"/>
        <w:ind w:firstLine="540"/>
        <w:jc w:val="both"/>
      </w:pPr>
      <w:r>
        <w:rPr>
          <w:sz w:val="24"/>
        </w:rPr>
        <w:t xml:space="preserve">для пожаров классов B, C, E - порошок BCE или ABCE;</w:t>
      </w:r>
    </w:p>
    <w:p>
      <w:pPr>
        <w:pStyle w:val="0"/>
        <w:spacing w:before="240" w:lineRule="auto"/>
        <w:ind w:firstLine="540"/>
        <w:jc w:val="both"/>
      </w:pPr>
      <w:r>
        <w:rPr>
          <w:sz w:val="24"/>
        </w:rPr>
        <w:t xml:space="preserve">для пожаров класса D - порошок D.</w:t>
      </w:r>
    </w:p>
    <w:p>
      <w:pPr>
        <w:pStyle w:val="0"/>
        <w:spacing w:before="240" w:lineRule="auto"/>
        <w:ind w:firstLine="540"/>
        <w:jc w:val="both"/>
      </w:pPr>
      <w:r>
        <w:rPr>
          <w:sz w:val="24"/>
        </w:rPr>
        <w:t xml:space="preserve">Выбор огнетушителя (передвижной или переносной) обусловлен размерами возможных очагов пожара.</w:t>
      </w:r>
    </w:p>
    <w:p>
      <w:pPr>
        <w:pStyle w:val="0"/>
        <w:spacing w:before="240" w:lineRule="auto"/>
        <w:ind w:firstLine="540"/>
        <w:jc w:val="both"/>
      </w:pPr>
      <w:r>
        <w:rPr>
          <w:sz w:val="24"/>
        </w:rPr>
        <w:t xml:space="preserve">Допускается использовать огнетушители более высокого ранга, чем предусмотрено </w:t>
      </w:r>
      <w:hyperlink w:history="0" w:anchor="P1411" w:tooltip="НОРМЫ">
        <w:r>
          <w:rPr>
            <w:sz w:val="24"/>
            <w:color w:val="0000ff"/>
          </w:rPr>
          <w:t xml:space="preserve">приложениями N 1</w:t>
        </w:r>
      </w:hyperlink>
      <w:r>
        <w:rPr>
          <w:sz w:val="24"/>
        </w:rPr>
        <w:t xml:space="preserve"> и </w:t>
      </w:r>
      <w:hyperlink w:history="0" w:anchor="P1479" w:tooltip="НОРМЫ">
        <w:r>
          <w:rPr>
            <w:sz w:val="24"/>
            <w:color w:val="0000ff"/>
          </w:rPr>
          <w:t xml:space="preserve">2</w:t>
        </w:r>
      </w:hyperlink>
      <w:r>
        <w:rPr>
          <w:sz w:val="24"/>
        </w:rPr>
        <w:t xml:space="preserve"> к настоящим Правилам.</w:t>
      </w:r>
    </w:p>
    <w:p>
      <w:pPr>
        <w:pStyle w:val="0"/>
        <w:spacing w:before="240" w:lineRule="auto"/>
        <w:ind w:firstLine="540"/>
        <w:jc w:val="both"/>
      </w:pPr>
      <w:r>
        <w:rPr>
          <w:sz w:val="24"/>
        </w:rPr>
        <w:t xml:space="preserve">398. При выборе огнетушителя с соответствующим температурным пределом использования учитываются климатические условия эксплуатации зданий, сооружений, помещений.</w:t>
      </w:r>
    </w:p>
    <w:p>
      <w:pPr>
        <w:pStyle w:val="0"/>
        <w:spacing w:before="240" w:lineRule="auto"/>
        <w:ind w:firstLine="540"/>
        <w:jc w:val="both"/>
      </w:pPr>
      <w:r>
        <w:rPr>
          <w:sz w:val="24"/>
        </w:rPr>
        <w:t xml:space="preserve">399. Если возможны комбинированные очаги пожара, то предпочтение при выборе огнетушителя отдается более универсальному по области применения.</w:t>
      </w:r>
    </w:p>
    <w:p>
      <w:pPr>
        <w:pStyle w:val="0"/>
        <w:spacing w:before="240" w:lineRule="auto"/>
        <w:ind w:firstLine="540"/>
        <w:jc w:val="both"/>
      </w:pPr>
      <w:r>
        <w:rPr>
          <w:sz w:val="24"/>
        </w:rPr>
        <w:t xml:space="preserve">400. В общественных зданиях и сооружениях на каждом этаже размещается не менее 2 огнетушителей с минимальным рангом тушения модельного очага пожара в соответствии с </w:t>
      </w:r>
      <w:hyperlink w:history="0" w:anchor="P1411" w:tooltip="НОРМЫ">
        <w:r>
          <w:rPr>
            <w:sz w:val="24"/>
            <w:color w:val="0000ff"/>
          </w:rPr>
          <w:t xml:space="preserve">приложением N 1</w:t>
        </w:r>
      </w:hyperlink>
      <w:r>
        <w:rPr>
          <w:sz w:val="24"/>
        </w:rPr>
        <w:t xml:space="preserve"> к настоящим Правилам и расстояние до огнетушителя от возможного очага возгорания не должно превышать норм, установленных </w:t>
      </w:r>
      <w:hyperlink w:history="0" w:anchor="P1235" w:tooltip="406. 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 А, Б и В1 - 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
        <w:r>
          <w:rPr>
            <w:sz w:val="24"/>
            <w:color w:val="0000ff"/>
          </w:rPr>
          <w:t xml:space="preserve">пунктом 406</w:t>
        </w:r>
      </w:hyperlink>
      <w:r>
        <w:rPr>
          <w:sz w:val="24"/>
        </w:rPr>
        <w:t xml:space="preserve"> настоящих Правил.</w:t>
      </w:r>
    </w:p>
    <w:p>
      <w:pPr>
        <w:pStyle w:val="0"/>
        <w:spacing w:before="240" w:lineRule="auto"/>
        <w:ind w:firstLine="540"/>
        <w:jc w:val="both"/>
      </w:pPr>
      <w:r>
        <w:rPr>
          <w:sz w:val="24"/>
        </w:rPr>
        <w:t xml:space="preserve">401. Помещение категории Д по взрывопожарной и пожарной опасности не оснащается огнетушителями, если площадь этого помещения не превышает 100 кв. метров.</w:t>
      </w:r>
    </w:p>
    <w:p>
      <w:pPr>
        <w:pStyle w:val="0"/>
        <w:spacing w:before="240" w:lineRule="auto"/>
        <w:ind w:firstLine="540"/>
        <w:jc w:val="both"/>
      </w:pPr>
      <w:r>
        <w:rPr>
          <w:sz w:val="24"/>
        </w:rPr>
        <w:t xml:space="preserve">402. При наличии нескольких рядом расположенных помещений одного функционального назначения определение необходимого количества огнетушителей осуществляется по суммарной площади этих помещений и с учетом положений настоящих Правил.</w:t>
      </w:r>
    </w:p>
    <w:p>
      <w:pPr>
        <w:pStyle w:val="0"/>
        <w:spacing w:before="240" w:lineRule="auto"/>
        <w:ind w:firstLine="540"/>
        <w:jc w:val="both"/>
      </w:pPr>
      <w:r>
        <w:rPr>
          <w:sz w:val="24"/>
        </w:rPr>
        <w:t xml:space="preserve">403. Каждый огнетушитель, отправленный с объекта защиты на перезарядку, заменяется заряженным огнетушителем, соответствующим минимальному рангу тушения модельного очага пожара огнетушителя, отправленного на перезарядку.</w:t>
      </w:r>
    </w:p>
    <w:p>
      <w:pPr>
        <w:pStyle w:val="0"/>
        <w:spacing w:before="240" w:lineRule="auto"/>
        <w:ind w:firstLine="540"/>
        <w:jc w:val="both"/>
      </w:pPr>
      <w:r>
        <w:rPr>
          <w:sz w:val="24"/>
        </w:rPr>
        <w:t xml:space="preserve">404. При защите помещений огнетушителями следует учитывать специфику взаимодействия огнетушащих веществ с защищаемым оборудованием, изделиями и материалами.</w:t>
      </w:r>
    </w:p>
    <w:p>
      <w:pPr>
        <w:pStyle w:val="0"/>
        <w:spacing w:before="240" w:lineRule="auto"/>
        <w:ind w:firstLine="540"/>
        <w:jc w:val="both"/>
      </w:pPr>
      <w:r>
        <w:rPr>
          <w:sz w:val="24"/>
        </w:rPr>
        <w:t xml:space="preserve">405. Помещения, оборудованные автоматическими установками пожаротушения, обеспечиваются огнетушителями на 50 процентов расчетного количества огнетушителей, при этом расстояние до огнетушителя от возможного очага возгорания не должно превышать норм, установленных </w:t>
      </w:r>
      <w:hyperlink w:history="0" w:anchor="P1235" w:tooltip="406. 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 А, Б и В1 - 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
        <w:r>
          <w:rPr>
            <w:sz w:val="24"/>
            <w:color w:val="0000ff"/>
          </w:rPr>
          <w:t xml:space="preserve">пунктом 406</w:t>
        </w:r>
      </w:hyperlink>
      <w:r>
        <w:rPr>
          <w:sz w:val="24"/>
        </w:rPr>
        <w:t xml:space="preserve"> настоящих Правил.</w:t>
      </w:r>
    </w:p>
    <w:bookmarkStart w:id="1235" w:name="P1235"/>
    <w:bookmarkEnd w:id="1235"/>
    <w:p>
      <w:pPr>
        <w:pStyle w:val="0"/>
        <w:spacing w:before="240" w:lineRule="auto"/>
        <w:ind w:firstLine="540"/>
        <w:jc w:val="both"/>
      </w:pPr>
      <w:r>
        <w:rPr>
          <w:sz w:val="24"/>
        </w:rPr>
        <w:t xml:space="preserve">406. 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 А, Б и В1 - 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w:t>
      </w:r>
    </w:p>
    <w:p>
      <w:pPr>
        <w:pStyle w:val="0"/>
        <w:spacing w:before="240" w:lineRule="auto"/>
        <w:ind w:firstLine="540"/>
        <w:jc w:val="both"/>
      </w:pPr>
      <w:r>
        <w:rPr>
          <w:sz w:val="24"/>
        </w:rPr>
        <w:t xml:space="preserve">Помещения производственного и складского назначения площадью более 500 кв. метров дополнительно оснащаются передвижными огнетушителями по нормам, предусмотренным </w:t>
      </w:r>
      <w:hyperlink w:history="0" w:anchor="P1479" w:tooltip="НОРМЫ">
        <w:r>
          <w:rPr>
            <w:sz w:val="24"/>
            <w:color w:val="0000ff"/>
          </w:rPr>
          <w:t xml:space="preserve">приложением N 2</w:t>
        </w:r>
      </w:hyperlink>
      <w:r>
        <w:rPr>
          <w:sz w:val="24"/>
        </w:rPr>
        <w:t xml:space="preserve"> к настоящим Правилам. Не требуется оснащение передвижными огнетушителями помещений категории Д по взрывопожарной и пожарной опасности.</w:t>
      </w:r>
    </w:p>
    <w:p>
      <w:pPr>
        <w:pStyle w:val="0"/>
        <w:jc w:val="both"/>
      </w:pPr>
      <w:r>
        <w:rPr>
          <w:sz w:val="24"/>
        </w:rPr>
        <w:t xml:space="preserve">(в ред. </w:t>
      </w:r>
      <w:hyperlink w:history="0" r:id="rId153"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407. Каждый огнетушитель, установленный на объекте защиты, должен иметь порядковый номер, нанесенный на корпус огнетушителя, дату зарядки (перезарядки), а запускающее или запорно-пусковое устройство должно быть опломбировано.</w:t>
      </w:r>
    </w:p>
    <w:p>
      <w:pPr>
        <w:pStyle w:val="0"/>
        <w:spacing w:before="240" w:lineRule="auto"/>
        <w:ind w:firstLine="540"/>
        <w:jc w:val="both"/>
      </w:pPr>
      <w:r>
        <w:rPr>
          <w:sz w:val="24"/>
        </w:rPr>
        <w:t xml:space="preserve">408. В зимнее время огнетушители с зарядом на водной основе необходимо хранить в соответствии с инструкцией изготовителя.</w:t>
      </w:r>
    </w:p>
    <w:p>
      <w:pPr>
        <w:pStyle w:val="0"/>
        <w:spacing w:before="240" w:lineRule="auto"/>
        <w:ind w:firstLine="540"/>
        <w:jc w:val="both"/>
      </w:pPr>
      <w:r>
        <w:rPr>
          <w:sz w:val="24"/>
        </w:rPr>
        <w:t xml:space="preserve">409. Огнетушители, размещенные в коридорах, проходах, не должны препятствовать безопасной эвакуации людей. Огнетушители следует располагать на видных местах вблизи от выходов из помещений на высоте не более 1,5 метра до верха корпуса огнетушителя либо в специальных подставках, исключающих падение или опрокидывание.</w:t>
      </w:r>
    </w:p>
    <w:p>
      <w:pPr>
        <w:pStyle w:val="0"/>
        <w:jc w:val="both"/>
      </w:pPr>
      <w:r>
        <w:rPr>
          <w:sz w:val="24"/>
        </w:rPr>
        <w:t xml:space="preserve">(в ред. </w:t>
      </w:r>
      <w:hyperlink w:history="0" r:id="rId154"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410. Производственные и (или) складские здания предприятий (организаций), не оборудованные внутренним противопожарным водопроводом или автоматическими установками пожаротушения (за исключением зданий, оборудовать которые установками пожаротушения и внутренним противопожарным водопроводом не требуется), помещения и площадки предприятий (организаций) по первичной переработке сельскохозяйственных культур, помещения различного назначения, в которых проводятся огневые работы, а также территории предприятий (организаций), не имеющих источников наружного противопожарного водоснабжения, или наружные технологические установки предприятий (организаций), удаленные на расстояние более 100 метров от источников наружного противопожарного водоснабжения, должны оборудоваться пожарными щитами.</w:t>
      </w:r>
    </w:p>
    <w:p>
      <w:pPr>
        <w:pStyle w:val="0"/>
        <w:spacing w:before="240" w:lineRule="auto"/>
        <w:ind w:firstLine="540"/>
        <w:jc w:val="both"/>
      </w:pPr>
      <w:r>
        <w:rPr>
          <w:sz w:val="24"/>
        </w:rPr>
        <w:t xml:space="preserve">Тип пожарных щитов определяется в зависимости от категории помещений, зданий (сооружений) и наружных технологических установок по взрывопожарной и пожарной опасности. Нормы оснащения зданий, сооружений, строений и территорий пожарными щитами приводятся согласно </w:t>
      </w:r>
      <w:hyperlink w:history="0" w:anchor="P1779" w:tooltip="НОРМЫ">
        <w:r>
          <w:rPr>
            <w:sz w:val="24"/>
            <w:color w:val="0000ff"/>
          </w:rPr>
          <w:t xml:space="preserve">приложению N 6</w:t>
        </w:r>
      </w:hyperlink>
      <w:r>
        <w:rPr>
          <w:sz w:val="24"/>
        </w:rPr>
        <w:t xml:space="preserve">.</w:t>
      </w:r>
    </w:p>
    <w:p>
      <w:pPr>
        <w:pStyle w:val="0"/>
        <w:jc w:val="both"/>
      </w:pPr>
      <w:r>
        <w:rPr>
          <w:sz w:val="24"/>
        </w:rPr>
        <w:t xml:space="preserve">(в ред. </w:t>
      </w:r>
      <w:hyperlink w:history="0" r:id="rId15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Пожарные щиты комплектуются немеханизированным пожарным инструментом и инвентарем. Нормы комплектации пожарных щитов немеханизированным инструментом и инвентарем приводятся согласно </w:t>
      </w:r>
      <w:hyperlink w:history="0" w:anchor="P1846" w:tooltip="НОРМЫ">
        <w:r>
          <w:rPr>
            <w:sz w:val="24"/>
            <w:color w:val="0000ff"/>
          </w:rPr>
          <w:t xml:space="preserve">приложению N 7</w:t>
        </w:r>
      </w:hyperlink>
      <w:r>
        <w:rPr>
          <w:sz w:val="24"/>
        </w:rPr>
        <w:t xml:space="preserve">.</w:t>
      </w:r>
    </w:p>
    <w:p>
      <w:pPr>
        <w:pStyle w:val="0"/>
        <w:spacing w:before="240" w:lineRule="auto"/>
        <w:ind w:firstLine="540"/>
        <w:jc w:val="both"/>
      </w:pPr>
      <w:r>
        <w:rPr>
          <w:sz w:val="24"/>
        </w:rPr>
        <w:t xml:space="preserve">411. Утратил силу с 1 марта 2023 года. - </w:t>
      </w:r>
      <w:hyperlink w:history="0" r:id="rId15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412. Покрывала для изоляции очагов пожаров классов A, E должны быть не менее 1 метра шириной и 1 метра длиной.</w:t>
      </w:r>
    </w:p>
    <w:p>
      <w:pPr>
        <w:pStyle w:val="0"/>
        <w:jc w:val="both"/>
      </w:pPr>
      <w:r>
        <w:rPr>
          <w:sz w:val="24"/>
        </w:rPr>
        <w:t xml:space="preserve">(в ред. </w:t>
      </w:r>
      <w:hyperlink w:history="0" r:id="rId15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Покрывала для изоляции очага пожара класса B должны быть не менее чем 2 на 1,5 метра.</w:t>
      </w:r>
    </w:p>
    <w:p>
      <w:pPr>
        <w:pStyle w:val="0"/>
        <w:jc w:val="both"/>
      </w:pPr>
      <w:r>
        <w:rPr>
          <w:sz w:val="24"/>
        </w:rPr>
        <w:t xml:space="preserve">(в ред. </w:t>
      </w:r>
      <w:hyperlink w:history="0" r:id="rId15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Покрывала для изоляции очага возгорания хранятся в водонепроницаемых закрывающихся футлярах (чехлах, упаковках), позволяющих быстро применить эти средства в случае пожара.</w:t>
      </w:r>
    </w:p>
    <w:p>
      <w:pPr>
        <w:pStyle w:val="0"/>
        <w:spacing w:before="240" w:lineRule="auto"/>
        <w:ind w:firstLine="540"/>
        <w:jc w:val="both"/>
      </w:pPr>
      <w:r>
        <w:rPr>
          <w:sz w:val="24"/>
        </w:rPr>
        <w:t xml:space="preserve">Абзац утратил силу с 1 марта 2023 года. - </w:t>
      </w:r>
      <w:hyperlink w:history="0" r:id="rId15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413. Использование первичных средств пожаротушения, немеханизированного пожарного инструмента и инвентаря для хозяйственных и прочих нужд, не связанных с тушением пожара, запрещается.</w:t>
      </w:r>
    </w:p>
    <w:p>
      <w:pPr>
        <w:pStyle w:val="0"/>
        <w:jc w:val="both"/>
      </w:pPr>
      <w:r>
        <w:rPr>
          <w:sz w:val="24"/>
        </w:rPr>
      </w:r>
    </w:p>
    <w:bookmarkStart w:id="1255" w:name="P1255"/>
    <w:bookmarkEnd w:id="1255"/>
    <w:p>
      <w:pPr>
        <w:pStyle w:val="2"/>
        <w:outlineLvl w:val="1"/>
        <w:jc w:val="center"/>
      </w:pPr>
      <w:r>
        <w:rPr>
          <w:sz w:val="24"/>
        </w:rPr>
        <w:t xml:space="preserve">XX. Порядок оформления паспорта населенного пункта,</w:t>
      </w:r>
    </w:p>
    <w:p>
      <w:pPr>
        <w:pStyle w:val="2"/>
        <w:jc w:val="center"/>
      </w:pPr>
      <w:r>
        <w:rPr>
          <w:sz w:val="24"/>
        </w:rPr>
        <w:t xml:space="preserve">паспорта территории</w:t>
      </w:r>
    </w:p>
    <w:p>
      <w:pPr>
        <w:pStyle w:val="0"/>
        <w:jc w:val="both"/>
      </w:pPr>
      <w:r>
        <w:rPr>
          <w:sz w:val="24"/>
        </w:rPr>
      </w:r>
    </w:p>
    <w:p>
      <w:pPr>
        <w:pStyle w:val="0"/>
        <w:ind w:firstLine="540"/>
        <w:jc w:val="both"/>
      </w:pPr>
      <w:r>
        <w:rPr>
          <w:sz w:val="24"/>
        </w:rPr>
        <w:t xml:space="preserve">414. Паспорт населенного пункта и паспорт территории составляются к началу пожароопасного сезона на каждый населенный пункт, подверженный угрозе лесных пожаров и других ландшафтных (природных) пожаров, а также на территорию организации отдыха детей и их оздоровления, территорию садоводства или огородничества, подверженных угрозе лесных пожаров, по формам согласно </w:t>
      </w:r>
      <w:hyperlink w:history="0" w:anchor="P2004" w:tooltip="                                  ПАСПОРТ">
        <w:r>
          <w:rPr>
            <w:sz w:val="24"/>
            <w:color w:val="0000ff"/>
          </w:rPr>
          <w:t xml:space="preserve">приложениям N 8</w:t>
        </w:r>
      </w:hyperlink>
      <w:r>
        <w:rPr>
          <w:sz w:val="24"/>
        </w:rPr>
        <w:t xml:space="preserve"> и </w:t>
      </w:r>
      <w:hyperlink w:history="0" w:anchor="P2128" w:tooltip="                                  ПАСПОРТ">
        <w:r>
          <w:rPr>
            <w:sz w:val="24"/>
            <w:color w:val="0000ff"/>
          </w:rPr>
          <w:t xml:space="preserve">9</w:t>
        </w:r>
      </w:hyperlink>
      <w:r>
        <w:rPr>
          <w:sz w:val="24"/>
        </w:rPr>
        <w:t xml:space="preserve">.</w:t>
      </w:r>
    </w:p>
    <w:p>
      <w:pPr>
        <w:pStyle w:val="0"/>
        <w:jc w:val="both"/>
      </w:pPr>
      <w:r>
        <w:rPr>
          <w:sz w:val="24"/>
        </w:rPr>
        <w:t xml:space="preserve">(в ред. </w:t>
      </w:r>
      <w:hyperlink w:history="0" r:id="rId160"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21.05.2021 N 766)</w:t>
      </w:r>
    </w:p>
    <w:p>
      <w:pPr>
        <w:pStyle w:val="0"/>
        <w:spacing w:before="240" w:lineRule="auto"/>
        <w:ind w:firstLine="540"/>
        <w:jc w:val="both"/>
      </w:pPr>
      <w:r>
        <w:rPr>
          <w:sz w:val="24"/>
        </w:rPr>
        <w:t xml:space="preserve">Паспорт населенного пункта и паспорт территории должны содержать достоверную информацию, соответствующую фактической обстановке обеспечения пожарной безопасности на соответствующей территории.</w:t>
      </w:r>
    </w:p>
    <w:p>
      <w:pPr>
        <w:pStyle w:val="0"/>
        <w:spacing w:before="240" w:lineRule="auto"/>
        <w:ind w:firstLine="540"/>
        <w:jc w:val="both"/>
      </w:pPr>
      <w:r>
        <w:rPr>
          <w:sz w:val="24"/>
        </w:rPr>
        <w:t xml:space="preserve">415. Территория организации отдыха детей и их оздоровления, территория садоводства или огородничества считаются подверженными угрозе лесных пожаров в случае их непосредственного примыкания к хвойному (смешанному) лесному участку либо наличия на их землях (территории) хвойного (смешанного) леса.</w:t>
      </w:r>
    </w:p>
    <w:p>
      <w:pPr>
        <w:pStyle w:val="0"/>
        <w:jc w:val="both"/>
      </w:pPr>
      <w:r>
        <w:rPr>
          <w:sz w:val="24"/>
        </w:rPr>
        <w:t xml:space="preserve">(в ред. </w:t>
      </w:r>
      <w:hyperlink w:history="0" r:id="rId161"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21.05.2021 N 766)</w:t>
      </w:r>
    </w:p>
    <w:p>
      <w:pPr>
        <w:pStyle w:val="0"/>
        <w:spacing w:before="240" w:lineRule="auto"/>
        <w:ind w:firstLine="540"/>
        <w:jc w:val="both"/>
      </w:pPr>
      <w:r>
        <w:rPr>
          <w:sz w:val="24"/>
        </w:rPr>
        <w:t xml:space="preserve">Населенный пункт считается подверженным угрозе лесных пожаров и других ландшафтных (природных) пожаров:</w:t>
      </w:r>
    </w:p>
    <w:p>
      <w:pPr>
        <w:pStyle w:val="0"/>
        <w:jc w:val="both"/>
      </w:pPr>
      <w:r>
        <w:rPr>
          <w:sz w:val="24"/>
        </w:rPr>
        <w:t xml:space="preserve">(абзац введен </w:t>
      </w:r>
      <w:hyperlink w:history="0" r:id="rId162"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21.05.2021 N 766)</w:t>
      </w:r>
    </w:p>
    <w:p>
      <w:pPr>
        <w:pStyle w:val="0"/>
        <w:spacing w:before="240" w:lineRule="auto"/>
        <w:ind w:firstLine="540"/>
        <w:jc w:val="both"/>
      </w:pPr>
      <w:r>
        <w:rPr>
          <w:sz w:val="24"/>
        </w:rPr>
        <w:t xml:space="preserve">в случае его примыкания к хвойному (смешанному) лесному участку либо наличия на его землях (территории) хвойного (смешанного) леса;</w:t>
      </w:r>
    </w:p>
    <w:p>
      <w:pPr>
        <w:pStyle w:val="0"/>
        <w:jc w:val="both"/>
      </w:pPr>
      <w:r>
        <w:rPr>
          <w:sz w:val="24"/>
        </w:rPr>
        <w:t xml:space="preserve">(абзац введен </w:t>
      </w:r>
      <w:hyperlink w:history="0" r:id="rId163"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21.05.2021 N 766)</w:t>
      </w:r>
    </w:p>
    <w:p>
      <w:pPr>
        <w:pStyle w:val="0"/>
        <w:spacing w:before="240" w:lineRule="auto"/>
        <w:ind w:firstLine="540"/>
        <w:jc w:val="both"/>
      </w:pPr>
      <w:r>
        <w:rPr>
          <w:sz w:val="24"/>
        </w:rPr>
        <w:t xml:space="preserve">в случае его примыкания к земельному участку, заросшему камышовыми и (или) тростниковыми зарослями, сорными растениями и (или) древесно-кустарниковой растительностью (за исключением поле- и лесозащитных насаждений, мелиоративных защитных лесных насаждений, плодовых и ягодных насаждений).</w:t>
      </w:r>
    </w:p>
    <w:p>
      <w:pPr>
        <w:pStyle w:val="0"/>
        <w:jc w:val="both"/>
      </w:pPr>
      <w:r>
        <w:rPr>
          <w:sz w:val="24"/>
        </w:rPr>
        <w:t xml:space="preserve">(абзац введен </w:t>
      </w:r>
      <w:hyperlink w:history="0" r:id="rId164"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21.05.2021 N 766; в ред. Постановлений Правительства РФ от 24.10.2022 </w:t>
      </w:r>
      <w:hyperlink w:history="0" r:id="rId16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166"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416. Населенный пункт, территория организации отдыха детей и их оздоровления, территория садоводства или огородничества признаются примыкающими к лесному участку, если расстояние до крайних деревьев соответствующего лесного участка составляет:</w:t>
      </w:r>
    </w:p>
    <w:p>
      <w:pPr>
        <w:pStyle w:val="0"/>
        <w:jc w:val="both"/>
      </w:pPr>
      <w:r>
        <w:rPr>
          <w:sz w:val="24"/>
        </w:rPr>
        <w:t xml:space="preserve">(в ред. </w:t>
      </w:r>
      <w:hyperlink w:history="0" r:id="rId167"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21.05.2021 N 766)</w:t>
      </w:r>
    </w:p>
    <w:p>
      <w:pPr>
        <w:pStyle w:val="0"/>
        <w:spacing w:before="240" w:lineRule="auto"/>
        <w:ind w:firstLine="540"/>
        <w:jc w:val="both"/>
      </w:pPr>
      <w:r>
        <w:rPr>
          <w:sz w:val="24"/>
        </w:rPr>
        <w:t xml:space="preserve">а) менее 100 метров от границы населенного пункта, территории организации отдыха детей и их оздоровления и территории садоводства или огородничества, где имеются объекты защиты с количеством этажей более 2;</w:t>
      </w:r>
    </w:p>
    <w:p>
      <w:pPr>
        <w:pStyle w:val="0"/>
        <w:spacing w:before="240" w:lineRule="auto"/>
        <w:ind w:firstLine="540"/>
        <w:jc w:val="both"/>
      </w:pPr>
      <w:r>
        <w:rPr>
          <w:sz w:val="24"/>
        </w:rPr>
        <w:t xml:space="preserve">б) менее 50 метров от границы населенного пункта, организации отдыха детей и их оздоровления, территории садоводства или огородничества, где имеются объекты защиты с количеством этажей 2 и менее.</w:t>
      </w:r>
    </w:p>
    <w:p>
      <w:pPr>
        <w:pStyle w:val="0"/>
        <w:spacing w:before="240" w:lineRule="auto"/>
        <w:ind w:firstLine="540"/>
        <w:jc w:val="both"/>
      </w:pPr>
      <w:r>
        <w:rPr>
          <w:sz w:val="24"/>
        </w:rPr>
        <w:t xml:space="preserve">Населенный пункт признается примыкающим к земельному участку, заросшему камышовыми и (или) тростниковыми зарослями, сорными растениями и (или) древесно-кустарниковой растительностью (за исключением поле- и лесозащитных насаждений, мелиоративных защитных лесных насаждений, плодовых и ягодных насаждений), если расстояние от границы населенного пункта составляет менее 50 метров до границы указанного земельного участка.</w:t>
      </w:r>
    </w:p>
    <w:p>
      <w:pPr>
        <w:pStyle w:val="0"/>
        <w:jc w:val="both"/>
      </w:pPr>
      <w:r>
        <w:rPr>
          <w:sz w:val="24"/>
        </w:rPr>
        <w:t xml:space="preserve">(абзац введен </w:t>
      </w:r>
      <w:hyperlink w:history="0" r:id="rId168"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Постановлением</w:t>
        </w:r>
      </w:hyperlink>
      <w:r>
        <w:rPr>
          <w:sz w:val="24"/>
        </w:rPr>
        <w:t xml:space="preserve"> Правительства РФ от 21.05.2021 N 766)</w:t>
      </w:r>
    </w:p>
    <w:p>
      <w:pPr>
        <w:pStyle w:val="0"/>
        <w:spacing w:before="240" w:lineRule="auto"/>
        <w:ind w:firstLine="540"/>
        <w:jc w:val="both"/>
      </w:pPr>
      <w:r>
        <w:rPr>
          <w:sz w:val="24"/>
        </w:rPr>
        <w:t xml:space="preserve">417. Перечень населенных пунктов, подверженных угрозе лесных пожаров и других ландшафтных (природных) пожаров, а также перечень территорий организаций отдыха детей и их оздоровления, территорий садоводства или огородничества, подверженных угрозе лесных пожаров, и начало пожароопасного сезона ежегодно устанавливаются нормативным правовым актом субъекта Российской Федерации.</w:t>
      </w:r>
    </w:p>
    <w:p>
      <w:pPr>
        <w:pStyle w:val="0"/>
        <w:jc w:val="both"/>
      </w:pPr>
      <w:r>
        <w:rPr>
          <w:sz w:val="24"/>
        </w:rPr>
        <w:t xml:space="preserve">(в ред. Постановлений Правительства РФ от 21.05.2021 </w:t>
      </w:r>
      <w:hyperlink w:history="0" r:id="rId169"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N 766</w:t>
        </w:r>
      </w:hyperlink>
      <w:r>
        <w:rPr>
          <w:sz w:val="24"/>
        </w:rPr>
        <w:t xml:space="preserve">, от 24.10.2022 </w:t>
      </w:r>
      <w:hyperlink w:history="0" r:id="rId17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w:t>
      </w:r>
    </w:p>
    <w:p>
      <w:pPr>
        <w:pStyle w:val="0"/>
        <w:spacing w:before="240" w:lineRule="auto"/>
        <w:ind w:firstLine="540"/>
        <w:jc w:val="both"/>
      </w:pPr>
      <w:r>
        <w:rPr>
          <w:sz w:val="24"/>
        </w:rPr>
        <w:t xml:space="preserve">418. Паспорт населенного пункта и паспорт территории оформляются в 3 экземплярах в течение 15 дней со дня принятия нормативного правового акта субъекта Российской Федерации, утверждающего перечень населенных пунктов, подверженных угрозе лесных пожаров и других ландшафтных (природных) пожаров, а также перечень территорий, подверженных угрозе лесных пожаров.</w:t>
      </w:r>
    </w:p>
    <w:p>
      <w:pPr>
        <w:pStyle w:val="0"/>
        <w:jc w:val="both"/>
      </w:pPr>
      <w:r>
        <w:rPr>
          <w:sz w:val="24"/>
        </w:rPr>
        <w:t xml:space="preserve">(в ред. </w:t>
      </w:r>
      <w:hyperlink w:history="0" r:id="rId171"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21.05.2021 N 766)</w:t>
      </w:r>
    </w:p>
    <w:p>
      <w:pPr>
        <w:pStyle w:val="0"/>
        <w:spacing w:before="240" w:lineRule="auto"/>
        <w:ind w:firstLine="540"/>
        <w:jc w:val="both"/>
      </w:pPr>
      <w:r>
        <w:rPr>
          <w:sz w:val="24"/>
        </w:rPr>
        <w:t xml:space="preserve">Орган местного самоуправления (орган государственной власти субъекта Российской Федерации), руководитель организации отдыха детей и их оздоровления, председатель садоводческого или огороднического некоммерческого товарищества, утвердившие паспорт населенного пункта и паспорт территории, в течение 3 дней со дня утверждения паспорта населенного пункта и паспорта территории представляют по одному экземпляру паспорта населенного пункта и паспорта территории в комиссию по предупреждению и ликвидации чрезвычайных ситуаций и обеспечению пожарной безопасности муниципального образования (субъекта Российской Федерации), структурное подразделение территориального органа Министерства Российской Федерации по делам гражданской обороны, чрезвычайным ситуациям и ликвидации последствий стихийных бедствий, в сферу ведения которого входят вопросы организации и осуществления федерального государственного пожарного надзора.</w:t>
      </w:r>
    </w:p>
    <w:p>
      <w:pPr>
        <w:pStyle w:val="0"/>
        <w:spacing w:before="240" w:lineRule="auto"/>
        <w:ind w:firstLine="540"/>
        <w:jc w:val="both"/>
      </w:pPr>
      <w:r>
        <w:rPr>
          <w:sz w:val="24"/>
        </w:rPr>
        <w:t xml:space="preserve">Один экземпляр паспорта населенного пункта, паспорта территории подлежит постоянному хранению в органе местного самоуправления (органе государственной власти субъекта Российской Федерации), у руководителя организации отдыха детей и их оздоровления, председателя садоводческого или огороднического некоммерческого товарищества, утвердивших паспорт населенного пункта и паспорт территории.</w:t>
      </w:r>
    </w:p>
    <w:p>
      <w:pPr>
        <w:pStyle w:val="0"/>
        <w:jc w:val="both"/>
      </w:pPr>
      <w:r>
        <w:rPr>
          <w:sz w:val="24"/>
        </w:rPr>
      </w:r>
    </w:p>
    <w:p>
      <w:pPr>
        <w:pStyle w:val="2"/>
        <w:outlineLvl w:val="1"/>
        <w:jc w:val="center"/>
      </w:pPr>
      <w:r>
        <w:rPr>
          <w:sz w:val="24"/>
        </w:rPr>
        <w:t xml:space="preserve">XXI. Объекты религиозного назначения</w:t>
      </w:r>
    </w:p>
    <w:p>
      <w:pPr>
        <w:pStyle w:val="0"/>
        <w:jc w:val="both"/>
      </w:pPr>
      <w:r>
        <w:rPr>
          <w:sz w:val="24"/>
        </w:rPr>
      </w:r>
    </w:p>
    <w:p>
      <w:pPr>
        <w:pStyle w:val="0"/>
        <w:ind w:firstLine="540"/>
        <w:jc w:val="both"/>
      </w:pPr>
      <w:r>
        <w:rPr>
          <w:sz w:val="24"/>
        </w:rPr>
        <w:t xml:space="preserve">419. В части здания (помещения), предназначенной для размещения священнослужителей во время богослужения, следует предусматривать не менее 1 огнетушителя для тушения пожаров класса A, B, E с рангом тушения модельного очага не ниже 2A.</w:t>
      </w:r>
    </w:p>
    <w:p>
      <w:pPr>
        <w:pStyle w:val="0"/>
        <w:jc w:val="both"/>
      </w:pPr>
      <w:r>
        <w:rPr>
          <w:sz w:val="24"/>
        </w:rPr>
        <w:t xml:space="preserve">(в ред. </w:t>
      </w:r>
      <w:hyperlink w:history="0" r:id="rId172"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spacing w:before="240" w:lineRule="auto"/>
        <w:ind w:firstLine="540"/>
        <w:jc w:val="both"/>
      </w:pPr>
      <w:r>
        <w:rPr>
          <w:sz w:val="24"/>
        </w:rPr>
        <w:t xml:space="preserve">420. В помещениях охраны, постоянного дежурства персонала должна предусматриваться телефонная связь.</w:t>
      </w:r>
    </w:p>
    <w:p>
      <w:pPr>
        <w:pStyle w:val="0"/>
        <w:spacing w:before="240" w:lineRule="auto"/>
        <w:ind w:firstLine="540"/>
        <w:jc w:val="both"/>
      </w:pPr>
      <w:r>
        <w:rPr>
          <w:sz w:val="24"/>
        </w:rPr>
        <w:t xml:space="preserve">421. Хранение горючих жидкостей в помещениях молельных залов не допускается, за исключением горючих жидкостей, предназначенных для проведения обрядов. Хранение горючих жидкостей должно осуществляться в специально оборудованных местах.</w:t>
      </w:r>
    </w:p>
    <w:p>
      <w:pPr>
        <w:pStyle w:val="0"/>
        <w:spacing w:before="240" w:lineRule="auto"/>
        <w:ind w:firstLine="540"/>
        <w:jc w:val="both"/>
      </w:pPr>
      <w:r>
        <w:rPr>
          <w:sz w:val="24"/>
        </w:rPr>
        <w:t xml:space="preserve">Запас горючих жидкостей в молельном зале должен быть в количестве, не превышающем суточную потребность, но не более:</w:t>
      </w:r>
    </w:p>
    <w:p>
      <w:pPr>
        <w:pStyle w:val="0"/>
        <w:spacing w:before="240" w:lineRule="auto"/>
        <w:ind w:firstLine="540"/>
        <w:jc w:val="both"/>
      </w:pPr>
      <w:r>
        <w:rPr>
          <w:sz w:val="24"/>
        </w:rPr>
        <w:t xml:space="preserve">20 литров - для помещений с отделкой из негорючих материалов;</w:t>
      </w:r>
    </w:p>
    <w:p>
      <w:pPr>
        <w:pStyle w:val="0"/>
        <w:spacing w:before="240" w:lineRule="auto"/>
        <w:ind w:firstLine="540"/>
        <w:jc w:val="both"/>
      </w:pPr>
      <w:r>
        <w:rPr>
          <w:sz w:val="24"/>
        </w:rPr>
        <w:t xml:space="preserve">5 литров - для остальных помещений.</w:t>
      </w:r>
    </w:p>
    <w:p>
      <w:pPr>
        <w:pStyle w:val="0"/>
        <w:spacing w:before="240" w:lineRule="auto"/>
        <w:ind w:firstLine="540"/>
        <w:jc w:val="both"/>
      </w:pPr>
      <w:r>
        <w:rPr>
          <w:sz w:val="24"/>
        </w:rPr>
        <w:t xml:space="preserve">Горючие жидкости в молельных залах не должны храниться в стеклянной таре.</w:t>
      </w:r>
    </w:p>
    <w:p>
      <w:pPr>
        <w:pStyle w:val="0"/>
        <w:spacing w:before="240" w:lineRule="auto"/>
        <w:ind w:firstLine="540"/>
        <w:jc w:val="both"/>
      </w:pPr>
      <w:r>
        <w:rPr>
          <w:sz w:val="24"/>
        </w:rPr>
        <w:t xml:space="preserve">Розлив горючих жидкостей в лампады и светильники должен осуществляться из небьющейся емкости.</w:t>
      </w:r>
    </w:p>
    <w:p>
      <w:pPr>
        <w:pStyle w:val="0"/>
        <w:jc w:val="both"/>
      </w:pPr>
      <w:r>
        <w:rPr>
          <w:sz w:val="24"/>
        </w:rPr>
        <w:t xml:space="preserve">(в ред. </w:t>
      </w:r>
      <w:hyperlink w:history="0" r:id="rId17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Размещение электронагревательных приборов на расстоянии менее 1 метра до мест розлива горючих жидкостей не допускается.</w:t>
      </w:r>
    </w:p>
    <w:p>
      <w:pPr>
        <w:pStyle w:val="0"/>
        <w:spacing w:before="240" w:lineRule="auto"/>
        <w:ind w:firstLine="540"/>
        <w:jc w:val="both"/>
      </w:pPr>
      <w:r>
        <w:rPr>
          <w:sz w:val="24"/>
        </w:rPr>
        <w:t xml:space="preserve">422. Запрещается проводить пожароопасные работы в здании (помещении) в присутствии прихожан.</w:t>
      </w:r>
    </w:p>
    <w:p>
      <w:pPr>
        <w:pStyle w:val="0"/>
        <w:spacing w:before="240" w:lineRule="auto"/>
        <w:ind w:firstLine="540"/>
        <w:jc w:val="both"/>
      </w:pPr>
      <w:r>
        <w:rPr>
          <w:sz w:val="24"/>
        </w:rPr>
        <w:t xml:space="preserve">423. Ежедневно должны быть проверены пути эвакуации людей, эвакуационные и аварийные выходы и при необходимости приведены в соответствие с требованиями настоящих Правил.</w:t>
      </w:r>
    </w:p>
    <w:p>
      <w:pPr>
        <w:pStyle w:val="0"/>
        <w:spacing w:before="240" w:lineRule="auto"/>
        <w:ind w:firstLine="540"/>
        <w:jc w:val="both"/>
      </w:pPr>
      <w:r>
        <w:rPr>
          <w:sz w:val="24"/>
        </w:rPr>
        <w:t xml:space="preserve">424. При проведении праздничных богослужений с массовым пребыванием людей необходимо предусмотреть дополнительные организационные противопожарные мероприятия.</w:t>
      </w:r>
    </w:p>
    <w:p>
      <w:pPr>
        <w:pStyle w:val="0"/>
        <w:spacing w:before="240" w:lineRule="auto"/>
        <w:ind w:firstLine="540"/>
        <w:jc w:val="both"/>
      </w:pPr>
      <w:r>
        <w:rPr>
          <w:sz w:val="24"/>
        </w:rPr>
        <w:t xml:space="preserve">425. Подсвечники, светильники и другие устройства с открытым огнем следует устанавливать на негорючие основания в устойчивом положении, исключающем их опрокидывание. Разожженные кадила во время проведения богослужения могут быть поставлены только на негорючее основание в специально отведенном месте с его отделкой из негорючих материалов. Расстояние от места установки разожженного кадила до предметов отделки помещения и интерьера, одежды и других предметов, выполненных из горючих материалов, должно быть не менее 0,5 метра.</w:t>
      </w:r>
    </w:p>
    <w:p>
      <w:pPr>
        <w:pStyle w:val="0"/>
        <w:spacing w:before="240" w:lineRule="auto"/>
        <w:ind w:firstLine="540"/>
        <w:jc w:val="both"/>
      </w:pPr>
      <w:r>
        <w:rPr>
          <w:sz w:val="24"/>
        </w:rPr>
        <w:t xml:space="preserve">426. Не допускается предусматривать вешалки для одежды прихожан и места для хранения одежды в непосредственной близости (менее 1,5 метра) от открытого огня, печей и вытяжек из печей.</w:t>
      </w:r>
    </w:p>
    <w:p>
      <w:pPr>
        <w:pStyle w:val="0"/>
        <w:spacing w:before="240" w:lineRule="auto"/>
        <w:ind w:firstLine="540"/>
        <w:jc w:val="both"/>
      </w:pPr>
      <w:r>
        <w:rPr>
          <w:sz w:val="24"/>
        </w:rPr>
        <w:t xml:space="preserve">427. Крепление к полу ковров и ковровых дорожек, используемых только во время богослужений, допускается не предусматривать.</w:t>
      </w:r>
    </w:p>
    <w:p>
      <w:pPr>
        <w:pStyle w:val="0"/>
        <w:spacing w:before="240" w:lineRule="auto"/>
        <w:ind w:firstLine="540"/>
        <w:jc w:val="both"/>
      </w:pPr>
      <w:r>
        <w:rPr>
          <w:sz w:val="24"/>
        </w:rPr>
        <w:t xml:space="preserve">428. Временно размещаемые в молельном зале горючие материалы (ели, сухая трава) должны находиться на расстоянии более 1,5 метра от источника открытого огня.</w:t>
      </w:r>
    </w:p>
    <w:p>
      <w:pPr>
        <w:pStyle w:val="0"/>
        <w:spacing w:before="240" w:lineRule="auto"/>
        <w:ind w:firstLine="540"/>
        <w:jc w:val="both"/>
      </w:pPr>
      <w:r>
        <w:rPr>
          <w:sz w:val="24"/>
        </w:rPr>
        <w:t xml:space="preserve">Допускается размещение свежей травы по площади молельного зала не более чем на 1 сутки с дальнейшей заменой.</w:t>
      </w:r>
    </w:p>
    <w:p>
      <w:pPr>
        <w:pStyle w:val="0"/>
        <w:jc w:val="both"/>
      </w:pPr>
      <w:r>
        <w:rPr>
          <w:sz w:val="24"/>
        </w:rPr>
      </w:r>
    </w:p>
    <w:p>
      <w:pPr>
        <w:pStyle w:val="2"/>
        <w:outlineLvl w:val="1"/>
        <w:jc w:val="center"/>
      </w:pPr>
      <w:r>
        <w:rPr>
          <w:sz w:val="24"/>
        </w:rPr>
        <w:t xml:space="preserve">XXII. Организации отдыха детей и их оздоровления,</w:t>
      </w:r>
    </w:p>
    <w:p>
      <w:pPr>
        <w:pStyle w:val="2"/>
        <w:jc w:val="center"/>
      </w:pPr>
      <w:r>
        <w:rPr>
          <w:sz w:val="24"/>
        </w:rPr>
        <w:t xml:space="preserve">где размещение детей осуществляется в палатках и иных</w:t>
      </w:r>
    </w:p>
    <w:p>
      <w:pPr>
        <w:pStyle w:val="2"/>
        <w:jc w:val="center"/>
      </w:pPr>
      <w:r>
        <w:rPr>
          <w:sz w:val="24"/>
        </w:rPr>
        <w:t xml:space="preserve">некапитальных строениях, предназначенных</w:t>
      </w:r>
    </w:p>
    <w:p>
      <w:pPr>
        <w:pStyle w:val="2"/>
        <w:jc w:val="center"/>
      </w:pPr>
      <w:r>
        <w:rPr>
          <w:sz w:val="24"/>
        </w:rPr>
        <w:t xml:space="preserve">для проживания детей</w:t>
      </w:r>
    </w:p>
    <w:p>
      <w:pPr>
        <w:pStyle w:val="0"/>
        <w:jc w:val="both"/>
      </w:pPr>
      <w:r>
        <w:rPr>
          <w:sz w:val="24"/>
        </w:rPr>
      </w:r>
    </w:p>
    <w:p>
      <w:pPr>
        <w:pStyle w:val="0"/>
        <w:ind w:firstLine="540"/>
        <w:jc w:val="both"/>
      </w:pPr>
      <w:r>
        <w:rPr>
          <w:sz w:val="24"/>
        </w:rPr>
        <w:t xml:space="preserve">429. Требования настоящего раздела распространяются на организации отдыха детей и их оздоровления, где размещение детей осуществляется в палатках и иных некапитальных строениях, предназначенных для проживания детей (далее соответственно - детские лагеря палаточного типа, палатки).</w:t>
      </w:r>
    </w:p>
    <w:p>
      <w:pPr>
        <w:pStyle w:val="0"/>
        <w:spacing w:before="240" w:lineRule="auto"/>
        <w:ind w:firstLine="540"/>
        <w:jc w:val="both"/>
      </w:pPr>
      <w:r>
        <w:rPr>
          <w:sz w:val="24"/>
        </w:rPr>
        <w:t xml:space="preserve">430. Территория детского лагеря палаточного типа должна быть очищена от сухой травянистой растительности, пожнивных остатков, валежника, порубочных остатков, мусора и других горючих материалов, а также освещена в ночное время.</w:t>
      </w:r>
    </w:p>
    <w:p>
      <w:pPr>
        <w:pStyle w:val="0"/>
        <w:spacing w:before="240" w:lineRule="auto"/>
        <w:ind w:firstLine="540"/>
        <w:jc w:val="both"/>
      </w:pPr>
      <w:r>
        <w:rPr>
          <w:sz w:val="24"/>
        </w:rPr>
        <w:t xml:space="preserve">431. Палатки при размещении на территории детского лагеря палаточного типа необходимо устанавливать группами (общее количество проживающих в группе палаток не должно превышать 45 человек). Расстояние между группами палаток, а также от них до зданий и сооружений должно быть не менее 15 метров.</w:t>
      </w:r>
    </w:p>
    <w:p>
      <w:pPr>
        <w:pStyle w:val="0"/>
        <w:spacing w:before="240" w:lineRule="auto"/>
        <w:ind w:firstLine="540"/>
        <w:jc w:val="both"/>
      </w:pPr>
      <w:r>
        <w:rPr>
          <w:sz w:val="24"/>
        </w:rPr>
        <w:t xml:space="preserve">432. В палатках запрещается пользоваться открытым огнем, хранить легковоспламеняющиеся и горючие жидкости, а также пиротехническую продукцию.</w:t>
      </w:r>
    </w:p>
    <w:p>
      <w:pPr>
        <w:pStyle w:val="0"/>
        <w:spacing w:before="240" w:lineRule="auto"/>
        <w:ind w:firstLine="540"/>
        <w:jc w:val="both"/>
      </w:pPr>
      <w:r>
        <w:rPr>
          <w:sz w:val="24"/>
        </w:rPr>
        <w:t xml:space="preserve">433. Места применения на территории детского лагеря палаточного типа открытого огня, а также места хранения легковоспламеняющихся и горючих жидкостей должны определяться инструкцией о мерах пожарной безопасности, утверждаемой руководителем детского лагеря палаточного типа.</w:t>
      </w:r>
    </w:p>
    <w:p>
      <w:pPr>
        <w:pStyle w:val="0"/>
        <w:spacing w:before="240" w:lineRule="auto"/>
        <w:ind w:firstLine="540"/>
        <w:jc w:val="both"/>
      </w:pPr>
      <w:r>
        <w:rPr>
          <w:sz w:val="24"/>
        </w:rPr>
        <w:t xml:space="preserve">434. В палатках запрещается прокладка электрических сетей, в том числе по внешней поверхности палатки, а также над палатками.</w:t>
      </w:r>
    </w:p>
    <w:p>
      <w:pPr>
        <w:pStyle w:val="0"/>
        <w:spacing w:before="240" w:lineRule="auto"/>
        <w:ind w:firstLine="540"/>
        <w:jc w:val="both"/>
      </w:pPr>
      <w:r>
        <w:rPr>
          <w:sz w:val="24"/>
        </w:rPr>
        <w:t xml:space="preserve">435. Палатки, в которых размещаются более 10 детей, оснащаются автономными дымовыми пожарными извещателями.</w:t>
      </w:r>
    </w:p>
    <w:p>
      <w:pPr>
        <w:pStyle w:val="0"/>
        <w:spacing w:before="240" w:lineRule="auto"/>
        <w:ind w:firstLine="540"/>
        <w:jc w:val="both"/>
      </w:pPr>
      <w:r>
        <w:rPr>
          <w:sz w:val="24"/>
        </w:rPr>
        <w:t xml:space="preserve">436. Каждая группа палаток должна быть обеспечена первичными средствами пожаротушения из расчета не менее 4 огнетушителей с рангом тушения модельного очага не ниже 2A.</w:t>
      </w:r>
    </w:p>
    <w:p>
      <w:pPr>
        <w:pStyle w:val="0"/>
        <w:spacing w:before="240" w:lineRule="auto"/>
        <w:ind w:firstLine="540"/>
        <w:jc w:val="both"/>
      </w:pPr>
      <w:r>
        <w:rPr>
          <w:sz w:val="24"/>
        </w:rPr>
        <w:t xml:space="preserve">Первичные средства пожаротушения размещаются на противоположных сторонах группы палаток.</w:t>
      </w:r>
    </w:p>
    <w:p>
      <w:pPr>
        <w:pStyle w:val="0"/>
        <w:spacing w:before="240" w:lineRule="auto"/>
        <w:ind w:firstLine="540"/>
        <w:jc w:val="both"/>
      </w:pPr>
      <w:r>
        <w:rPr>
          <w:sz w:val="24"/>
        </w:rPr>
        <w:t xml:space="preserve">437. Не допускается группирование более 2 кроватей. Расстояние между кроватями (группами кроватей) должно быть не менее 0,7 метра.</w:t>
      </w:r>
    </w:p>
    <w:p>
      <w:pPr>
        <w:pStyle w:val="0"/>
        <w:spacing w:before="240" w:lineRule="auto"/>
        <w:ind w:firstLine="540"/>
        <w:jc w:val="both"/>
      </w:pPr>
      <w:r>
        <w:rPr>
          <w:sz w:val="24"/>
        </w:rPr>
        <w:t xml:space="preserve">438. Детский лагерь палаточного типа оснащается устройствами (громкоговорителями или звукоусилительной аппаратурой), обеспечивающими подачу звукового (речевого) сигнала оповещения людей о пожаре.</w:t>
      </w:r>
    </w:p>
    <w:p>
      <w:pPr>
        <w:pStyle w:val="0"/>
        <w:spacing w:before="240" w:lineRule="auto"/>
        <w:ind w:firstLine="540"/>
        <w:jc w:val="both"/>
      </w:pPr>
      <w:r>
        <w:rPr>
          <w:sz w:val="24"/>
        </w:rPr>
        <w:t xml:space="preserve">439. На территории детского лагеря палаточного типа устанавливается информационный стенд, на котором размещается информация о необходимости соблюдения настоящих Правил.</w:t>
      </w:r>
    </w:p>
    <w:p>
      <w:pPr>
        <w:pStyle w:val="0"/>
        <w:spacing w:before="240" w:lineRule="auto"/>
        <w:ind w:firstLine="540"/>
        <w:jc w:val="both"/>
      </w:pPr>
      <w:r>
        <w:rPr>
          <w:sz w:val="24"/>
        </w:rPr>
        <w:t xml:space="preserve">440. Лицо, ответственное за пожарную безопасность детского лагеря палаточного типа, организует проведение противопожарного инструктажа детей в первый день их пребывания.</w:t>
      </w:r>
    </w:p>
    <w:p>
      <w:pPr>
        <w:pStyle w:val="0"/>
        <w:jc w:val="both"/>
      </w:pPr>
      <w:r>
        <w:rPr>
          <w:sz w:val="24"/>
        </w:rPr>
      </w:r>
    </w:p>
    <w:p>
      <w:pPr>
        <w:pStyle w:val="2"/>
        <w:outlineLvl w:val="1"/>
        <w:jc w:val="center"/>
      </w:pPr>
      <w:r>
        <w:rPr>
          <w:sz w:val="24"/>
        </w:rPr>
        <w:t xml:space="preserve">XXIII. Применение и реализация пиротехнических изделий</w:t>
      </w:r>
    </w:p>
    <w:p>
      <w:pPr>
        <w:pStyle w:val="2"/>
        <w:jc w:val="center"/>
      </w:pPr>
      <w:r>
        <w:rPr>
          <w:sz w:val="24"/>
        </w:rPr>
        <w:t xml:space="preserve">бытового назначения</w:t>
      </w:r>
    </w:p>
    <w:p>
      <w:pPr>
        <w:pStyle w:val="0"/>
        <w:jc w:val="both"/>
      </w:pPr>
      <w:r>
        <w:rPr>
          <w:sz w:val="24"/>
        </w:rPr>
      </w:r>
    </w:p>
    <w:p>
      <w:pPr>
        <w:pStyle w:val="0"/>
        <w:ind w:firstLine="540"/>
        <w:jc w:val="both"/>
      </w:pPr>
      <w:r>
        <w:rPr>
          <w:sz w:val="24"/>
        </w:rPr>
        <w:t xml:space="preserve">441. При подготовке и проведении фейерверков в местах массового пребывания людей с использованием пиротехнических изделий II - III класса опасности:</w:t>
      </w:r>
    </w:p>
    <w:p>
      <w:pPr>
        <w:pStyle w:val="0"/>
        <w:jc w:val="both"/>
      </w:pPr>
      <w:r>
        <w:rPr>
          <w:sz w:val="24"/>
        </w:rPr>
        <w:t xml:space="preserve">(в ред. </w:t>
      </w:r>
      <w:hyperlink w:history="0" r:id="rId174"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а) должны быть реализованы дополнительные инженерно-технические мероприятия, при выполнении которых возможно проведение фейерверка с учетом требований инструкции на применяемые пиротехнические изделия. Они должны включать схему местности с нанесением на ней пунктов размещения фейерверочных изделий, предусматривать безопасные расстояния до зданий, сооружений с указанием границ безопасной зоны, а также места хранения пиротехнической продукции и ее утилизации;</w:t>
      </w:r>
    </w:p>
    <w:p>
      <w:pPr>
        <w:pStyle w:val="0"/>
        <w:spacing w:before="240" w:lineRule="auto"/>
        <w:ind w:firstLine="540"/>
        <w:jc w:val="both"/>
      </w:pPr>
      <w:r>
        <w:rPr>
          <w:sz w:val="24"/>
        </w:rPr>
        <w:t xml:space="preserve">б) зрители должны находиться с наветренной стороны. Безопасное расстояние от мест проведения фейерверка до зданий и зрителей определяется с учетом требований инструкции применяемых пиротехнических изделий;</w:t>
      </w:r>
    </w:p>
    <w:p>
      <w:pPr>
        <w:pStyle w:val="0"/>
        <w:spacing w:before="240" w:lineRule="auto"/>
        <w:ind w:firstLine="540"/>
        <w:jc w:val="both"/>
      </w:pPr>
      <w:r>
        <w:rPr>
          <w:sz w:val="24"/>
        </w:rPr>
        <w:t xml:space="preserve">в) на площадках, с которых запускаются пиротехнические изделия, запрещается курить и разводить огонь, а также оставлять пиротехнические изделия без присмотра;</w:t>
      </w:r>
    </w:p>
    <w:p>
      <w:pPr>
        <w:pStyle w:val="0"/>
        <w:spacing w:before="240" w:lineRule="auto"/>
        <w:ind w:firstLine="540"/>
        <w:jc w:val="both"/>
      </w:pPr>
      <w:r>
        <w:rPr>
          <w:sz w:val="24"/>
        </w:rPr>
        <w:t xml:space="preserve">г) безопасность при устройстве фейерверков возлагается на организацию и (или) физических лиц, проводящих фейерверк;</w:t>
      </w:r>
    </w:p>
    <w:p>
      <w:pPr>
        <w:pStyle w:val="0"/>
        <w:spacing w:before="240" w:lineRule="auto"/>
        <w:ind w:firstLine="540"/>
        <w:jc w:val="both"/>
      </w:pPr>
      <w:r>
        <w:rPr>
          <w:sz w:val="24"/>
        </w:rPr>
        <w:t xml:space="preserve">д) после использования пиротехнических изделий территория должна быть осмотрена и очищена от отработанных, несработавших пиротехнических изделий и их опасных элементов.</w:t>
      </w:r>
    </w:p>
    <w:p>
      <w:pPr>
        <w:pStyle w:val="0"/>
        <w:spacing w:before="240" w:lineRule="auto"/>
        <w:ind w:firstLine="540"/>
        <w:jc w:val="both"/>
      </w:pPr>
      <w:r>
        <w:rPr>
          <w:sz w:val="24"/>
        </w:rPr>
        <w:t xml:space="preserve">442. Применение пиротехнических изделий запрещается:</w:t>
      </w:r>
    </w:p>
    <w:p>
      <w:pPr>
        <w:pStyle w:val="0"/>
        <w:jc w:val="both"/>
      </w:pPr>
      <w:r>
        <w:rPr>
          <w:sz w:val="24"/>
        </w:rPr>
        <w:t xml:space="preserve">(в ред. </w:t>
      </w:r>
      <w:hyperlink w:history="0" r:id="rId17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а) в зданиях и сооружениях любого функционального назначения, в том числе на кровлях (покрытиях), балконах, лоджиях и выступающих частях фасадов зданий и сооружений, за исключением применения специальных сценических эффектов, профессиональных пиротехнических изделий технического назначения и устройств, создающих огневые эффекты, для которых разработан комплекс организационно-технических мероприятий по обеспечению пожарной безопасности;</w:t>
      </w:r>
    </w:p>
    <w:p>
      <w:pPr>
        <w:pStyle w:val="0"/>
        <w:jc w:val="both"/>
      </w:pPr>
      <w:r>
        <w:rPr>
          <w:sz w:val="24"/>
        </w:rPr>
        <w:t xml:space="preserve">(в ред. Постановлений Правительства РФ от 24.10.2022 </w:t>
      </w:r>
      <w:hyperlink w:history="0" r:id="rId17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N 1885</w:t>
        </w:r>
      </w:hyperlink>
      <w:r>
        <w:rPr>
          <w:sz w:val="24"/>
        </w:rPr>
        <w:t xml:space="preserve">, от 03.02.2025 </w:t>
      </w:r>
      <w:hyperlink w:history="0" r:id="rId17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N 90</w:t>
        </w:r>
      </w:hyperlink>
      <w:r>
        <w:rPr>
          <w:sz w:val="24"/>
        </w:rPr>
        <w:t xml:space="preserve">)</w:t>
      </w:r>
    </w:p>
    <w:p>
      <w:pPr>
        <w:pStyle w:val="0"/>
        <w:spacing w:before="240" w:lineRule="auto"/>
        <w:ind w:firstLine="540"/>
        <w:jc w:val="both"/>
      </w:pPr>
      <w:r>
        <w:rPr>
          <w:sz w:val="24"/>
        </w:rPr>
        <w:t xml:space="preserve">б) на территориях взрывоопасных и пожароопасных объектов, в полосах отчуждения железных дорог, нефтепроводов, газопроводов и линий высоковольтной электропередачи;</w:t>
      </w:r>
    </w:p>
    <w:p>
      <w:pPr>
        <w:pStyle w:val="0"/>
        <w:spacing w:before="240" w:lineRule="auto"/>
        <w:ind w:firstLine="540"/>
        <w:jc w:val="both"/>
      </w:pPr>
      <w:r>
        <w:rPr>
          <w:sz w:val="24"/>
        </w:rPr>
        <w:t xml:space="preserve">в) утратил силу с 1 марта 2023 года. - </w:t>
      </w:r>
      <w:hyperlink w:history="0" r:id="rId17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РФ от 24.10.2022 N 1885;</w:t>
      </w:r>
    </w:p>
    <w:p>
      <w:pPr>
        <w:pStyle w:val="0"/>
        <w:spacing w:before="240" w:lineRule="auto"/>
        <w:ind w:firstLine="540"/>
        <w:jc w:val="both"/>
      </w:pPr>
      <w:r>
        <w:rPr>
          <w:sz w:val="24"/>
        </w:rPr>
        <w:t xml:space="preserve">г) во время проведения митингов, демонстраций, шествий и пикетирования;</w:t>
      </w:r>
    </w:p>
    <w:p>
      <w:pPr>
        <w:pStyle w:val="0"/>
        <w:spacing w:before="240" w:lineRule="auto"/>
        <w:ind w:firstLine="540"/>
        <w:jc w:val="both"/>
      </w:pPr>
      <w:r>
        <w:rPr>
          <w:sz w:val="24"/>
        </w:rPr>
        <w:t xml:space="preserve">д) на территориях особо ценных объектов культурного наследия народов Российской Федерации, памятников истории и культуры, кладбищ и культовых сооружений, заповедников, заказников и национальных парков;</w:t>
      </w:r>
    </w:p>
    <w:p>
      <w:pPr>
        <w:pStyle w:val="0"/>
        <w:spacing w:before="240" w:lineRule="auto"/>
        <w:ind w:firstLine="540"/>
        <w:jc w:val="both"/>
      </w:pPr>
      <w:r>
        <w:rPr>
          <w:sz w:val="24"/>
        </w:rPr>
        <w:t xml:space="preserve">е) при погодных условиях, не позволяющих обеспечить безопасность при их использовании;</w:t>
      </w:r>
    </w:p>
    <w:p>
      <w:pPr>
        <w:pStyle w:val="0"/>
        <w:spacing w:before="240" w:lineRule="auto"/>
        <w:ind w:firstLine="540"/>
        <w:jc w:val="both"/>
      </w:pPr>
      <w:r>
        <w:rPr>
          <w:sz w:val="24"/>
        </w:rPr>
        <w:t xml:space="preserve">ж) лицам, не преодолевшим возрастного ограничения, установленного производителем пиротехнического изделия.</w:t>
      </w:r>
    </w:p>
    <w:p>
      <w:pPr>
        <w:pStyle w:val="0"/>
        <w:spacing w:before="240" w:lineRule="auto"/>
        <w:ind w:firstLine="540"/>
        <w:jc w:val="both"/>
      </w:pPr>
      <w:r>
        <w:rPr>
          <w:sz w:val="24"/>
        </w:rPr>
        <w:t xml:space="preserve">443. При хранении пиротехнических изделий на объектах розничной торговли:</w:t>
      </w:r>
    </w:p>
    <w:p>
      <w:pPr>
        <w:pStyle w:val="0"/>
        <w:spacing w:before="240" w:lineRule="auto"/>
        <w:ind w:firstLine="540"/>
        <w:jc w:val="both"/>
      </w:pPr>
      <w:r>
        <w:rPr>
          <w:sz w:val="24"/>
        </w:rPr>
        <w:t xml:space="preserve">необходимо соблюдать требования инструкции (руководства) по эксплуатации изделий;</w:t>
      </w:r>
    </w:p>
    <w:p>
      <w:pPr>
        <w:pStyle w:val="0"/>
        <w:spacing w:before="240" w:lineRule="auto"/>
        <w:ind w:firstLine="540"/>
        <w:jc w:val="both"/>
      </w:pPr>
      <w:r>
        <w:rPr>
          <w:sz w:val="24"/>
        </w:rPr>
        <w:t xml:space="preserve">отбракованную пиротехническую продукцию необходимо хранить отдельно от годной для реализации пиротехнической продукции;</w:t>
      </w:r>
    </w:p>
    <w:p>
      <w:pPr>
        <w:pStyle w:val="0"/>
        <w:spacing w:before="240" w:lineRule="auto"/>
        <w:ind w:firstLine="540"/>
        <w:jc w:val="both"/>
      </w:pPr>
      <w:r>
        <w:rPr>
          <w:sz w:val="24"/>
        </w:rPr>
        <w:t xml:space="preserve">запрещается на складах и в кладовых помещениях совместное хранение пиротехнической продукции с иными товарами (изделиями);</w:t>
      </w:r>
    </w:p>
    <w:p>
      <w:pPr>
        <w:pStyle w:val="0"/>
        <w:spacing w:before="240" w:lineRule="auto"/>
        <w:ind w:firstLine="540"/>
        <w:jc w:val="both"/>
      </w:pPr>
      <w:r>
        <w:rPr>
          <w:sz w:val="24"/>
        </w:rPr>
        <w:t xml:space="preserve">запрещается размещение кладовых помещений для пиротехнических изделий на объектах торговли общей площадью торгового зала менее 25 кв. метров;</w:t>
      </w:r>
    </w:p>
    <w:p>
      <w:pPr>
        <w:pStyle w:val="0"/>
        <w:spacing w:before="240" w:lineRule="auto"/>
        <w:ind w:firstLine="540"/>
        <w:jc w:val="both"/>
      </w:pPr>
      <w:r>
        <w:rPr>
          <w:sz w:val="24"/>
        </w:rPr>
        <w:t xml:space="preserve">для объектов торговли площадью торгового зала менее 25 кв. метров количество пиротехнических изделий не должно превышать более 100 килограммов по массе брутто. Загрузка пиротехническими изделиями торгового зала объекта торговли не должна превышать норму загрузки склада либо кладового помещения;</w:t>
      </w:r>
    </w:p>
    <w:p>
      <w:pPr>
        <w:pStyle w:val="0"/>
        <w:spacing w:before="240" w:lineRule="auto"/>
        <w:ind w:firstLine="540"/>
        <w:jc w:val="both"/>
      </w:pPr>
      <w:r>
        <w:rPr>
          <w:sz w:val="24"/>
        </w:rPr>
        <w:t xml:space="preserve">пиротехнические изделия на объектах торговли должны храниться в помещениях, выделенных противопожарными перегородками 1-го типа. Запрещается размещать изделия в подвальных помещениях и подземных этажах.</w:t>
      </w:r>
    </w:p>
    <w:p>
      <w:pPr>
        <w:pStyle w:val="0"/>
        <w:spacing w:before="240" w:lineRule="auto"/>
        <w:ind w:firstLine="540"/>
        <w:jc w:val="both"/>
      </w:pPr>
      <w:r>
        <w:rPr>
          <w:sz w:val="24"/>
        </w:rPr>
        <w:t xml:space="preserve">444. В процессе реализации (продажи) пиротехнической продукции выполняются следующие требования безопасности:</w:t>
      </w:r>
    </w:p>
    <w:p>
      <w:pPr>
        <w:pStyle w:val="0"/>
        <w:spacing w:before="240" w:lineRule="auto"/>
        <w:ind w:firstLine="540"/>
        <w:jc w:val="both"/>
      </w:pPr>
      <w:r>
        <w:rPr>
          <w:sz w:val="24"/>
        </w:rPr>
        <w:t xml:space="preserve">а) витрины с образцами пиротехнических изделий в торговых помещениях обеспечивают возможность ознакомления покупателя с надписями на изделиях и исключают любые действия покупателей с изделиями, кроме визуального осмотра;</w:t>
      </w:r>
    </w:p>
    <w:p>
      <w:pPr>
        <w:pStyle w:val="0"/>
        <w:spacing w:before="240" w:lineRule="auto"/>
        <w:ind w:firstLine="540"/>
        <w:jc w:val="both"/>
      </w:pPr>
      <w:r>
        <w:rPr>
          <w:sz w:val="24"/>
        </w:rPr>
        <w:t xml:space="preserve">б) пиротехнические изделия располагаются не ближе 0,5 метра от нагревательных приборов системы отопления. Работы, сопровождающиеся механическими и (или) тепловыми действиями, в помещениях с пиротехническими изделиями не допускаются;</w:t>
      </w:r>
    </w:p>
    <w:p>
      <w:pPr>
        <w:pStyle w:val="0"/>
        <w:spacing w:before="240" w:lineRule="auto"/>
        <w:ind w:firstLine="540"/>
        <w:jc w:val="both"/>
      </w:pPr>
      <w:r>
        <w:rPr>
          <w:sz w:val="24"/>
        </w:rPr>
        <w:t xml:space="preserve">в) в торговых помещениях магазинов самообслуживания реализация пиротехнических изделий производится только в специализированных секциях продавцами-консультантами;</w:t>
      </w:r>
    </w:p>
    <w:p>
      <w:pPr>
        <w:pStyle w:val="0"/>
        <w:spacing w:before="240" w:lineRule="auto"/>
        <w:ind w:firstLine="540"/>
        <w:jc w:val="both"/>
      </w:pPr>
      <w:r>
        <w:rPr>
          <w:sz w:val="24"/>
        </w:rPr>
        <w:t xml:space="preserve">г) пиротехнические изделия должны храниться в шкафах из негорючих материалов, установленных в помещениях, отгороженных от других помещений противопожарными перегородками и перекрытиями.</w:t>
      </w:r>
    </w:p>
    <w:p>
      <w:pPr>
        <w:pStyle w:val="0"/>
        <w:spacing w:before="240" w:lineRule="auto"/>
        <w:ind w:firstLine="540"/>
        <w:jc w:val="both"/>
      </w:pPr>
      <w:r>
        <w:rPr>
          <w:sz w:val="24"/>
        </w:rPr>
        <w:t xml:space="preserve">445. Конструкция и размещение торгового (выставочного) оборудования на объектах торговли должны исключать самостоятельный доступ покупателей к пиротехническим изделиям.</w:t>
      </w:r>
    </w:p>
    <w:p>
      <w:pPr>
        <w:pStyle w:val="0"/>
        <w:spacing w:before="240" w:lineRule="auto"/>
        <w:ind w:firstLine="540"/>
        <w:jc w:val="both"/>
      </w:pPr>
      <w:r>
        <w:rPr>
          <w:sz w:val="24"/>
        </w:rPr>
        <w:t xml:space="preserve">При продаже пиротехнических изделий продавец обязан информировать покупателя о классе опасности и правилах обращения с указанными изделиями.</w:t>
      </w:r>
    </w:p>
    <w:p>
      <w:pPr>
        <w:pStyle w:val="0"/>
        <w:spacing w:before="240" w:lineRule="auto"/>
        <w:ind w:firstLine="540"/>
        <w:jc w:val="both"/>
      </w:pPr>
      <w:r>
        <w:rPr>
          <w:sz w:val="24"/>
        </w:rPr>
        <w:t xml:space="preserve">446. На объектах торговли запрещается:</w:t>
      </w:r>
    </w:p>
    <w:p>
      <w:pPr>
        <w:pStyle w:val="0"/>
        <w:spacing w:before="240" w:lineRule="auto"/>
        <w:ind w:firstLine="540"/>
        <w:jc w:val="both"/>
      </w:pPr>
      <w:r>
        <w:rPr>
          <w:sz w:val="24"/>
        </w:rPr>
        <w:t xml:space="preserve">а) размещать отделы, секции по продаже пиротехнических изделий, а также товаров в аэрозольной упаковке в торговом зале ближе 4 метров от выходов в лестничные клетки и другие эвакуационные выходы;</w:t>
      </w:r>
    </w:p>
    <w:p>
      <w:pPr>
        <w:pStyle w:val="0"/>
        <w:spacing w:before="240" w:lineRule="auto"/>
        <w:ind w:firstLine="540"/>
        <w:jc w:val="both"/>
      </w:pPr>
      <w:r>
        <w:rPr>
          <w:sz w:val="24"/>
        </w:rPr>
        <w:t xml:space="preserve">б) хранить пиротехнические изделия в помещениях, не имеющих оконных проемов или систем вытяжной противодымной вентиляции;</w:t>
      </w:r>
    </w:p>
    <w:p>
      <w:pPr>
        <w:pStyle w:val="0"/>
        <w:spacing w:before="240" w:lineRule="auto"/>
        <w:ind w:firstLine="540"/>
        <w:jc w:val="both"/>
      </w:pPr>
      <w:r>
        <w:rPr>
          <w:sz w:val="24"/>
        </w:rPr>
        <w:t xml:space="preserve">в) хранить пиротехнические изделия совместно с другими горючими веществами и материалами;</w:t>
      </w:r>
    </w:p>
    <w:p>
      <w:pPr>
        <w:pStyle w:val="0"/>
        <w:spacing w:before="240" w:lineRule="auto"/>
        <w:ind w:firstLine="540"/>
        <w:jc w:val="both"/>
      </w:pPr>
      <w:r>
        <w:rPr>
          <w:sz w:val="24"/>
        </w:rPr>
        <w:t xml:space="preserve">г) проводить огневые работы во время нахождения людей в торговых залах, а также в помещениях, где размещены на хранение пиротехнические изделия;</w:t>
      </w:r>
    </w:p>
    <w:p>
      <w:pPr>
        <w:pStyle w:val="0"/>
        <w:spacing w:before="240" w:lineRule="auto"/>
        <w:ind w:firstLine="540"/>
        <w:jc w:val="both"/>
      </w:pPr>
      <w:r>
        <w:rPr>
          <w:sz w:val="24"/>
        </w:rPr>
        <w:t xml:space="preserve">д) расфасовывать изделия в торговых залах и на путях эвакуации;</w:t>
      </w:r>
    </w:p>
    <w:p>
      <w:pPr>
        <w:pStyle w:val="0"/>
        <w:spacing w:before="240" w:lineRule="auto"/>
        <w:ind w:firstLine="540"/>
        <w:jc w:val="both"/>
      </w:pPr>
      <w:r>
        <w:rPr>
          <w:sz w:val="24"/>
        </w:rPr>
        <w:t xml:space="preserve">е) хранить пороховые изделия совместно с капсюлями или пиротехническими изделиями в одном шкафу;</w:t>
      </w:r>
    </w:p>
    <w:p>
      <w:pPr>
        <w:pStyle w:val="0"/>
        <w:spacing w:before="240" w:lineRule="auto"/>
        <w:ind w:firstLine="540"/>
        <w:jc w:val="both"/>
      </w:pPr>
      <w:r>
        <w:rPr>
          <w:sz w:val="24"/>
        </w:rPr>
        <w:t xml:space="preserve">ж) размещать упаковку (тару) с изделиями и шкафы (сейфы) с изделиями в подвальных помещениях;</w:t>
      </w:r>
    </w:p>
    <w:p>
      <w:pPr>
        <w:pStyle w:val="0"/>
        <w:spacing w:before="240" w:lineRule="auto"/>
        <w:ind w:firstLine="540"/>
        <w:jc w:val="both"/>
      </w:pPr>
      <w:r>
        <w:rPr>
          <w:sz w:val="24"/>
        </w:rPr>
        <w:t xml:space="preserve">з) хранить пиротехнические изделия в подвальных помещениях.</w:t>
      </w:r>
    </w:p>
    <w:p>
      <w:pPr>
        <w:pStyle w:val="0"/>
        <w:spacing w:before="240" w:lineRule="auto"/>
        <w:ind w:firstLine="540"/>
        <w:jc w:val="both"/>
      </w:pPr>
      <w:r>
        <w:rPr>
          <w:sz w:val="24"/>
        </w:rPr>
        <w:t xml:space="preserve">447. Реализация (продажа) пиротехнических изделий запрещается:</w:t>
      </w:r>
    </w:p>
    <w:p>
      <w:pPr>
        <w:pStyle w:val="0"/>
        <w:spacing w:before="240" w:lineRule="auto"/>
        <w:ind w:firstLine="540"/>
        <w:jc w:val="both"/>
      </w:pPr>
      <w:r>
        <w:rPr>
          <w:sz w:val="24"/>
        </w:rPr>
        <w:t xml:space="preserve">а) на объектах торговли, расположенных в жилых зданиях, зданиях вокзалов (воздушных, морских, речных, железнодорожных и автобусных), на платформах железнодорожных станций, остановках общественного транспорта, в наземных вестибюлях станций метрополитена, уличных переходах и в иных подземных сооружениях, а также в транспортных средствах и на территориях пожароопасных производственных объектов;</w:t>
      </w:r>
    </w:p>
    <w:p>
      <w:pPr>
        <w:pStyle w:val="0"/>
        <w:spacing w:before="240" w:lineRule="auto"/>
        <w:ind w:firstLine="540"/>
        <w:jc w:val="both"/>
      </w:pPr>
      <w:r>
        <w:rPr>
          <w:sz w:val="24"/>
        </w:rPr>
        <w:t xml:space="preserve">б) лицам, не достигшим 16-летнего возраста (если производителем не установлено другое возрастное ограничение);</w:t>
      </w:r>
    </w:p>
    <w:p>
      <w:pPr>
        <w:pStyle w:val="0"/>
        <w:spacing w:before="240" w:lineRule="auto"/>
        <w:ind w:firstLine="540"/>
        <w:jc w:val="both"/>
      </w:pPr>
      <w:r>
        <w:rPr>
          <w:sz w:val="24"/>
        </w:rPr>
        <w:t xml:space="preserve">в) при отсутствии (утрате) идентификационных признаков, инструкции (руководства) по эксплуатации, обязательного сертификата соответствия либо знака соответствия, при наличии следов порчи, истечении срока годности;</w:t>
      </w:r>
    </w:p>
    <w:p>
      <w:pPr>
        <w:pStyle w:val="0"/>
        <w:spacing w:before="240" w:lineRule="auto"/>
        <w:ind w:firstLine="540"/>
        <w:jc w:val="both"/>
      </w:pPr>
      <w:r>
        <w:rPr>
          <w:sz w:val="24"/>
        </w:rPr>
        <w:t xml:space="preserve">г) вне заводской потребительской упаковки.</w:t>
      </w:r>
    </w:p>
    <w:p>
      <w:pPr>
        <w:pStyle w:val="0"/>
        <w:spacing w:before="240" w:lineRule="auto"/>
        <w:ind w:firstLine="540"/>
        <w:jc w:val="both"/>
      </w:pPr>
      <w:r>
        <w:rPr>
          <w:sz w:val="24"/>
        </w:rPr>
        <w:t xml:space="preserve">448. Использование пиротехнических изделий необходимо производить строго в соответствии с их инструкцией по применению и на безопасном расстоянии от массового скопления людей и объектов защиты (в том числе с учетом размеров опасной зоны).</w:t>
      </w:r>
    </w:p>
    <w:p>
      <w:pPr>
        <w:pStyle w:val="0"/>
        <w:jc w:val="both"/>
      </w:pPr>
      <w:r>
        <w:rPr>
          <w:sz w:val="24"/>
        </w:rPr>
      </w:r>
    </w:p>
    <w:p>
      <w:pPr>
        <w:pStyle w:val="2"/>
        <w:outlineLvl w:val="1"/>
        <w:jc w:val="center"/>
      </w:pPr>
      <w:r>
        <w:rPr>
          <w:sz w:val="24"/>
        </w:rPr>
        <w:t xml:space="preserve">XXIV. Применение специальных сценических эффектов,</w:t>
      </w:r>
    </w:p>
    <w:p>
      <w:pPr>
        <w:pStyle w:val="2"/>
        <w:jc w:val="center"/>
      </w:pPr>
      <w:r>
        <w:rPr>
          <w:sz w:val="24"/>
        </w:rPr>
        <w:t xml:space="preserve">пиротехнических изделий и огневых эффектов при проведении</w:t>
      </w:r>
    </w:p>
    <w:p>
      <w:pPr>
        <w:pStyle w:val="2"/>
        <w:jc w:val="center"/>
      </w:pPr>
      <w:r>
        <w:rPr>
          <w:sz w:val="24"/>
        </w:rPr>
        <w:t xml:space="preserve">концертных и спортивных мероприятий с массовым</w:t>
      </w:r>
    </w:p>
    <w:p>
      <w:pPr>
        <w:pStyle w:val="2"/>
        <w:jc w:val="center"/>
      </w:pPr>
      <w:r>
        <w:rPr>
          <w:sz w:val="24"/>
        </w:rPr>
        <w:t xml:space="preserve">пребыванием людей в зданиях и сооружениях</w:t>
      </w:r>
    </w:p>
    <w:p>
      <w:pPr>
        <w:pStyle w:val="0"/>
        <w:jc w:val="both"/>
      </w:pPr>
      <w:r>
        <w:rPr>
          <w:sz w:val="24"/>
        </w:rPr>
      </w:r>
    </w:p>
    <w:p>
      <w:pPr>
        <w:pStyle w:val="0"/>
        <w:ind w:firstLine="540"/>
        <w:jc w:val="both"/>
      </w:pPr>
      <w:r>
        <w:rPr>
          <w:sz w:val="24"/>
        </w:rPr>
        <w:t xml:space="preserve">449. В зданиях и сооружениях допускается применение пиротехнических изделий не выше II класса опасности по техническому </w:t>
      </w:r>
      <w:hyperlink w:history="0" r:id="rId179" w:tooltip="Решение Комиссии Таможенного союза от 16.08.2011 N 770 (ред. от 25.12.2018) &quot;О принятии технического регламента Таможенного союза &quot;О безопасности пиротехнических изделий&quot; {КонсультантПлюс}">
        <w:r>
          <w:rPr>
            <w:sz w:val="24"/>
            <w:color w:val="0000ff"/>
          </w:rPr>
          <w:t xml:space="preserve">регламенту</w:t>
        </w:r>
      </w:hyperlink>
      <w:r>
        <w:rPr>
          <w:sz w:val="24"/>
        </w:rPr>
        <w:t xml:space="preserve"> Таможенного союза "О безопасности пиротехнических изделий".</w:t>
      </w:r>
    </w:p>
    <w:p>
      <w:pPr>
        <w:pStyle w:val="0"/>
        <w:spacing w:before="240" w:lineRule="auto"/>
        <w:ind w:firstLine="540"/>
        <w:jc w:val="both"/>
      </w:pPr>
      <w:r>
        <w:rPr>
          <w:sz w:val="24"/>
        </w:rPr>
        <w:t xml:space="preserve">450. Регламент проведения мероприятий с применением специальных сценических эффектов, профессиональных пиротехнических изделий и огневых эффектов с приложением спецификации применяемого оборудования и схемы его размещения подлежит утверждению организатором такого мероприятия.</w:t>
      </w:r>
    </w:p>
    <w:p>
      <w:pPr>
        <w:pStyle w:val="0"/>
        <w:jc w:val="both"/>
      </w:pPr>
      <w:r>
        <w:rPr>
          <w:sz w:val="24"/>
        </w:rPr>
        <w:t xml:space="preserve">(п. 450 в ред. </w:t>
      </w:r>
      <w:hyperlink w:history="0" r:id="rId18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451. Оборудование применяемых сценических эффектов должно иметь возможность экстренного дистанционного отключения.</w:t>
      </w:r>
    </w:p>
    <w:p>
      <w:pPr>
        <w:pStyle w:val="0"/>
        <w:spacing w:before="240" w:lineRule="auto"/>
        <w:ind w:firstLine="540"/>
        <w:jc w:val="both"/>
      </w:pPr>
      <w:r>
        <w:rPr>
          <w:sz w:val="24"/>
        </w:rPr>
        <w:t xml:space="preserve">452. Радиус опасной зоны применяемых пиротехнических изделий должен составлять не более 5 метров. При этом указанная зона должна выделяться специальными утяжеленными барьерными ограждениями ("тяжелый барьер").</w:t>
      </w:r>
    </w:p>
    <w:p>
      <w:pPr>
        <w:pStyle w:val="0"/>
        <w:spacing w:before="240" w:lineRule="auto"/>
        <w:ind w:firstLine="540"/>
        <w:jc w:val="both"/>
      </w:pPr>
      <w:r>
        <w:rPr>
          <w:sz w:val="24"/>
        </w:rPr>
        <w:t xml:space="preserve">Пиротехнические изделия должны устанавливаться с учетом радиуса опасных зон применяемых изделий.</w:t>
      </w:r>
    </w:p>
    <w:p>
      <w:pPr>
        <w:pStyle w:val="0"/>
        <w:spacing w:before="240" w:lineRule="auto"/>
        <w:ind w:firstLine="540"/>
        <w:jc w:val="both"/>
      </w:pPr>
      <w:r>
        <w:rPr>
          <w:sz w:val="24"/>
        </w:rPr>
        <w:t xml:space="preserve">Установка специальных сценических эффектов, профессиональных пиротехнических изделий и огневых эффектов должна осуществляться на жестко закрепленных площадках или площадках, устойчивость которых обеспечивается за счет большой площади опоры и (или) веса для предотвращения их падения и (или) опрокидывания. Места установки должны иметь покрытие из негорючих материалов или материалов, обработанных огнезащитными составами, с подтверждением качества такой обработки.</w:t>
      </w:r>
    </w:p>
    <w:p>
      <w:pPr>
        <w:pStyle w:val="0"/>
        <w:spacing w:before="240" w:lineRule="auto"/>
        <w:ind w:firstLine="540"/>
        <w:jc w:val="both"/>
      </w:pPr>
      <w:r>
        <w:rPr>
          <w:sz w:val="24"/>
        </w:rPr>
        <w:t xml:space="preserve">453. Применяемое оборудование должно эксплуатироваться в строгом соответствии с инструкцией (паспортом на оборудование) предприятия-изготовителя.</w:t>
      </w:r>
    </w:p>
    <w:p>
      <w:pPr>
        <w:pStyle w:val="0"/>
        <w:spacing w:before="240" w:lineRule="auto"/>
        <w:ind w:firstLine="540"/>
        <w:jc w:val="both"/>
      </w:pPr>
      <w:r>
        <w:rPr>
          <w:sz w:val="24"/>
        </w:rPr>
        <w:t xml:space="preserve">454. При проведении мероприятий, а также в период подготовки и монтажа (демонтажа) оборудования специальных сценических эффектов, профессиональных пиротехнических изделий и огневых эффектов должно быть организовано не менее 2 пожарных постов для визуального контроля за работой сценических эффектов.</w:t>
      </w:r>
    </w:p>
    <w:p>
      <w:pPr>
        <w:pStyle w:val="0"/>
        <w:spacing w:before="240" w:lineRule="auto"/>
        <w:ind w:firstLine="540"/>
        <w:jc w:val="both"/>
      </w:pPr>
      <w:r>
        <w:rPr>
          <w:sz w:val="24"/>
        </w:rPr>
        <w:t xml:space="preserve">Каждый из таких постов обеспечивается 2 огнетушителями с минимальным рангом тушения модельного очага пожара 4A, а также покрывалом для изоляции очага возгорания.</w:t>
      </w:r>
    </w:p>
    <w:p>
      <w:pPr>
        <w:pStyle w:val="0"/>
        <w:spacing w:before="240" w:lineRule="auto"/>
        <w:ind w:firstLine="540"/>
        <w:jc w:val="both"/>
      </w:pPr>
      <w:r>
        <w:rPr>
          <w:sz w:val="24"/>
        </w:rPr>
        <w:t xml:space="preserve">На период подготовки и проведения мероприятия с применением специальных сценических эффектов, профессиональных пиротехнических изделий и огневых эффектов приказом руководителя назначается ответственное лицо, контролирующее монтаж, демонтаж и процесс эксплуатации указанного оборудования и изделий.</w:t>
      </w:r>
    </w:p>
    <w:p>
      <w:pPr>
        <w:pStyle w:val="0"/>
        <w:spacing w:before="240" w:lineRule="auto"/>
        <w:ind w:firstLine="540"/>
        <w:jc w:val="both"/>
      </w:pPr>
      <w:r>
        <w:rPr>
          <w:sz w:val="24"/>
        </w:rPr>
        <w:t xml:space="preserve">455. Запрещается:</w:t>
      </w:r>
    </w:p>
    <w:p>
      <w:pPr>
        <w:pStyle w:val="0"/>
        <w:spacing w:before="240" w:lineRule="auto"/>
        <w:ind w:firstLine="540"/>
        <w:jc w:val="both"/>
      </w:pPr>
      <w:r>
        <w:rPr>
          <w:sz w:val="24"/>
        </w:rPr>
        <w:t xml:space="preserve">а) применение специальных сценических эффектов при нахождении в опасном радиусе людей;</w:t>
      </w:r>
    </w:p>
    <w:p>
      <w:pPr>
        <w:pStyle w:val="0"/>
        <w:spacing w:before="240" w:lineRule="auto"/>
        <w:ind w:firstLine="540"/>
        <w:jc w:val="both"/>
      </w:pPr>
      <w:r>
        <w:rPr>
          <w:sz w:val="24"/>
        </w:rPr>
        <w:t xml:space="preserve">б) применение специальных сценических эффектов и (или) пиротехнических изделий в зданиях и сооружениях IV, V степени огнестойкости;</w:t>
      </w:r>
    </w:p>
    <w:p>
      <w:pPr>
        <w:pStyle w:val="0"/>
        <w:spacing w:before="240" w:lineRule="auto"/>
        <w:ind w:firstLine="540"/>
        <w:jc w:val="both"/>
      </w:pPr>
      <w:r>
        <w:rPr>
          <w:sz w:val="24"/>
        </w:rPr>
        <w:t xml:space="preserve">в) применение неисправного и поврежденного оборудования для создания специальных сценических эффектов;</w:t>
      </w:r>
    </w:p>
    <w:p>
      <w:pPr>
        <w:pStyle w:val="0"/>
        <w:spacing w:before="240" w:lineRule="auto"/>
        <w:ind w:firstLine="540"/>
        <w:jc w:val="both"/>
      </w:pPr>
      <w:r>
        <w:rPr>
          <w:sz w:val="24"/>
        </w:rPr>
        <w:t xml:space="preserve">г) складирование и хранение пиротехнических изделий, а также баллонов с горючими газами на объекте и на прилегающей к объекту территории (за исключением процедуры подготовки и применения на мероприятии).</w:t>
      </w:r>
    </w:p>
    <w:p>
      <w:pPr>
        <w:pStyle w:val="0"/>
        <w:spacing w:before="240" w:lineRule="auto"/>
        <w:ind w:firstLine="540"/>
        <w:jc w:val="both"/>
      </w:pPr>
      <w:r>
        <w:rPr>
          <w:sz w:val="24"/>
        </w:rPr>
        <w:t xml:space="preserve">456. При подготовке и монтаже специальных сценических эффектов с использованием горючих газов, а также не ранее чем за 2 часа до начала их применения осуществляется проверка исправности и герметичности оборудования посредством анализа проб воздушной среды.</w:t>
      </w:r>
    </w:p>
    <w:p>
      <w:pPr>
        <w:pStyle w:val="0"/>
        <w:spacing w:before="240" w:lineRule="auto"/>
        <w:ind w:firstLine="540"/>
        <w:jc w:val="both"/>
      </w:pPr>
      <w:r>
        <w:rPr>
          <w:sz w:val="24"/>
        </w:rPr>
        <w:t xml:space="preserve">457. Временные сценические конструкции (помосты, подиумы и др.) должны быть изготовлены из негорючих материалов или материалов, обработанных огнезащитными составами, с подтверждением качества такой обработки.</w:t>
      </w:r>
    </w:p>
    <w:p>
      <w:pPr>
        <w:pStyle w:val="0"/>
        <w:spacing w:before="240" w:lineRule="auto"/>
        <w:ind w:firstLine="540"/>
        <w:jc w:val="both"/>
      </w:pPr>
      <w:r>
        <w:rPr>
          <w:sz w:val="24"/>
        </w:rPr>
        <w:t xml:space="preserve">Не допускается использование декораций, выполненных из горючих материалов, без огнезащитной обработки.</w:t>
      </w:r>
    </w:p>
    <w:p>
      <w:pPr>
        <w:pStyle w:val="0"/>
        <w:spacing w:before="240" w:lineRule="auto"/>
        <w:ind w:firstLine="540"/>
        <w:jc w:val="both"/>
      </w:pPr>
      <w:r>
        <w:rPr>
          <w:sz w:val="24"/>
        </w:rPr>
        <w:t xml:space="preserve">Закрытые пространства под сценическими конструкциями (помосты, подиумы и др.) должны быть защищены автоматической пожарной сигнализацией с обеспечением информационной совместимости с общей системой автоматической противопожарной защиты объекта.</w:t>
      </w:r>
    </w:p>
    <w:bookmarkStart w:id="1398" w:name="P1398"/>
    <w:bookmarkEnd w:id="1398"/>
    <w:p>
      <w:pPr>
        <w:pStyle w:val="0"/>
        <w:spacing w:before="240" w:lineRule="auto"/>
        <w:ind w:firstLine="540"/>
        <w:jc w:val="both"/>
      </w:pPr>
      <w:r>
        <w:rPr>
          <w:sz w:val="24"/>
        </w:rPr>
        <w:t xml:space="preserve">458. Автоматические системы и установки противопожарной защиты на период проведения мероприятий с применением специальных сценических эффектов, профессиональных пиротехнических изделий и огневых эффектов, а также регламентных работ по монтажу (демонтажу) соответствующего оборудования и изделий могут быть переведены с автоматического пуска на ручной. При этом технический персонал приказом руководителя объекта переводится в усиленный режим работы. Кроме того, должен быть реализован комплекс организационно-технических мероприятий по обеспечению пожарной безопасности.</w:t>
      </w:r>
    </w:p>
    <w:p>
      <w:pPr>
        <w:pStyle w:val="0"/>
        <w:jc w:val="both"/>
      </w:pPr>
      <w:r>
        <w:rPr>
          <w:sz w:val="24"/>
        </w:rPr>
        <w:t xml:space="preserve">(в ред. </w:t>
      </w:r>
      <w:hyperlink w:history="0" r:id="rId181"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Прил. 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82"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11" w:name="P1411"/>
    <w:bookmarkEnd w:id="1411"/>
    <w:p>
      <w:pPr>
        <w:pStyle w:val="2"/>
        <w:spacing w:before="300" w:lineRule="auto"/>
        <w:jc w:val="center"/>
      </w:pPr>
      <w:r>
        <w:rPr>
          <w:sz w:val="24"/>
        </w:rPr>
        <w:t xml:space="preserve">НОРМЫ</w:t>
      </w:r>
    </w:p>
    <w:p>
      <w:pPr>
        <w:pStyle w:val="2"/>
        <w:jc w:val="center"/>
      </w:pPr>
      <w:r>
        <w:rPr>
          <w:sz w:val="24"/>
        </w:rPr>
        <w:t xml:space="preserve">ОБЕСПЕЧЕНИЯ ПЕРЕНОСНЫМИ ОГНЕТУШИТЕЛЯМИ ОБЪЕКТОВ ЗАЩИТЫ</w:t>
      </w:r>
    </w:p>
    <w:p>
      <w:pPr>
        <w:pStyle w:val="2"/>
        <w:jc w:val="center"/>
      </w:pPr>
      <w:r>
        <w:rPr>
          <w:sz w:val="24"/>
        </w:rPr>
        <w:t xml:space="preserve">В ЗАВИСИМОСТИ ОТ ИХ КАТЕГОРИЙ ПО ПОЖАРНОЙ И ВЗРЫВОПОЖАРНОЙ</w:t>
      </w:r>
    </w:p>
    <w:p>
      <w:pPr>
        <w:pStyle w:val="2"/>
        <w:jc w:val="center"/>
      </w:pPr>
      <w:r>
        <w:rPr>
          <w:sz w:val="24"/>
        </w:rPr>
        <w:t xml:space="preserve">ОПАСНОСТИ И КЛАССА ПОЖАРА (ЗА ИСКЛЮЧЕНИЕМ</w:t>
      </w:r>
    </w:p>
    <w:p>
      <w:pPr>
        <w:pStyle w:val="2"/>
        <w:jc w:val="center"/>
      </w:pPr>
      <w:r>
        <w:rPr>
          <w:sz w:val="24"/>
        </w:rPr>
        <w:t xml:space="preserve">АВТОЗАПРАВОЧНЫХ СТАНЦИЙ)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8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color w:val="392c69"/>
              </w:rPr>
              <w:t xml:space="preserve"> Правительства РФ от 24.10.2022 N 1885)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3456"/>
        <w:gridCol w:w="2064"/>
        <w:gridCol w:w="3510"/>
      </w:tblGrid>
      <w:tr>
        <w:tblPrEx>
          <w:tblBorders>
            <w:insideV w:val="single" w:sz="4"/>
            <w:insideH w:val="single" w:sz="4"/>
          </w:tblBorders>
        </w:tblPrEx>
        <w:tc>
          <w:tcPr>
            <w:tcW w:w="3456" w:type="dxa"/>
            <w:tcBorders>
              <w:top w:val="single" w:sz="4"/>
              <w:left w:val="nil"/>
              <w:bottom w:val="single" w:sz="4"/>
            </w:tcBorders>
          </w:tcPr>
          <w:p>
            <w:pPr>
              <w:pStyle w:val="0"/>
              <w:jc w:val="center"/>
            </w:pPr>
            <w:r>
              <w:rPr>
                <w:sz w:val="24"/>
              </w:rPr>
              <w:t xml:space="preserve">Категория помещения по пожарной и взрывопожарной опасности</w:t>
            </w:r>
          </w:p>
        </w:tc>
        <w:tc>
          <w:tcPr>
            <w:tcW w:w="2064" w:type="dxa"/>
            <w:tcBorders>
              <w:top w:val="single" w:sz="4"/>
              <w:bottom w:val="single" w:sz="4"/>
            </w:tcBorders>
          </w:tcPr>
          <w:p>
            <w:pPr>
              <w:pStyle w:val="0"/>
              <w:jc w:val="center"/>
            </w:pPr>
            <w:r>
              <w:rPr>
                <w:sz w:val="24"/>
              </w:rPr>
              <w:t xml:space="preserve">Класс пожара</w:t>
            </w:r>
          </w:p>
        </w:tc>
        <w:tc>
          <w:tcPr>
            <w:tcW w:w="3510" w:type="dxa"/>
            <w:tcBorders>
              <w:top w:val="single" w:sz="4"/>
              <w:bottom w:val="single" w:sz="4"/>
              <w:right w:val="nil"/>
            </w:tcBorders>
          </w:tcPr>
          <w:p>
            <w:pPr>
              <w:pStyle w:val="0"/>
              <w:jc w:val="center"/>
            </w:pPr>
            <w:r>
              <w:rPr>
                <w:sz w:val="24"/>
              </w:rPr>
              <w:t xml:space="preserve">Огнетушители с рангом тушения модельного очага</w:t>
            </w:r>
          </w:p>
        </w:tc>
      </w:tr>
      <w:tr>
        <w:tc>
          <w:tcPr>
            <w:tcW w:w="3456" w:type="dxa"/>
            <w:vAlign w:val="bottom"/>
            <w:tcBorders>
              <w:top w:val="single" w:sz="4"/>
              <w:left w:val="nil"/>
              <w:bottom w:val="nil"/>
              <w:right w:val="nil"/>
            </w:tcBorders>
          </w:tcPr>
          <w:p>
            <w:pPr>
              <w:pStyle w:val="0"/>
            </w:pPr>
            <w:r>
              <w:rPr>
                <w:sz w:val="24"/>
              </w:rPr>
              <w:t xml:space="preserve">А, Б, В1 - В4</w:t>
            </w:r>
          </w:p>
        </w:tc>
        <w:tc>
          <w:tcPr>
            <w:tcW w:w="2064" w:type="dxa"/>
            <w:vAlign w:val="bottom"/>
            <w:tcBorders>
              <w:top w:val="single" w:sz="4"/>
              <w:left w:val="nil"/>
              <w:bottom w:val="nil"/>
              <w:right w:val="nil"/>
            </w:tcBorders>
          </w:tcPr>
          <w:p>
            <w:pPr>
              <w:pStyle w:val="0"/>
              <w:jc w:val="center"/>
            </w:pPr>
            <w:r>
              <w:rPr>
                <w:sz w:val="24"/>
              </w:rPr>
              <w:t xml:space="preserve">A</w:t>
            </w:r>
          </w:p>
        </w:tc>
        <w:tc>
          <w:tcPr>
            <w:tcW w:w="3510" w:type="dxa"/>
            <w:vAlign w:val="bottom"/>
            <w:tcBorders>
              <w:top w:val="single" w:sz="4"/>
              <w:left w:val="nil"/>
              <w:bottom w:val="nil"/>
              <w:right w:val="nil"/>
            </w:tcBorders>
          </w:tcPr>
          <w:p>
            <w:pPr>
              <w:pStyle w:val="0"/>
              <w:jc w:val="both"/>
            </w:pPr>
            <w:r>
              <w:rPr>
                <w:sz w:val="24"/>
              </w:rPr>
              <w:t xml:space="preserve">3A</w:t>
            </w:r>
          </w:p>
        </w:tc>
      </w:tr>
      <w:tr>
        <w:tc>
          <w:tcPr>
            <w:tcW w:w="3456" w:type="dxa"/>
            <w:tcBorders>
              <w:top w:val="nil"/>
              <w:left w:val="nil"/>
              <w:bottom w:val="nil"/>
              <w:right w:val="nil"/>
            </w:tcBorders>
          </w:tcPr>
          <w:p>
            <w:pPr>
              <w:pStyle w:val="0"/>
            </w:pPr>
            <w:r>
              <w:rPr>
                <w:sz w:val="24"/>
              </w:rPr>
            </w:r>
          </w:p>
        </w:tc>
        <w:tc>
          <w:tcPr>
            <w:tcW w:w="2064" w:type="dxa"/>
            <w:vAlign w:val="bottom"/>
            <w:tcBorders>
              <w:top w:val="nil"/>
              <w:left w:val="nil"/>
              <w:bottom w:val="nil"/>
              <w:right w:val="nil"/>
            </w:tcBorders>
          </w:tcPr>
          <w:p>
            <w:pPr>
              <w:pStyle w:val="0"/>
              <w:jc w:val="center"/>
            </w:pPr>
            <w:r>
              <w:rPr>
                <w:sz w:val="24"/>
              </w:rPr>
              <w:t xml:space="preserve">B</w:t>
            </w:r>
          </w:p>
        </w:tc>
        <w:tc>
          <w:tcPr>
            <w:tcW w:w="3510" w:type="dxa"/>
            <w:vAlign w:val="bottom"/>
            <w:tcBorders>
              <w:top w:val="nil"/>
              <w:left w:val="nil"/>
              <w:bottom w:val="nil"/>
              <w:right w:val="nil"/>
            </w:tcBorders>
          </w:tcPr>
          <w:p>
            <w:pPr>
              <w:pStyle w:val="0"/>
              <w:jc w:val="both"/>
            </w:pPr>
            <w:r>
              <w:rPr>
                <w:sz w:val="24"/>
              </w:rPr>
              <w:t xml:space="preserve">70B</w:t>
            </w:r>
          </w:p>
        </w:tc>
      </w:tr>
      <w:tr>
        <w:tc>
          <w:tcPr>
            <w:tcW w:w="3456" w:type="dxa"/>
            <w:tcBorders>
              <w:top w:val="nil"/>
              <w:left w:val="nil"/>
              <w:bottom w:val="nil"/>
              <w:right w:val="nil"/>
            </w:tcBorders>
          </w:tcPr>
          <w:p>
            <w:pPr>
              <w:pStyle w:val="0"/>
            </w:pPr>
            <w:r>
              <w:rPr>
                <w:sz w:val="24"/>
              </w:rPr>
            </w:r>
          </w:p>
        </w:tc>
        <w:tc>
          <w:tcPr>
            <w:tcW w:w="2064" w:type="dxa"/>
            <w:vAlign w:val="bottom"/>
            <w:tcBorders>
              <w:top w:val="nil"/>
              <w:left w:val="nil"/>
              <w:bottom w:val="nil"/>
              <w:right w:val="nil"/>
            </w:tcBorders>
          </w:tcPr>
          <w:p>
            <w:pPr>
              <w:pStyle w:val="0"/>
              <w:jc w:val="center"/>
            </w:pPr>
            <w:r>
              <w:rPr>
                <w:sz w:val="24"/>
              </w:rPr>
              <w:t xml:space="preserve">C</w:t>
            </w:r>
          </w:p>
        </w:tc>
        <w:tc>
          <w:tcPr>
            <w:tcW w:w="3510" w:type="dxa"/>
            <w:vAlign w:val="bottom"/>
            <w:tcBorders>
              <w:top w:val="nil"/>
              <w:left w:val="nil"/>
              <w:bottom w:val="nil"/>
              <w:right w:val="nil"/>
            </w:tcBorders>
          </w:tcPr>
          <w:p>
            <w:pPr>
              <w:pStyle w:val="0"/>
              <w:jc w:val="both"/>
            </w:pPr>
            <w:r>
              <w:rPr>
                <w:sz w:val="24"/>
              </w:rPr>
              <w:t xml:space="preserve">3A, 70B, C или 70B, C</w:t>
            </w:r>
          </w:p>
        </w:tc>
      </w:tr>
      <w:tr>
        <w:tc>
          <w:tcPr>
            <w:tcW w:w="3456" w:type="dxa"/>
            <w:tcBorders>
              <w:top w:val="nil"/>
              <w:left w:val="nil"/>
              <w:bottom w:val="nil"/>
              <w:right w:val="nil"/>
            </w:tcBorders>
          </w:tcPr>
          <w:p>
            <w:pPr>
              <w:pStyle w:val="0"/>
            </w:pPr>
            <w:r>
              <w:rPr>
                <w:sz w:val="24"/>
              </w:rPr>
            </w:r>
          </w:p>
        </w:tc>
        <w:tc>
          <w:tcPr>
            <w:tcW w:w="2064" w:type="dxa"/>
            <w:tcBorders>
              <w:top w:val="nil"/>
              <w:left w:val="nil"/>
              <w:bottom w:val="nil"/>
              <w:right w:val="nil"/>
            </w:tcBorders>
          </w:tcPr>
          <w:p>
            <w:pPr>
              <w:pStyle w:val="0"/>
              <w:jc w:val="center"/>
            </w:pPr>
            <w:r>
              <w:rPr>
                <w:sz w:val="24"/>
              </w:rPr>
              <w:t xml:space="preserve">D</w:t>
            </w:r>
          </w:p>
        </w:tc>
        <w:tc>
          <w:tcPr>
            <w:tcW w:w="3510" w:type="dxa"/>
            <w:tcBorders>
              <w:top w:val="nil"/>
              <w:left w:val="nil"/>
              <w:bottom w:val="nil"/>
              <w:right w:val="nil"/>
            </w:tcBorders>
          </w:tcPr>
          <w:p>
            <w:pPr>
              <w:pStyle w:val="0"/>
              <w:jc w:val="both"/>
            </w:pPr>
            <w:r>
              <w:rPr>
                <w:sz w:val="24"/>
              </w:rPr>
              <w:t xml:space="preserve">D</w:t>
            </w:r>
          </w:p>
        </w:tc>
      </w:tr>
      <w:tr>
        <w:tc>
          <w:tcPr>
            <w:tcW w:w="3456" w:type="dxa"/>
            <w:tcBorders>
              <w:top w:val="nil"/>
              <w:left w:val="nil"/>
              <w:bottom w:val="nil"/>
              <w:right w:val="nil"/>
            </w:tcBorders>
          </w:tcPr>
          <w:p>
            <w:pPr>
              <w:pStyle w:val="0"/>
            </w:pPr>
            <w:r>
              <w:rPr>
                <w:sz w:val="24"/>
              </w:rPr>
            </w:r>
          </w:p>
        </w:tc>
        <w:tc>
          <w:tcPr>
            <w:tcW w:w="2064" w:type="dxa"/>
            <w:tcBorders>
              <w:top w:val="nil"/>
              <w:left w:val="nil"/>
              <w:bottom w:val="nil"/>
              <w:right w:val="nil"/>
            </w:tcBorders>
          </w:tcPr>
          <w:p>
            <w:pPr>
              <w:pStyle w:val="0"/>
              <w:jc w:val="center"/>
            </w:pPr>
            <w:r>
              <w:rPr>
                <w:sz w:val="24"/>
              </w:rPr>
              <w:t xml:space="preserve">E</w:t>
            </w:r>
          </w:p>
        </w:tc>
        <w:tc>
          <w:tcPr>
            <w:tcW w:w="3510" w:type="dxa"/>
            <w:tcBorders>
              <w:top w:val="nil"/>
              <w:left w:val="nil"/>
              <w:bottom w:val="nil"/>
              <w:right w:val="nil"/>
            </w:tcBorders>
          </w:tcPr>
          <w:p>
            <w:pPr>
              <w:pStyle w:val="0"/>
              <w:jc w:val="both"/>
            </w:pPr>
            <w:r>
              <w:rPr>
                <w:sz w:val="24"/>
              </w:rPr>
              <w:t xml:space="preserve">55B, C, E или 2A, 55B, C, E</w:t>
            </w:r>
          </w:p>
        </w:tc>
      </w:tr>
      <w:tr>
        <w:tc>
          <w:tcPr>
            <w:tcW w:w="3456" w:type="dxa"/>
            <w:vAlign w:val="bottom"/>
            <w:tcBorders>
              <w:top w:val="nil"/>
              <w:left w:val="nil"/>
              <w:bottom w:val="nil"/>
              <w:right w:val="nil"/>
            </w:tcBorders>
          </w:tcPr>
          <w:p>
            <w:pPr>
              <w:pStyle w:val="0"/>
            </w:pPr>
            <w:r>
              <w:rPr>
                <w:sz w:val="24"/>
              </w:rPr>
              <w:t xml:space="preserve">Г, Д</w:t>
            </w:r>
          </w:p>
        </w:tc>
        <w:tc>
          <w:tcPr>
            <w:tcW w:w="2064" w:type="dxa"/>
            <w:vAlign w:val="bottom"/>
            <w:tcBorders>
              <w:top w:val="nil"/>
              <w:left w:val="nil"/>
              <w:bottom w:val="nil"/>
              <w:right w:val="nil"/>
            </w:tcBorders>
          </w:tcPr>
          <w:p>
            <w:pPr>
              <w:pStyle w:val="0"/>
              <w:jc w:val="center"/>
            </w:pPr>
            <w:r>
              <w:rPr>
                <w:sz w:val="24"/>
              </w:rPr>
              <w:t xml:space="preserve">A</w:t>
            </w:r>
          </w:p>
        </w:tc>
        <w:tc>
          <w:tcPr>
            <w:tcW w:w="3510" w:type="dxa"/>
            <w:vAlign w:val="bottom"/>
            <w:tcBorders>
              <w:top w:val="nil"/>
              <w:left w:val="nil"/>
              <w:bottom w:val="nil"/>
              <w:right w:val="nil"/>
            </w:tcBorders>
          </w:tcPr>
          <w:p>
            <w:pPr>
              <w:pStyle w:val="0"/>
              <w:jc w:val="both"/>
            </w:pPr>
            <w:r>
              <w:rPr>
                <w:sz w:val="24"/>
              </w:rPr>
              <w:t xml:space="preserve">2A</w:t>
            </w:r>
          </w:p>
        </w:tc>
      </w:tr>
      <w:tr>
        <w:tc>
          <w:tcPr>
            <w:tcW w:w="3456" w:type="dxa"/>
            <w:tcBorders>
              <w:top w:val="nil"/>
              <w:left w:val="nil"/>
              <w:bottom w:val="nil"/>
              <w:right w:val="nil"/>
            </w:tcBorders>
          </w:tcPr>
          <w:p>
            <w:pPr>
              <w:pStyle w:val="0"/>
            </w:pPr>
            <w:r>
              <w:rPr>
                <w:sz w:val="24"/>
              </w:rPr>
            </w:r>
          </w:p>
        </w:tc>
        <w:tc>
          <w:tcPr>
            <w:tcW w:w="2064" w:type="dxa"/>
            <w:vAlign w:val="bottom"/>
            <w:tcBorders>
              <w:top w:val="nil"/>
              <w:left w:val="nil"/>
              <w:bottom w:val="nil"/>
              <w:right w:val="nil"/>
            </w:tcBorders>
          </w:tcPr>
          <w:p>
            <w:pPr>
              <w:pStyle w:val="0"/>
              <w:jc w:val="center"/>
            </w:pPr>
            <w:r>
              <w:rPr>
                <w:sz w:val="24"/>
              </w:rPr>
              <w:t xml:space="preserve">B</w:t>
            </w:r>
          </w:p>
        </w:tc>
        <w:tc>
          <w:tcPr>
            <w:tcW w:w="3510" w:type="dxa"/>
            <w:vAlign w:val="bottom"/>
            <w:tcBorders>
              <w:top w:val="nil"/>
              <w:left w:val="nil"/>
              <w:bottom w:val="nil"/>
              <w:right w:val="nil"/>
            </w:tcBorders>
          </w:tcPr>
          <w:p>
            <w:pPr>
              <w:pStyle w:val="0"/>
              <w:jc w:val="both"/>
            </w:pPr>
            <w:r>
              <w:rPr>
                <w:sz w:val="24"/>
              </w:rPr>
              <w:t xml:space="preserve">55B</w:t>
            </w:r>
          </w:p>
        </w:tc>
      </w:tr>
      <w:tr>
        <w:tc>
          <w:tcPr>
            <w:tcW w:w="3456" w:type="dxa"/>
            <w:tcBorders>
              <w:top w:val="nil"/>
              <w:left w:val="nil"/>
              <w:bottom w:val="nil"/>
              <w:right w:val="nil"/>
            </w:tcBorders>
          </w:tcPr>
          <w:p>
            <w:pPr>
              <w:pStyle w:val="0"/>
            </w:pPr>
            <w:r>
              <w:rPr>
                <w:sz w:val="24"/>
              </w:rPr>
            </w:r>
          </w:p>
        </w:tc>
        <w:tc>
          <w:tcPr>
            <w:tcW w:w="2064" w:type="dxa"/>
            <w:vAlign w:val="bottom"/>
            <w:tcBorders>
              <w:top w:val="nil"/>
              <w:left w:val="nil"/>
              <w:bottom w:val="nil"/>
              <w:right w:val="nil"/>
            </w:tcBorders>
          </w:tcPr>
          <w:p>
            <w:pPr>
              <w:pStyle w:val="0"/>
              <w:jc w:val="center"/>
            </w:pPr>
            <w:r>
              <w:rPr>
                <w:sz w:val="24"/>
              </w:rPr>
              <w:t xml:space="preserve">C</w:t>
            </w:r>
          </w:p>
        </w:tc>
        <w:tc>
          <w:tcPr>
            <w:tcW w:w="3510" w:type="dxa"/>
            <w:vAlign w:val="bottom"/>
            <w:tcBorders>
              <w:top w:val="nil"/>
              <w:left w:val="nil"/>
              <w:bottom w:val="nil"/>
              <w:right w:val="nil"/>
            </w:tcBorders>
          </w:tcPr>
          <w:p>
            <w:pPr>
              <w:pStyle w:val="0"/>
            </w:pPr>
            <w:r>
              <w:rPr>
                <w:sz w:val="24"/>
              </w:rPr>
              <w:t xml:space="preserve">2A, 55B, C или 55B, C</w:t>
            </w:r>
          </w:p>
        </w:tc>
      </w:tr>
      <w:tr>
        <w:tc>
          <w:tcPr>
            <w:tcW w:w="3456" w:type="dxa"/>
            <w:tcBorders>
              <w:top w:val="nil"/>
              <w:left w:val="nil"/>
              <w:bottom w:val="nil"/>
              <w:right w:val="nil"/>
            </w:tcBorders>
          </w:tcPr>
          <w:p>
            <w:pPr>
              <w:pStyle w:val="0"/>
            </w:pPr>
            <w:r>
              <w:rPr>
                <w:sz w:val="24"/>
              </w:rPr>
            </w:r>
          </w:p>
        </w:tc>
        <w:tc>
          <w:tcPr>
            <w:tcW w:w="2064" w:type="dxa"/>
            <w:tcBorders>
              <w:top w:val="nil"/>
              <w:left w:val="nil"/>
              <w:bottom w:val="nil"/>
              <w:right w:val="nil"/>
            </w:tcBorders>
          </w:tcPr>
          <w:p>
            <w:pPr>
              <w:pStyle w:val="0"/>
              <w:jc w:val="center"/>
            </w:pPr>
            <w:r>
              <w:rPr>
                <w:sz w:val="24"/>
              </w:rPr>
              <w:t xml:space="preserve">D</w:t>
            </w:r>
          </w:p>
        </w:tc>
        <w:tc>
          <w:tcPr>
            <w:tcW w:w="3510" w:type="dxa"/>
            <w:tcBorders>
              <w:top w:val="nil"/>
              <w:left w:val="nil"/>
              <w:bottom w:val="nil"/>
              <w:right w:val="nil"/>
            </w:tcBorders>
          </w:tcPr>
          <w:p>
            <w:pPr>
              <w:pStyle w:val="0"/>
            </w:pPr>
            <w:r>
              <w:rPr>
                <w:sz w:val="24"/>
              </w:rPr>
              <w:t xml:space="preserve">D</w:t>
            </w:r>
          </w:p>
        </w:tc>
      </w:tr>
      <w:tr>
        <w:tc>
          <w:tcPr>
            <w:tcW w:w="3456" w:type="dxa"/>
            <w:tcBorders>
              <w:top w:val="nil"/>
              <w:left w:val="nil"/>
              <w:bottom w:val="nil"/>
              <w:right w:val="nil"/>
            </w:tcBorders>
          </w:tcPr>
          <w:p>
            <w:pPr>
              <w:pStyle w:val="0"/>
            </w:pPr>
            <w:r>
              <w:rPr>
                <w:sz w:val="24"/>
              </w:rPr>
            </w:r>
          </w:p>
        </w:tc>
        <w:tc>
          <w:tcPr>
            <w:tcW w:w="2064" w:type="dxa"/>
            <w:tcBorders>
              <w:top w:val="nil"/>
              <w:left w:val="nil"/>
              <w:bottom w:val="nil"/>
              <w:right w:val="nil"/>
            </w:tcBorders>
          </w:tcPr>
          <w:p>
            <w:pPr>
              <w:pStyle w:val="0"/>
              <w:jc w:val="center"/>
            </w:pPr>
            <w:r>
              <w:rPr>
                <w:sz w:val="24"/>
              </w:rPr>
              <w:t xml:space="preserve">E</w:t>
            </w:r>
          </w:p>
        </w:tc>
        <w:tc>
          <w:tcPr>
            <w:tcW w:w="3510" w:type="dxa"/>
            <w:vAlign w:val="bottom"/>
            <w:tcBorders>
              <w:top w:val="nil"/>
              <w:left w:val="nil"/>
              <w:bottom w:val="nil"/>
              <w:right w:val="nil"/>
            </w:tcBorders>
          </w:tcPr>
          <w:p>
            <w:pPr>
              <w:pStyle w:val="0"/>
            </w:pPr>
            <w:r>
              <w:rPr>
                <w:sz w:val="24"/>
              </w:rPr>
              <w:t xml:space="preserve">55B, C, E или 2A, 55B, C, E</w:t>
            </w:r>
          </w:p>
        </w:tc>
      </w:tr>
      <w:tr>
        <w:tc>
          <w:tcPr>
            <w:tcW w:w="3456" w:type="dxa"/>
            <w:tcBorders>
              <w:top w:val="nil"/>
              <w:left w:val="nil"/>
              <w:bottom w:val="nil"/>
              <w:right w:val="nil"/>
            </w:tcBorders>
          </w:tcPr>
          <w:p>
            <w:pPr>
              <w:pStyle w:val="0"/>
            </w:pPr>
            <w:r>
              <w:rPr>
                <w:sz w:val="24"/>
              </w:rPr>
              <w:t xml:space="preserve">Общественные здания</w:t>
            </w:r>
          </w:p>
        </w:tc>
        <w:tc>
          <w:tcPr>
            <w:tcW w:w="2064" w:type="dxa"/>
            <w:tcBorders>
              <w:top w:val="nil"/>
              <w:left w:val="nil"/>
              <w:bottom w:val="nil"/>
              <w:right w:val="nil"/>
            </w:tcBorders>
          </w:tcPr>
          <w:p>
            <w:pPr>
              <w:pStyle w:val="0"/>
              <w:jc w:val="center"/>
            </w:pPr>
            <w:r>
              <w:rPr>
                <w:sz w:val="24"/>
              </w:rPr>
              <w:t xml:space="preserve">A</w:t>
            </w:r>
          </w:p>
        </w:tc>
        <w:tc>
          <w:tcPr>
            <w:tcW w:w="3510" w:type="dxa"/>
            <w:tcBorders>
              <w:top w:val="nil"/>
              <w:left w:val="nil"/>
              <w:bottom w:val="nil"/>
              <w:right w:val="nil"/>
            </w:tcBorders>
          </w:tcPr>
          <w:p>
            <w:pPr>
              <w:pStyle w:val="0"/>
            </w:pPr>
            <w:r>
              <w:rPr>
                <w:sz w:val="24"/>
              </w:rPr>
              <w:t xml:space="preserve">2A</w:t>
            </w:r>
          </w:p>
        </w:tc>
      </w:tr>
      <w:tr>
        <w:tc>
          <w:tcPr>
            <w:tcW w:w="3456" w:type="dxa"/>
            <w:tcBorders>
              <w:top w:val="nil"/>
              <w:left w:val="nil"/>
              <w:bottom w:val="nil"/>
              <w:right w:val="nil"/>
            </w:tcBorders>
          </w:tcPr>
          <w:p>
            <w:pPr>
              <w:pStyle w:val="0"/>
            </w:pPr>
            <w:r>
              <w:rPr>
                <w:sz w:val="24"/>
              </w:rPr>
            </w:r>
          </w:p>
        </w:tc>
        <w:tc>
          <w:tcPr>
            <w:tcW w:w="2064" w:type="dxa"/>
            <w:tcBorders>
              <w:top w:val="nil"/>
              <w:left w:val="nil"/>
              <w:bottom w:val="nil"/>
              <w:right w:val="nil"/>
            </w:tcBorders>
          </w:tcPr>
          <w:p>
            <w:pPr>
              <w:pStyle w:val="0"/>
              <w:jc w:val="center"/>
            </w:pPr>
            <w:r>
              <w:rPr>
                <w:sz w:val="24"/>
              </w:rPr>
              <w:t xml:space="preserve">B</w:t>
            </w:r>
          </w:p>
        </w:tc>
        <w:tc>
          <w:tcPr>
            <w:tcW w:w="3510" w:type="dxa"/>
            <w:tcBorders>
              <w:top w:val="nil"/>
              <w:left w:val="nil"/>
              <w:bottom w:val="nil"/>
              <w:right w:val="nil"/>
            </w:tcBorders>
          </w:tcPr>
          <w:p>
            <w:pPr>
              <w:pStyle w:val="0"/>
            </w:pPr>
            <w:r>
              <w:rPr>
                <w:sz w:val="24"/>
              </w:rPr>
              <w:t xml:space="preserve">55B</w:t>
            </w:r>
          </w:p>
        </w:tc>
      </w:tr>
      <w:tr>
        <w:tc>
          <w:tcPr>
            <w:tcW w:w="3456" w:type="dxa"/>
            <w:tcBorders>
              <w:top w:val="nil"/>
              <w:left w:val="nil"/>
              <w:bottom w:val="nil"/>
              <w:right w:val="nil"/>
            </w:tcBorders>
          </w:tcPr>
          <w:p>
            <w:pPr>
              <w:pStyle w:val="0"/>
            </w:pPr>
            <w:r>
              <w:rPr>
                <w:sz w:val="24"/>
              </w:rPr>
            </w:r>
          </w:p>
        </w:tc>
        <w:tc>
          <w:tcPr>
            <w:tcW w:w="2064" w:type="dxa"/>
            <w:vAlign w:val="bottom"/>
            <w:tcBorders>
              <w:top w:val="nil"/>
              <w:left w:val="nil"/>
              <w:bottom w:val="nil"/>
              <w:right w:val="nil"/>
            </w:tcBorders>
          </w:tcPr>
          <w:p>
            <w:pPr>
              <w:pStyle w:val="0"/>
              <w:jc w:val="center"/>
            </w:pPr>
            <w:r>
              <w:rPr>
                <w:sz w:val="24"/>
              </w:rPr>
              <w:t xml:space="preserve">C</w:t>
            </w:r>
          </w:p>
        </w:tc>
        <w:tc>
          <w:tcPr>
            <w:tcW w:w="3510" w:type="dxa"/>
            <w:vAlign w:val="bottom"/>
            <w:tcBorders>
              <w:top w:val="nil"/>
              <w:left w:val="nil"/>
              <w:bottom w:val="nil"/>
              <w:right w:val="nil"/>
            </w:tcBorders>
          </w:tcPr>
          <w:p>
            <w:pPr>
              <w:pStyle w:val="0"/>
            </w:pPr>
            <w:r>
              <w:rPr>
                <w:sz w:val="24"/>
              </w:rPr>
              <w:t xml:space="preserve">2A, 55B, C или 55B, C</w:t>
            </w:r>
          </w:p>
        </w:tc>
      </w:tr>
      <w:tr>
        <w:tc>
          <w:tcPr>
            <w:tcW w:w="3456" w:type="dxa"/>
            <w:tcBorders>
              <w:top w:val="nil"/>
              <w:left w:val="nil"/>
              <w:bottom w:val="single" w:sz="4"/>
              <w:right w:val="nil"/>
            </w:tcBorders>
          </w:tcPr>
          <w:p>
            <w:pPr>
              <w:pStyle w:val="0"/>
            </w:pPr>
            <w:r>
              <w:rPr>
                <w:sz w:val="24"/>
              </w:rPr>
            </w:r>
          </w:p>
        </w:tc>
        <w:tc>
          <w:tcPr>
            <w:tcW w:w="2064" w:type="dxa"/>
            <w:tcBorders>
              <w:top w:val="nil"/>
              <w:left w:val="nil"/>
              <w:bottom w:val="single" w:sz="4"/>
              <w:right w:val="nil"/>
            </w:tcBorders>
          </w:tcPr>
          <w:p>
            <w:pPr>
              <w:pStyle w:val="0"/>
              <w:jc w:val="center"/>
            </w:pPr>
            <w:r>
              <w:rPr>
                <w:sz w:val="24"/>
              </w:rPr>
              <w:t xml:space="preserve">E</w:t>
            </w:r>
          </w:p>
        </w:tc>
        <w:tc>
          <w:tcPr>
            <w:tcW w:w="3510" w:type="dxa"/>
            <w:vAlign w:val="bottom"/>
            <w:tcBorders>
              <w:top w:val="nil"/>
              <w:left w:val="nil"/>
              <w:bottom w:val="single" w:sz="4"/>
              <w:right w:val="nil"/>
            </w:tcBorders>
          </w:tcPr>
          <w:p>
            <w:pPr>
              <w:pStyle w:val="0"/>
            </w:pPr>
            <w:r>
              <w:rPr>
                <w:sz w:val="24"/>
              </w:rPr>
              <w:t xml:space="preserve">55B, C, E или 2A, 55B, C, E</w:t>
            </w:r>
          </w:p>
        </w:tc>
      </w:tr>
    </w:tbl>
    <w:p>
      <w:pPr>
        <w:pStyle w:val="0"/>
        <w:jc w:val="both"/>
      </w:pPr>
      <w:r>
        <w:rPr>
          <w:sz w:val="24"/>
        </w:rPr>
      </w:r>
    </w:p>
    <w:p>
      <w:pPr>
        <w:pStyle w:val="0"/>
        <w:ind w:firstLine="540"/>
        <w:jc w:val="both"/>
      </w:pPr>
      <w:r>
        <w:rPr>
          <w:sz w:val="24"/>
        </w:rPr>
        <w:t xml:space="preserve">Примечания: 1. В помещениях, в которых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p>
    <w:p>
      <w:pPr>
        <w:pStyle w:val="0"/>
        <w:spacing w:before="240" w:lineRule="auto"/>
        <w:ind w:firstLine="540"/>
        <w:jc w:val="both"/>
      </w:pPr>
      <w:r>
        <w:rPr>
          <w:sz w:val="24"/>
        </w:rPr>
        <w:t xml:space="preserve">2. Допускается использовать иные первичные средства пожаротушения, обеспечивающие тушение соответствующего класса пожара и ранг тушения модельного очага пожара, в том числе генераторы огнетушащего аэрозоля переносные.</w:t>
      </w:r>
    </w:p>
    <w:p>
      <w:pPr>
        <w:pStyle w:val="0"/>
        <w:spacing w:before="240" w:lineRule="auto"/>
        <w:ind w:firstLine="540"/>
        <w:jc w:val="both"/>
      </w:pPr>
      <w:r>
        <w:rPr>
          <w:sz w:val="24"/>
        </w:rPr>
        <w:t xml:space="preserve">3. Выбор типа огнетушителя должен быть определен с учетом обеспечения безопасности его применения для людей и имущества.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Прил. 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8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79" w:name="P1479"/>
    <w:bookmarkEnd w:id="1479"/>
    <w:p>
      <w:pPr>
        <w:pStyle w:val="2"/>
        <w:spacing w:before="300" w:lineRule="auto"/>
        <w:jc w:val="center"/>
      </w:pPr>
      <w:r>
        <w:rPr>
          <w:sz w:val="24"/>
        </w:rPr>
        <w:t xml:space="preserve">НОРМЫ</w:t>
      </w:r>
    </w:p>
    <w:p>
      <w:pPr>
        <w:pStyle w:val="2"/>
        <w:jc w:val="center"/>
      </w:pPr>
      <w:r>
        <w:rPr>
          <w:sz w:val="24"/>
        </w:rPr>
        <w:t xml:space="preserve">ОСНАЩЕНИЯ ПОМЕЩЕНИЙ ПЕРЕДВИЖНЫМИ ОГНЕТУШИТЕЛЯМИ</w:t>
      </w:r>
    </w:p>
    <w:p>
      <w:pPr>
        <w:pStyle w:val="2"/>
        <w:jc w:val="center"/>
      </w:pPr>
      <w:r>
        <w:rPr>
          <w:sz w:val="24"/>
        </w:rPr>
        <w:t xml:space="preserve">(ЗА ИСКЛЮЧЕНИЕМ АВТОЗАПРАВОЧНЫХ СТАНЦИЙ)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85"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color w:val="392c69"/>
              </w:rPr>
              <w:t xml:space="preserve"> Правительства РФ от 24.10.2022 N 1885)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2551"/>
        <w:gridCol w:w="1531"/>
        <w:gridCol w:w="1085"/>
        <w:gridCol w:w="3855"/>
      </w:tblGrid>
      <w:tr>
        <w:tblPrEx>
          <w:tblBorders>
            <w:insideV w:val="single" w:sz="4"/>
            <w:insideH w:val="single" w:sz="4"/>
          </w:tblBorders>
        </w:tblPrEx>
        <w:tc>
          <w:tcPr>
            <w:tcW w:w="2551" w:type="dxa"/>
            <w:tcBorders>
              <w:top w:val="single" w:sz="4"/>
              <w:left w:val="nil"/>
              <w:bottom w:val="single" w:sz="4"/>
            </w:tcBorders>
          </w:tcPr>
          <w:p>
            <w:pPr>
              <w:pStyle w:val="0"/>
              <w:jc w:val="center"/>
            </w:pPr>
            <w:r>
              <w:rPr>
                <w:sz w:val="24"/>
              </w:rPr>
              <w:t xml:space="preserve">Категория помещения по пожарной и взрывопожарной опасности</w:t>
            </w:r>
          </w:p>
        </w:tc>
        <w:tc>
          <w:tcPr>
            <w:tcW w:w="1531" w:type="dxa"/>
            <w:tcBorders>
              <w:top w:val="single" w:sz="4"/>
              <w:bottom w:val="single" w:sz="4"/>
            </w:tcBorders>
          </w:tcPr>
          <w:p>
            <w:pPr>
              <w:pStyle w:val="0"/>
              <w:jc w:val="center"/>
            </w:pPr>
            <w:r>
              <w:rPr>
                <w:sz w:val="24"/>
              </w:rPr>
              <w:t xml:space="preserve">Предельная защищаемая площадь (кв. метров)</w:t>
            </w:r>
          </w:p>
        </w:tc>
        <w:tc>
          <w:tcPr>
            <w:tcW w:w="1085" w:type="dxa"/>
            <w:tcBorders>
              <w:top w:val="single" w:sz="4"/>
              <w:bottom w:val="single" w:sz="4"/>
            </w:tcBorders>
          </w:tcPr>
          <w:p>
            <w:pPr>
              <w:pStyle w:val="0"/>
              <w:jc w:val="center"/>
            </w:pPr>
            <w:r>
              <w:rPr>
                <w:sz w:val="24"/>
              </w:rPr>
              <w:t xml:space="preserve">Класс пожара</w:t>
            </w:r>
          </w:p>
        </w:tc>
        <w:tc>
          <w:tcPr>
            <w:tcW w:w="3855" w:type="dxa"/>
            <w:tcBorders>
              <w:top w:val="single" w:sz="4"/>
              <w:bottom w:val="single" w:sz="4"/>
              <w:right w:val="nil"/>
            </w:tcBorders>
          </w:tcPr>
          <w:p>
            <w:pPr>
              <w:pStyle w:val="0"/>
              <w:jc w:val="center"/>
            </w:pPr>
            <w:r>
              <w:rPr>
                <w:sz w:val="24"/>
              </w:rPr>
              <w:t xml:space="preserve">Количество огнетушителей с рангом тушения модельного очага (не менее штук)</w:t>
            </w:r>
          </w:p>
        </w:tc>
      </w:tr>
      <w:tr>
        <w:tc>
          <w:tcPr>
            <w:tcW w:w="2551" w:type="dxa"/>
            <w:vAlign w:val="bottom"/>
            <w:tcBorders>
              <w:top w:val="single" w:sz="4"/>
              <w:left w:val="nil"/>
              <w:bottom w:val="nil"/>
              <w:right w:val="nil"/>
            </w:tcBorders>
          </w:tcPr>
          <w:p>
            <w:pPr>
              <w:pStyle w:val="0"/>
            </w:pPr>
            <w:r>
              <w:rPr>
                <w:sz w:val="24"/>
              </w:rPr>
              <w:t xml:space="preserve">А, Б, В1 - В4</w:t>
            </w:r>
          </w:p>
        </w:tc>
        <w:tc>
          <w:tcPr>
            <w:tcW w:w="1531" w:type="dxa"/>
            <w:vAlign w:val="bottom"/>
            <w:tcBorders>
              <w:top w:val="single" w:sz="4"/>
              <w:left w:val="nil"/>
              <w:bottom w:val="nil"/>
              <w:right w:val="nil"/>
            </w:tcBorders>
          </w:tcPr>
          <w:p>
            <w:pPr>
              <w:pStyle w:val="0"/>
              <w:jc w:val="center"/>
            </w:pPr>
            <w:r>
              <w:rPr>
                <w:sz w:val="24"/>
              </w:rPr>
              <w:t xml:space="preserve">500</w:t>
            </w:r>
          </w:p>
        </w:tc>
        <w:tc>
          <w:tcPr>
            <w:tcW w:w="1085" w:type="dxa"/>
            <w:vAlign w:val="bottom"/>
            <w:tcBorders>
              <w:top w:val="single" w:sz="4"/>
              <w:left w:val="nil"/>
              <w:bottom w:val="nil"/>
              <w:right w:val="nil"/>
            </w:tcBorders>
          </w:tcPr>
          <w:p>
            <w:pPr>
              <w:pStyle w:val="0"/>
              <w:jc w:val="center"/>
            </w:pPr>
            <w:r>
              <w:rPr>
                <w:sz w:val="24"/>
              </w:rPr>
              <w:t xml:space="preserve">A</w:t>
            </w:r>
          </w:p>
        </w:tc>
        <w:tc>
          <w:tcPr>
            <w:tcW w:w="3855" w:type="dxa"/>
            <w:vAlign w:val="bottom"/>
            <w:tcBorders>
              <w:top w:val="single" w:sz="4"/>
              <w:left w:val="nil"/>
              <w:bottom w:val="nil"/>
              <w:right w:val="nil"/>
            </w:tcBorders>
          </w:tcPr>
          <w:p>
            <w:pPr>
              <w:pStyle w:val="0"/>
            </w:pPr>
            <w:r>
              <w:rPr>
                <w:sz w:val="24"/>
              </w:rPr>
              <w:t xml:space="preserve">2 - 6A или 1 - 10A</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vAlign w:val="bottom"/>
            <w:tcBorders>
              <w:top w:val="nil"/>
              <w:left w:val="nil"/>
              <w:bottom w:val="nil"/>
              <w:right w:val="nil"/>
            </w:tcBorders>
          </w:tcPr>
          <w:p>
            <w:pPr>
              <w:pStyle w:val="0"/>
              <w:jc w:val="center"/>
            </w:pPr>
            <w:r>
              <w:rPr>
                <w:sz w:val="24"/>
              </w:rPr>
              <w:t xml:space="preserve">B</w:t>
            </w:r>
          </w:p>
        </w:tc>
        <w:tc>
          <w:tcPr>
            <w:tcW w:w="3855" w:type="dxa"/>
            <w:vAlign w:val="bottom"/>
            <w:tcBorders>
              <w:top w:val="nil"/>
              <w:left w:val="nil"/>
              <w:bottom w:val="nil"/>
              <w:right w:val="nil"/>
            </w:tcBorders>
          </w:tcPr>
          <w:p>
            <w:pPr>
              <w:pStyle w:val="0"/>
            </w:pPr>
            <w:r>
              <w:rPr>
                <w:sz w:val="24"/>
              </w:rPr>
              <w:t xml:space="preserve">2 - 144B или 1 - 233B</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jc w:val="center"/>
            </w:pPr>
            <w:r>
              <w:rPr>
                <w:sz w:val="24"/>
              </w:rPr>
              <w:t xml:space="preserve">C</w:t>
            </w:r>
          </w:p>
        </w:tc>
        <w:tc>
          <w:tcPr>
            <w:tcW w:w="3855" w:type="dxa"/>
            <w:vAlign w:val="bottom"/>
            <w:tcBorders>
              <w:top w:val="nil"/>
              <w:left w:val="nil"/>
              <w:bottom w:val="nil"/>
              <w:right w:val="nil"/>
            </w:tcBorders>
          </w:tcPr>
          <w:p>
            <w:pPr>
              <w:pStyle w:val="0"/>
            </w:pPr>
            <w:r>
              <w:rPr>
                <w:sz w:val="24"/>
              </w:rPr>
              <w:t xml:space="preserve">2 - (6A, 144B, C)</w:t>
            </w:r>
          </w:p>
          <w:p>
            <w:pPr>
              <w:pStyle w:val="0"/>
            </w:pPr>
            <w:r>
              <w:rPr>
                <w:sz w:val="24"/>
              </w:rPr>
              <w:t xml:space="preserve">или 1 - (10A, 233B, C)</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jc w:val="center"/>
            </w:pPr>
            <w:r>
              <w:rPr>
                <w:sz w:val="24"/>
              </w:rPr>
              <w:t xml:space="preserve">D</w:t>
            </w:r>
          </w:p>
        </w:tc>
        <w:tc>
          <w:tcPr>
            <w:tcW w:w="3855" w:type="dxa"/>
            <w:tcBorders>
              <w:top w:val="nil"/>
              <w:left w:val="nil"/>
              <w:bottom w:val="nil"/>
              <w:right w:val="nil"/>
            </w:tcBorders>
          </w:tcPr>
          <w:p>
            <w:pPr>
              <w:pStyle w:val="0"/>
            </w:pPr>
            <w:r>
              <w:rPr>
                <w:sz w:val="24"/>
              </w:rPr>
              <w:t xml:space="preserve">1 - D</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jc w:val="center"/>
            </w:pPr>
            <w:r>
              <w:rPr>
                <w:sz w:val="24"/>
              </w:rPr>
              <w:t xml:space="preserve">E</w:t>
            </w:r>
          </w:p>
        </w:tc>
        <w:tc>
          <w:tcPr>
            <w:tcW w:w="3855" w:type="dxa"/>
            <w:vAlign w:val="bottom"/>
            <w:tcBorders>
              <w:top w:val="nil"/>
              <w:left w:val="nil"/>
              <w:bottom w:val="nil"/>
              <w:right w:val="nil"/>
            </w:tcBorders>
          </w:tcPr>
          <w:p>
            <w:pPr>
              <w:pStyle w:val="0"/>
            </w:pPr>
            <w:r>
              <w:rPr>
                <w:sz w:val="24"/>
              </w:rPr>
              <w:t xml:space="preserve">2 - (6A, 144B, C, E)</w:t>
            </w:r>
          </w:p>
          <w:p>
            <w:pPr>
              <w:pStyle w:val="0"/>
            </w:pPr>
            <w:r>
              <w:rPr>
                <w:sz w:val="24"/>
              </w:rPr>
              <w:t xml:space="preserve">или 1 - (10A, 233B, C, E)</w:t>
            </w:r>
          </w:p>
        </w:tc>
      </w:tr>
      <w:tr>
        <w:tc>
          <w:tcPr>
            <w:tcW w:w="2551" w:type="dxa"/>
            <w:tcBorders>
              <w:top w:val="nil"/>
              <w:left w:val="nil"/>
              <w:bottom w:val="nil"/>
              <w:right w:val="nil"/>
            </w:tcBorders>
          </w:tcPr>
          <w:p>
            <w:pPr>
              <w:pStyle w:val="0"/>
            </w:pPr>
            <w:r>
              <w:rPr>
                <w:sz w:val="24"/>
              </w:rPr>
              <w:t xml:space="preserve">Г</w:t>
            </w:r>
          </w:p>
        </w:tc>
        <w:tc>
          <w:tcPr>
            <w:tcW w:w="1531" w:type="dxa"/>
            <w:vAlign w:val="bottom"/>
            <w:tcBorders>
              <w:top w:val="nil"/>
              <w:left w:val="nil"/>
              <w:bottom w:val="nil"/>
              <w:right w:val="nil"/>
            </w:tcBorders>
          </w:tcPr>
          <w:p>
            <w:pPr>
              <w:pStyle w:val="0"/>
              <w:jc w:val="center"/>
            </w:pPr>
            <w:r>
              <w:rPr>
                <w:sz w:val="24"/>
              </w:rPr>
              <w:t xml:space="preserve">800</w:t>
            </w:r>
          </w:p>
        </w:tc>
        <w:tc>
          <w:tcPr>
            <w:tcW w:w="1085" w:type="dxa"/>
            <w:tcBorders>
              <w:top w:val="nil"/>
              <w:left w:val="nil"/>
              <w:bottom w:val="nil"/>
              <w:right w:val="nil"/>
            </w:tcBorders>
          </w:tcPr>
          <w:p>
            <w:pPr>
              <w:pStyle w:val="0"/>
              <w:jc w:val="center"/>
            </w:pPr>
            <w:r>
              <w:rPr>
                <w:sz w:val="24"/>
              </w:rPr>
              <w:t xml:space="preserve">A</w:t>
            </w:r>
          </w:p>
        </w:tc>
        <w:tc>
          <w:tcPr>
            <w:tcW w:w="3855" w:type="dxa"/>
            <w:tcBorders>
              <w:top w:val="nil"/>
              <w:left w:val="nil"/>
              <w:bottom w:val="nil"/>
              <w:right w:val="nil"/>
            </w:tcBorders>
          </w:tcPr>
          <w:p>
            <w:pPr>
              <w:pStyle w:val="0"/>
            </w:pPr>
            <w:r>
              <w:rPr>
                <w:sz w:val="24"/>
              </w:rPr>
              <w:t xml:space="preserve">2 - 6A или 1 - 10A</w:t>
            </w:r>
          </w:p>
        </w:tc>
      </w:tr>
      <w:tr>
        <w:tc>
          <w:tcPr>
            <w:gridSpan w:val="4"/>
            <w:tcW w:w="9022" w:type="dxa"/>
            <w:tcBorders>
              <w:top w:val="nil"/>
              <w:left w:val="nil"/>
              <w:bottom w:val="nil"/>
              <w:right w:val="nil"/>
            </w:tcBorders>
          </w:tcPr>
          <w:p>
            <w:pPr>
              <w:pStyle w:val="0"/>
              <w:jc w:val="both"/>
            </w:pPr>
            <w:r>
              <w:rPr>
                <w:sz w:val="24"/>
              </w:rPr>
              <w:t xml:space="preserve">(в ред. </w:t>
            </w:r>
            <w:hyperlink w:history="0" r:id="rId186"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vAlign w:val="bottom"/>
            <w:tcBorders>
              <w:top w:val="nil"/>
              <w:left w:val="nil"/>
              <w:bottom w:val="nil"/>
              <w:right w:val="nil"/>
            </w:tcBorders>
          </w:tcPr>
          <w:p>
            <w:pPr>
              <w:pStyle w:val="0"/>
              <w:jc w:val="center"/>
            </w:pPr>
            <w:r>
              <w:rPr>
                <w:sz w:val="24"/>
              </w:rPr>
              <w:t xml:space="preserve">B</w:t>
            </w:r>
          </w:p>
        </w:tc>
        <w:tc>
          <w:tcPr>
            <w:tcW w:w="3855" w:type="dxa"/>
            <w:vAlign w:val="bottom"/>
            <w:tcBorders>
              <w:top w:val="nil"/>
              <w:left w:val="nil"/>
              <w:bottom w:val="nil"/>
              <w:right w:val="nil"/>
            </w:tcBorders>
          </w:tcPr>
          <w:p>
            <w:pPr>
              <w:pStyle w:val="0"/>
            </w:pPr>
            <w:r>
              <w:rPr>
                <w:sz w:val="24"/>
              </w:rPr>
              <w:t xml:space="preserve">2 - 144B или 1 - 233B</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jc w:val="center"/>
            </w:pPr>
            <w:r>
              <w:rPr>
                <w:sz w:val="24"/>
              </w:rPr>
              <w:t xml:space="preserve">C</w:t>
            </w:r>
          </w:p>
        </w:tc>
        <w:tc>
          <w:tcPr>
            <w:tcW w:w="3855" w:type="dxa"/>
            <w:vAlign w:val="bottom"/>
            <w:tcBorders>
              <w:top w:val="nil"/>
              <w:left w:val="nil"/>
              <w:bottom w:val="nil"/>
              <w:right w:val="nil"/>
            </w:tcBorders>
          </w:tcPr>
          <w:p>
            <w:pPr>
              <w:pStyle w:val="0"/>
            </w:pPr>
            <w:r>
              <w:rPr>
                <w:sz w:val="24"/>
              </w:rPr>
              <w:t xml:space="preserve">2 - (6A, 144B, C)</w:t>
            </w:r>
          </w:p>
          <w:p>
            <w:pPr>
              <w:pStyle w:val="0"/>
            </w:pPr>
            <w:r>
              <w:rPr>
                <w:sz w:val="24"/>
              </w:rPr>
              <w:t xml:space="preserve">или 1 - (10A, 233B, C)</w:t>
            </w:r>
          </w:p>
          <w:p>
            <w:pPr>
              <w:pStyle w:val="0"/>
            </w:pPr>
            <w:r>
              <w:rPr>
                <w:sz w:val="24"/>
              </w:rPr>
              <w:t xml:space="preserve">или 2 - (144B, C) или 1 - (233B, C)</w:t>
            </w:r>
          </w:p>
        </w:tc>
      </w:tr>
      <w:tr>
        <w:tc>
          <w:tcPr>
            <w:tcW w:w="2551" w:type="dxa"/>
            <w:tcBorders>
              <w:top w:val="nil"/>
              <w:left w:val="nil"/>
              <w:bottom w:val="nil"/>
              <w:right w:val="nil"/>
            </w:tcBorders>
          </w:tcPr>
          <w:p>
            <w:pPr>
              <w:pStyle w:val="0"/>
            </w:pPr>
            <w:r>
              <w:rPr>
                <w:sz w:val="24"/>
              </w:rPr>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jc w:val="center"/>
            </w:pPr>
            <w:r>
              <w:rPr>
                <w:sz w:val="24"/>
              </w:rPr>
              <w:t xml:space="preserve">D</w:t>
            </w:r>
          </w:p>
        </w:tc>
        <w:tc>
          <w:tcPr>
            <w:tcW w:w="3855" w:type="dxa"/>
            <w:tcBorders>
              <w:top w:val="nil"/>
              <w:left w:val="nil"/>
              <w:bottom w:val="nil"/>
              <w:right w:val="nil"/>
            </w:tcBorders>
          </w:tcPr>
          <w:p>
            <w:pPr>
              <w:pStyle w:val="0"/>
            </w:pPr>
            <w:r>
              <w:rPr>
                <w:sz w:val="24"/>
              </w:rPr>
              <w:t xml:space="preserve">1 - D</w:t>
            </w:r>
          </w:p>
        </w:tc>
      </w:tr>
      <w:tr>
        <w:tc>
          <w:tcPr>
            <w:tcW w:w="2551" w:type="dxa"/>
            <w:tcBorders>
              <w:top w:val="nil"/>
              <w:left w:val="nil"/>
              <w:bottom w:val="single" w:sz="4"/>
              <w:right w:val="nil"/>
            </w:tcBorders>
          </w:tcPr>
          <w:p>
            <w:pPr>
              <w:pStyle w:val="0"/>
            </w:pPr>
            <w:r>
              <w:rPr>
                <w:sz w:val="24"/>
              </w:rPr>
            </w:r>
          </w:p>
        </w:tc>
        <w:tc>
          <w:tcPr>
            <w:tcW w:w="1531" w:type="dxa"/>
            <w:tcBorders>
              <w:top w:val="nil"/>
              <w:left w:val="nil"/>
              <w:bottom w:val="single" w:sz="4"/>
              <w:right w:val="nil"/>
            </w:tcBorders>
          </w:tcPr>
          <w:p>
            <w:pPr>
              <w:pStyle w:val="0"/>
            </w:pPr>
            <w:r>
              <w:rPr>
                <w:sz w:val="24"/>
              </w:rPr>
            </w:r>
          </w:p>
        </w:tc>
        <w:tc>
          <w:tcPr>
            <w:tcW w:w="1085" w:type="dxa"/>
            <w:tcBorders>
              <w:top w:val="nil"/>
              <w:left w:val="nil"/>
              <w:bottom w:val="single" w:sz="4"/>
              <w:right w:val="nil"/>
            </w:tcBorders>
          </w:tcPr>
          <w:p>
            <w:pPr>
              <w:pStyle w:val="0"/>
              <w:jc w:val="center"/>
            </w:pPr>
            <w:r>
              <w:rPr>
                <w:sz w:val="24"/>
              </w:rPr>
              <w:t xml:space="preserve">E</w:t>
            </w:r>
          </w:p>
        </w:tc>
        <w:tc>
          <w:tcPr>
            <w:tcW w:w="3855" w:type="dxa"/>
            <w:tcBorders>
              <w:top w:val="nil"/>
              <w:left w:val="nil"/>
              <w:bottom w:val="single" w:sz="4"/>
              <w:right w:val="nil"/>
            </w:tcBorders>
          </w:tcPr>
          <w:p>
            <w:pPr>
              <w:pStyle w:val="0"/>
            </w:pPr>
            <w:r>
              <w:rPr>
                <w:sz w:val="24"/>
              </w:rPr>
              <w:t xml:space="preserve">2 - (6A, 144B, C, E)</w:t>
            </w:r>
          </w:p>
          <w:p>
            <w:pPr>
              <w:pStyle w:val="0"/>
            </w:pPr>
            <w:r>
              <w:rPr>
                <w:sz w:val="24"/>
              </w:rPr>
              <w:t xml:space="preserve">или 1 - (10A, 233B, C, E)</w:t>
            </w:r>
          </w:p>
          <w:p>
            <w:pPr>
              <w:pStyle w:val="0"/>
            </w:pPr>
            <w:r>
              <w:rPr>
                <w:sz w:val="24"/>
              </w:rPr>
              <w:t xml:space="preserve">или 2 - (144B, C, E)</w:t>
            </w:r>
          </w:p>
          <w:p>
            <w:pPr>
              <w:pStyle w:val="0"/>
            </w:pPr>
            <w:r>
              <w:rPr>
                <w:sz w:val="24"/>
              </w:rPr>
              <w:t xml:space="preserve">или 1 - (233B, C, E)</w:t>
            </w:r>
          </w:p>
        </w:tc>
      </w:tr>
    </w:tbl>
    <w:p>
      <w:pPr>
        <w:pStyle w:val="0"/>
        <w:jc w:val="both"/>
      </w:pPr>
      <w:r>
        <w:rPr>
          <w:sz w:val="24"/>
        </w:rPr>
      </w:r>
    </w:p>
    <w:p>
      <w:pPr>
        <w:pStyle w:val="0"/>
        <w:ind w:firstLine="540"/>
        <w:jc w:val="both"/>
      </w:pPr>
      <w:r>
        <w:rPr>
          <w:sz w:val="24"/>
        </w:rPr>
        <w:t xml:space="preserve">Примечания: 1. В помещениях, в которых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p>
    <w:p>
      <w:pPr>
        <w:pStyle w:val="0"/>
        <w:spacing w:before="240" w:lineRule="auto"/>
        <w:ind w:firstLine="540"/>
        <w:jc w:val="both"/>
      </w:pPr>
      <w:r>
        <w:rPr>
          <w:sz w:val="24"/>
        </w:rPr>
        <w:t xml:space="preserve">2. Допускается использовать иные первичные средства пожаротушения, обеспечивающие тушение соответствующего класса пожара и ранг тушения модельного очага пожара.</w:t>
      </w:r>
    </w:p>
    <w:p>
      <w:pPr>
        <w:pStyle w:val="0"/>
        <w:spacing w:before="240" w:lineRule="auto"/>
        <w:ind w:firstLine="540"/>
        <w:jc w:val="both"/>
      </w:pPr>
      <w:r>
        <w:rPr>
          <w:sz w:val="24"/>
        </w:rPr>
        <w:t xml:space="preserve">3. Выбор типа огнетушителя должен быть определен с учетом обеспечения безопасности его применения для людей и имущества.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bookmarkStart w:id="1550" w:name="P1550"/>
    <w:bookmarkEnd w:id="1550"/>
    <w:p>
      <w:pPr>
        <w:pStyle w:val="2"/>
        <w:jc w:val="center"/>
      </w:pPr>
      <w:r>
        <w:rPr>
          <w:sz w:val="24"/>
        </w:rPr>
        <w:t xml:space="preserve">НОРМЫ</w:t>
      </w:r>
    </w:p>
    <w:p>
      <w:pPr>
        <w:pStyle w:val="2"/>
        <w:jc w:val="center"/>
      </w:pPr>
      <w:r>
        <w:rPr>
          <w:sz w:val="24"/>
        </w:rPr>
        <w:t xml:space="preserve">ОБЕСПЕЧЕНИЯ ОГНЕТУШИТЕЛЯМИ ЖЕЛЕЗНОДОРОЖНОГО</w:t>
      </w:r>
    </w:p>
    <w:p>
      <w:pPr>
        <w:pStyle w:val="2"/>
        <w:jc w:val="center"/>
      </w:pPr>
      <w:r>
        <w:rPr>
          <w:sz w:val="24"/>
        </w:rPr>
        <w:t xml:space="preserve">ПОДВИЖНОГО СОСТАВА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87"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color w:val="392c69"/>
              </w:rPr>
              <w:t xml:space="preserve"> Правительства РФ от 24.10.2022 N 1885)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2551"/>
        <w:gridCol w:w="1531"/>
        <w:gridCol w:w="1085"/>
        <w:gridCol w:w="3855"/>
      </w:tblGrid>
      <w:tr>
        <w:tblPrEx>
          <w:tblBorders>
            <w:insideV w:val="single" w:sz="4"/>
            <w:insideH w:val="single" w:sz="4"/>
          </w:tblBorders>
        </w:tblPrEx>
        <w:tc>
          <w:tcPr>
            <w:tcW w:w="2551" w:type="dxa"/>
            <w:tcBorders>
              <w:top w:val="single" w:sz="4"/>
              <w:left w:val="nil"/>
              <w:bottom w:val="single" w:sz="4"/>
            </w:tcBorders>
          </w:tcPr>
          <w:p>
            <w:pPr>
              <w:pStyle w:val="0"/>
              <w:jc w:val="center"/>
            </w:pPr>
            <w:r>
              <w:rPr>
                <w:sz w:val="24"/>
              </w:rPr>
              <w:t xml:space="preserve">Наименование объекта защиты</w:t>
            </w:r>
          </w:p>
        </w:tc>
        <w:tc>
          <w:tcPr>
            <w:tcW w:w="1531" w:type="dxa"/>
            <w:tcBorders>
              <w:top w:val="single" w:sz="4"/>
              <w:bottom w:val="single" w:sz="4"/>
            </w:tcBorders>
          </w:tcPr>
          <w:p>
            <w:pPr>
              <w:pStyle w:val="0"/>
              <w:jc w:val="center"/>
            </w:pPr>
            <w:r>
              <w:rPr>
                <w:sz w:val="24"/>
              </w:rPr>
              <w:t xml:space="preserve">Измеритель</w:t>
            </w:r>
          </w:p>
        </w:tc>
        <w:tc>
          <w:tcPr>
            <w:tcW w:w="1085" w:type="dxa"/>
            <w:tcBorders>
              <w:top w:val="single" w:sz="4"/>
              <w:bottom w:val="single" w:sz="4"/>
            </w:tcBorders>
          </w:tcPr>
          <w:p>
            <w:pPr>
              <w:pStyle w:val="0"/>
              <w:jc w:val="center"/>
            </w:pPr>
            <w:r>
              <w:rPr>
                <w:sz w:val="24"/>
              </w:rPr>
              <w:t xml:space="preserve">Класс пожара</w:t>
            </w:r>
          </w:p>
        </w:tc>
        <w:tc>
          <w:tcPr>
            <w:tcW w:w="3855" w:type="dxa"/>
            <w:tcBorders>
              <w:top w:val="single" w:sz="4"/>
              <w:bottom w:val="single" w:sz="4"/>
              <w:right w:val="nil"/>
            </w:tcBorders>
          </w:tcPr>
          <w:p>
            <w:pPr>
              <w:pStyle w:val="0"/>
              <w:jc w:val="center"/>
            </w:pPr>
            <w:r>
              <w:rPr>
                <w:sz w:val="24"/>
              </w:rPr>
              <w:t xml:space="preserve">Количество огнетушителей с рангом тушения модельного очага (не менее штук)</w:t>
            </w:r>
          </w:p>
        </w:tc>
      </w:tr>
      <w:tr>
        <w:tc>
          <w:tcPr>
            <w:tcW w:w="2551" w:type="dxa"/>
            <w:tcBorders>
              <w:top w:val="single" w:sz="4"/>
              <w:left w:val="nil"/>
              <w:bottom w:val="nil"/>
              <w:right w:val="nil"/>
            </w:tcBorders>
          </w:tcPr>
          <w:p>
            <w:pPr>
              <w:pStyle w:val="0"/>
              <w:jc w:val="both"/>
            </w:pPr>
            <w:r>
              <w:rPr>
                <w:sz w:val="24"/>
              </w:rPr>
              <w:t xml:space="preserve">Электровозы</w:t>
            </w:r>
          </w:p>
        </w:tc>
        <w:tc>
          <w:tcPr>
            <w:tcW w:w="1531" w:type="dxa"/>
            <w:tcBorders>
              <w:top w:val="single" w:sz="4"/>
              <w:left w:val="nil"/>
              <w:bottom w:val="nil"/>
              <w:right w:val="nil"/>
            </w:tcBorders>
          </w:tcPr>
          <w:p>
            <w:pPr>
              <w:pStyle w:val="0"/>
            </w:pPr>
            <w:r>
              <w:rPr>
                <w:sz w:val="24"/>
              </w:rPr>
              <w:t xml:space="preserve">секция</w:t>
            </w:r>
          </w:p>
        </w:tc>
        <w:tc>
          <w:tcPr>
            <w:tcW w:w="1085" w:type="dxa"/>
            <w:tcBorders>
              <w:top w:val="single" w:sz="4"/>
              <w:left w:val="nil"/>
              <w:bottom w:val="nil"/>
              <w:right w:val="nil"/>
            </w:tcBorders>
          </w:tcPr>
          <w:p>
            <w:pPr>
              <w:pStyle w:val="0"/>
              <w:jc w:val="both"/>
            </w:pPr>
            <w:r>
              <w:rPr>
                <w:sz w:val="24"/>
              </w:rPr>
              <w:t xml:space="preserve">A, E</w:t>
            </w:r>
          </w:p>
        </w:tc>
        <w:tc>
          <w:tcPr>
            <w:tcW w:w="3855" w:type="dxa"/>
            <w:tcBorders>
              <w:top w:val="single" w:sz="4"/>
              <w:left w:val="nil"/>
              <w:bottom w:val="nil"/>
              <w:right w:val="nil"/>
            </w:tcBorders>
          </w:tcPr>
          <w:p>
            <w:pPr>
              <w:pStyle w:val="0"/>
            </w:pPr>
            <w:r>
              <w:rPr>
                <w:sz w:val="24"/>
              </w:rPr>
              <w:t xml:space="preserve">2 - (2A, 55B, C, E)</w:t>
            </w:r>
          </w:p>
          <w:p>
            <w:pPr>
              <w:pStyle w:val="0"/>
            </w:pPr>
            <w:r>
              <w:rPr>
                <w:sz w:val="24"/>
              </w:rPr>
              <w:t xml:space="preserve">или 2 - (2A, 55B, E)</w:t>
            </w:r>
          </w:p>
        </w:tc>
      </w:tr>
      <w:tr>
        <w:tc>
          <w:tcPr>
            <w:tcW w:w="2551" w:type="dxa"/>
            <w:tcBorders>
              <w:top w:val="nil"/>
              <w:left w:val="nil"/>
              <w:bottom w:val="nil"/>
              <w:right w:val="nil"/>
            </w:tcBorders>
          </w:tcPr>
          <w:p>
            <w:pPr>
              <w:pStyle w:val="0"/>
              <w:jc w:val="both"/>
            </w:pPr>
            <w:r>
              <w:rPr>
                <w:sz w:val="24"/>
              </w:rPr>
              <w:t xml:space="preserve">Тепловозы</w:t>
            </w:r>
          </w:p>
        </w:tc>
        <w:tc>
          <w:tcPr>
            <w:tcW w:w="1531" w:type="dxa"/>
            <w:tcBorders>
              <w:top w:val="nil"/>
              <w:left w:val="nil"/>
              <w:bottom w:val="nil"/>
              <w:right w:val="nil"/>
            </w:tcBorders>
          </w:tcPr>
          <w:p>
            <w:pPr>
              <w:pStyle w:val="0"/>
            </w:pPr>
            <w:r>
              <w:rPr>
                <w:sz w:val="24"/>
              </w:rPr>
              <w:t xml:space="preserve">секция</w:t>
            </w:r>
          </w:p>
        </w:tc>
        <w:tc>
          <w:tcPr>
            <w:tcW w:w="1085" w:type="dxa"/>
            <w:tcBorders>
              <w:top w:val="nil"/>
              <w:left w:val="nil"/>
              <w:bottom w:val="nil"/>
              <w:right w:val="nil"/>
            </w:tcBorders>
          </w:tcPr>
          <w:p>
            <w:pPr>
              <w:pStyle w:val="0"/>
              <w:jc w:val="both"/>
            </w:pPr>
            <w:r>
              <w:rPr>
                <w:sz w:val="24"/>
              </w:rPr>
              <w:t xml:space="preserve">A, B, E</w:t>
            </w:r>
          </w:p>
        </w:tc>
        <w:tc>
          <w:tcPr>
            <w:tcW w:w="3855" w:type="dxa"/>
            <w:tcBorders>
              <w:top w:val="nil"/>
              <w:left w:val="nil"/>
              <w:bottom w:val="nil"/>
              <w:right w:val="nil"/>
            </w:tcBorders>
          </w:tcPr>
          <w:p>
            <w:pPr>
              <w:pStyle w:val="0"/>
            </w:pPr>
            <w:r>
              <w:rPr>
                <w:sz w:val="24"/>
              </w:rPr>
              <w:t xml:space="preserve">2 - (2A, 55B, C, E)</w:t>
            </w:r>
          </w:p>
          <w:p>
            <w:pPr>
              <w:pStyle w:val="0"/>
            </w:pPr>
            <w:r>
              <w:rPr>
                <w:sz w:val="24"/>
              </w:rPr>
              <w:t xml:space="preserve">или 2 - (2A, 55B, E)</w:t>
            </w:r>
          </w:p>
        </w:tc>
      </w:tr>
      <w:tr>
        <w:tc>
          <w:tcPr>
            <w:tcW w:w="2551" w:type="dxa"/>
            <w:tcBorders>
              <w:top w:val="nil"/>
              <w:left w:val="nil"/>
              <w:bottom w:val="nil"/>
              <w:right w:val="nil"/>
            </w:tcBorders>
          </w:tcPr>
          <w:p>
            <w:pPr>
              <w:pStyle w:val="0"/>
              <w:jc w:val="both"/>
            </w:pPr>
            <w:r>
              <w:rPr>
                <w:sz w:val="24"/>
              </w:rPr>
              <w:t xml:space="preserve">Газотурбовозы</w:t>
            </w:r>
          </w:p>
        </w:tc>
        <w:tc>
          <w:tcPr>
            <w:tcW w:w="1531" w:type="dxa"/>
            <w:tcBorders>
              <w:top w:val="nil"/>
              <w:left w:val="nil"/>
              <w:bottom w:val="nil"/>
              <w:right w:val="nil"/>
            </w:tcBorders>
          </w:tcPr>
          <w:p>
            <w:pPr>
              <w:pStyle w:val="0"/>
            </w:pPr>
            <w:r>
              <w:rPr>
                <w:sz w:val="24"/>
              </w:rPr>
              <w:t xml:space="preserve">секция</w:t>
            </w:r>
          </w:p>
        </w:tc>
        <w:tc>
          <w:tcPr>
            <w:tcW w:w="1085" w:type="dxa"/>
            <w:tcBorders>
              <w:top w:val="nil"/>
              <w:left w:val="nil"/>
              <w:bottom w:val="nil"/>
              <w:right w:val="nil"/>
            </w:tcBorders>
          </w:tcPr>
          <w:p>
            <w:pPr>
              <w:pStyle w:val="0"/>
              <w:jc w:val="both"/>
            </w:pPr>
            <w:r>
              <w:rPr>
                <w:sz w:val="24"/>
              </w:rPr>
              <w:t xml:space="preserve">A, B, C, E</w:t>
            </w:r>
          </w:p>
        </w:tc>
        <w:tc>
          <w:tcPr>
            <w:tcW w:w="3855" w:type="dxa"/>
            <w:tcBorders>
              <w:top w:val="nil"/>
              <w:left w:val="nil"/>
              <w:bottom w:val="nil"/>
              <w:right w:val="nil"/>
            </w:tcBorders>
          </w:tcPr>
          <w:p>
            <w:pPr>
              <w:pStyle w:val="0"/>
            </w:pPr>
            <w:r>
              <w:rPr>
                <w:sz w:val="24"/>
              </w:rPr>
              <w:t xml:space="preserve">2 - (2A, 55B, C, E)</w:t>
            </w:r>
          </w:p>
        </w:tc>
      </w:tr>
      <w:tr>
        <w:tc>
          <w:tcPr>
            <w:tcW w:w="2551" w:type="dxa"/>
            <w:tcBorders>
              <w:top w:val="nil"/>
              <w:left w:val="nil"/>
              <w:bottom w:val="nil"/>
              <w:right w:val="nil"/>
            </w:tcBorders>
          </w:tcPr>
          <w:p>
            <w:pPr>
              <w:pStyle w:val="0"/>
              <w:jc w:val="both"/>
            </w:pPr>
            <w:r>
              <w:rPr>
                <w:sz w:val="24"/>
              </w:rPr>
              <w:t xml:space="preserve">Электропоезда, дизель-поезда, дизель-электропоезда</w:t>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ind w:left="284"/>
            </w:pPr>
            <w:r>
              <w:rPr>
                <w:sz w:val="24"/>
              </w:rPr>
              <w:t xml:space="preserve">9 - 12-вагонные</w:t>
            </w:r>
          </w:p>
        </w:tc>
        <w:tc>
          <w:tcPr>
            <w:tcW w:w="1531" w:type="dxa"/>
            <w:tcBorders>
              <w:top w:val="nil"/>
              <w:left w:val="nil"/>
              <w:bottom w:val="nil"/>
              <w:right w:val="nil"/>
            </w:tcBorders>
          </w:tcPr>
          <w:p>
            <w:pPr>
              <w:pStyle w:val="0"/>
            </w:pPr>
            <w:r>
              <w:rPr>
                <w:sz w:val="24"/>
              </w:rPr>
              <w:t xml:space="preserve">поезд</w:t>
            </w:r>
          </w:p>
        </w:tc>
        <w:tc>
          <w:tcPr>
            <w:tcW w:w="1085" w:type="dxa"/>
            <w:tcBorders>
              <w:top w:val="nil"/>
              <w:left w:val="nil"/>
              <w:bottom w:val="nil"/>
              <w:right w:val="nil"/>
            </w:tcBorders>
          </w:tcPr>
          <w:p>
            <w:pPr>
              <w:pStyle w:val="0"/>
              <w:jc w:val="both"/>
            </w:pPr>
            <w:r>
              <w:rPr>
                <w:sz w:val="24"/>
              </w:rPr>
              <w:t xml:space="preserve">A, B, E</w:t>
            </w:r>
          </w:p>
        </w:tc>
        <w:tc>
          <w:tcPr>
            <w:tcW w:w="3855" w:type="dxa"/>
            <w:tcBorders>
              <w:top w:val="nil"/>
              <w:left w:val="nil"/>
              <w:bottom w:val="nil"/>
              <w:right w:val="nil"/>
            </w:tcBorders>
          </w:tcPr>
          <w:p>
            <w:pPr>
              <w:pStyle w:val="0"/>
            </w:pPr>
            <w:r>
              <w:rPr>
                <w:sz w:val="24"/>
              </w:rPr>
              <w:t xml:space="preserve">6 - (2A, 55B, C, E)</w:t>
            </w:r>
          </w:p>
          <w:p>
            <w:pPr>
              <w:pStyle w:val="0"/>
            </w:pPr>
            <w:r>
              <w:rPr>
                <w:sz w:val="24"/>
              </w:rPr>
              <w:t xml:space="preserve">или 6 - (2A, 55B, E)</w:t>
            </w:r>
          </w:p>
        </w:tc>
      </w:tr>
      <w:tr>
        <w:tc>
          <w:tcPr>
            <w:tcW w:w="2551" w:type="dxa"/>
            <w:tcBorders>
              <w:top w:val="nil"/>
              <w:left w:val="nil"/>
              <w:bottom w:val="nil"/>
              <w:right w:val="nil"/>
            </w:tcBorders>
          </w:tcPr>
          <w:p>
            <w:pPr>
              <w:pStyle w:val="0"/>
              <w:ind w:left="284"/>
            </w:pPr>
            <w:r>
              <w:rPr>
                <w:sz w:val="24"/>
              </w:rPr>
              <w:t xml:space="preserve">4 - 8-вагонные</w:t>
            </w:r>
          </w:p>
        </w:tc>
        <w:tc>
          <w:tcPr>
            <w:tcW w:w="1531" w:type="dxa"/>
            <w:tcBorders>
              <w:top w:val="nil"/>
              <w:left w:val="nil"/>
              <w:bottom w:val="nil"/>
              <w:right w:val="nil"/>
            </w:tcBorders>
          </w:tcPr>
          <w:p>
            <w:pPr>
              <w:pStyle w:val="0"/>
            </w:pPr>
            <w:r>
              <w:rPr>
                <w:sz w:val="24"/>
              </w:rPr>
              <w:t xml:space="preserve">поезд</w:t>
            </w:r>
          </w:p>
        </w:tc>
        <w:tc>
          <w:tcPr>
            <w:tcW w:w="1085" w:type="dxa"/>
            <w:tcBorders>
              <w:top w:val="nil"/>
              <w:left w:val="nil"/>
              <w:bottom w:val="nil"/>
              <w:right w:val="nil"/>
            </w:tcBorders>
          </w:tcPr>
          <w:p>
            <w:pPr>
              <w:pStyle w:val="0"/>
              <w:jc w:val="both"/>
            </w:pPr>
            <w:r>
              <w:rPr>
                <w:sz w:val="24"/>
              </w:rPr>
              <w:t xml:space="preserve">A, B, E</w:t>
            </w:r>
          </w:p>
        </w:tc>
        <w:tc>
          <w:tcPr>
            <w:tcW w:w="3855" w:type="dxa"/>
            <w:tcBorders>
              <w:top w:val="nil"/>
              <w:left w:val="nil"/>
              <w:bottom w:val="nil"/>
              <w:right w:val="nil"/>
            </w:tcBorders>
          </w:tcPr>
          <w:p>
            <w:pPr>
              <w:pStyle w:val="0"/>
            </w:pPr>
            <w:r>
              <w:rPr>
                <w:sz w:val="24"/>
              </w:rPr>
              <w:t xml:space="preserve">4 - (2A, 55B, C, E)</w:t>
            </w:r>
          </w:p>
          <w:p>
            <w:pPr>
              <w:pStyle w:val="0"/>
            </w:pPr>
            <w:r>
              <w:rPr>
                <w:sz w:val="24"/>
              </w:rPr>
              <w:t xml:space="preserve">или 4 - (2A, 55B, E)</w:t>
            </w:r>
          </w:p>
        </w:tc>
      </w:tr>
      <w:tr>
        <w:tc>
          <w:tcPr>
            <w:tcW w:w="2551" w:type="dxa"/>
            <w:tcBorders>
              <w:top w:val="nil"/>
              <w:left w:val="nil"/>
              <w:bottom w:val="nil"/>
              <w:right w:val="nil"/>
            </w:tcBorders>
          </w:tcPr>
          <w:p>
            <w:pPr>
              <w:pStyle w:val="0"/>
              <w:jc w:val="both"/>
            </w:pPr>
            <w:r>
              <w:rPr>
                <w:sz w:val="24"/>
              </w:rPr>
              <w:t xml:space="preserve">Рельсовые автобусы, автомотрисы</w:t>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ind w:left="284"/>
            </w:pPr>
            <w:r>
              <w:rPr>
                <w:sz w:val="24"/>
              </w:rPr>
              <w:t xml:space="preserve">1 - 2-вагонные</w:t>
            </w:r>
          </w:p>
        </w:tc>
        <w:tc>
          <w:tcPr>
            <w:tcW w:w="1531" w:type="dxa"/>
            <w:tcBorders>
              <w:top w:val="nil"/>
              <w:left w:val="nil"/>
              <w:bottom w:val="nil"/>
              <w:right w:val="nil"/>
            </w:tcBorders>
          </w:tcPr>
          <w:p>
            <w:pPr>
              <w:pStyle w:val="0"/>
            </w:pPr>
            <w:r>
              <w:rPr>
                <w:sz w:val="24"/>
              </w:rPr>
              <w:t xml:space="preserve">поезд</w:t>
            </w:r>
          </w:p>
        </w:tc>
        <w:tc>
          <w:tcPr>
            <w:tcW w:w="1085" w:type="dxa"/>
            <w:tcBorders>
              <w:top w:val="nil"/>
              <w:left w:val="nil"/>
              <w:bottom w:val="nil"/>
              <w:right w:val="nil"/>
            </w:tcBorders>
          </w:tcPr>
          <w:p>
            <w:pPr>
              <w:pStyle w:val="0"/>
              <w:jc w:val="both"/>
            </w:pPr>
            <w:r>
              <w:rPr>
                <w:sz w:val="24"/>
              </w:rPr>
              <w:t xml:space="preserve">A, B, E</w:t>
            </w:r>
          </w:p>
        </w:tc>
        <w:tc>
          <w:tcPr>
            <w:tcW w:w="3855" w:type="dxa"/>
            <w:tcBorders>
              <w:top w:val="nil"/>
              <w:left w:val="nil"/>
              <w:bottom w:val="nil"/>
              <w:right w:val="nil"/>
            </w:tcBorders>
          </w:tcPr>
          <w:p>
            <w:pPr>
              <w:pStyle w:val="0"/>
            </w:pPr>
            <w:r>
              <w:rPr>
                <w:sz w:val="24"/>
              </w:rPr>
              <w:t xml:space="preserve">2 - (2A, 55B, C, E)</w:t>
            </w:r>
          </w:p>
          <w:p>
            <w:pPr>
              <w:pStyle w:val="0"/>
            </w:pPr>
            <w:r>
              <w:rPr>
                <w:sz w:val="24"/>
              </w:rPr>
              <w:t xml:space="preserve">или 2 - (2A, 55B, E)</w:t>
            </w:r>
          </w:p>
        </w:tc>
      </w:tr>
      <w:tr>
        <w:tc>
          <w:tcPr>
            <w:tcW w:w="2551" w:type="dxa"/>
            <w:tcBorders>
              <w:top w:val="nil"/>
              <w:left w:val="nil"/>
              <w:bottom w:val="nil"/>
              <w:right w:val="nil"/>
            </w:tcBorders>
          </w:tcPr>
          <w:p>
            <w:pPr>
              <w:pStyle w:val="0"/>
              <w:ind w:left="284"/>
            </w:pPr>
            <w:r>
              <w:rPr>
                <w:sz w:val="24"/>
              </w:rPr>
              <w:t xml:space="preserve">2 - 4-вагонные</w:t>
            </w:r>
          </w:p>
        </w:tc>
        <w:tc>
          <w:tcPr>
            <w:tcW w:w="1531" w:type="dxa"/>
            <w:tcBorders>
              <w:top w:val="nil"/>
              <w:left w:val="nil"/>
              <w:bottom w:val="nil"/>
              <w:right w:val="nil"/>
            </w:tcBorders>
          </w:tcPr>
          <w:p>
            <w:pPr>
              <w:pStyle w:val="0"/>
            </w:pPr>
            <w:r>
              <w:rPr>
                <w:sz w:val="24"/>
              </w:rPr>
              <w:t xml:space="preserve">поезд</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4 - (2A, 55B, C, E)</w:t>
            </w:r>
          </w:p>
          <w:p>
            <w:pPr>
              <w:pStyle w:val="0"/>
            </w:pPr>
            <w:r>
              <w:rPr>
                <w:sz w:val="24"/>
              </w:rPr>
              <w:t xml:space="preserve">или 4 - (2A, 55B, E)</w:t>
            </w:r>
          </w:p>
        </w:tc>
      </w:tr>
      <w:tr>
        <w:tc>
          <w:tcPr>
            <w:tcW w:w="2551" w:type="dxa"/>
            <w:tcBorders>
              <w:top w:val="nil"/>
              <w:left w:val="nil"/>
              <w:bottom w:val="nil"/>
              <w:right w:val="nil"/>
            </w:tcBorders>
          </w:tcPr>
          <w:p>
            <w:pPr>
              <w:pStyle w:val="0"/>
            </w:pPr>
            <w:r>
              <w:rPr>
                <w:sz w:val="24"/>
              </w:rPr>
              <w:t xml:space="preserve">Рефрижераторные секции</w:t>
            </w:r>
          </w:p>
        </w:tc>
        <w:tc>
          <w:tcPr>
            <w:tcW w:w="1531" w:type="dxa"/>
            <w:tcBorders>
              <w:top w:val="nil"/>
              <w:left w:val="nil"/>
              <w:bottom w:val="nil"/>
              <w:right w:val="nil"/>
            </w:tcBorders>
          </w:tcPr>
          <w:p>
            <w:pPr>
              <w:pStyle w:val="0"/>
            </w:pPr>
            <w:r>
              <w:rPr>
                <w:sz w:val="24"/>
              </w:rPr>
              <w:t xml:space="preserve">секция</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2 - (2A, 55B, C, E)</w:t>
            </w:r>
          </w:p>
          <w:p>
            <w:pPr>
              <w:pStyle w:val="0"/>
            </w:pPr>
            <w:r>
              <w:rPr>
                <w:sz w:val="24"/>
              </w:rPr>
              <w:t xml:space="preserve">или 2 - (2A, 55B, E)</w:t>
            </w:r>
          </w:p>
        </w:tc>
      </w:tr>
      <w:tr>
        <w:tc>
          <w:tcPr>
            <w:tcW w:w="2551" w:type="dxa"/>
            <w:tcBorders>
              <w:top w:val="nil"/>
              <w:left w:val="nil"/>
              <w:bottom w:val="nil"/>
              <w:right w:val="nil"/>
            </w:tcBorders>
          </w:tcPr>
          <w:p>
            <w:pPr>
              <w:pStyle w:val="0"/>
            </w:pPr>
            <w:r>
              <w:rPr>
                <w:sz w:val="24"/>
              </w:rPr>
              <w:t xml:space="preserve">Вагоны, предназначенные для перевозки пассажиров:</w:t>
            </w:r>
          </w:p>
        </w:tc>
        <w:tc>
          <w:tcPr>
            <w:tcW w:w="1531" w:type="dxa"/>
            <w:tcBorders>
              <w:top w:val="nil"/>
              <w:left w:val="nil"/>
              <w:bottom w:val="nil"/>
              <w:right w:val="nil"/>
            </w:tcBorders>
          </w:tcPr>
          <w:p>
            <w:pPr>
              <w:pStyle w:val="0"/>
            </w:pPr>
            <w:r>
              <w:rPr>
                <w:sz w:val="24"/>
              </w:rPr>
            </w:r>
          </w:p>
        </w:tc>
        <w:tc>
          <w:tcPr>
            <w:tcW w:w="1085" w:type="dxa"/>
            <w:tcBorders>
              <w:top w:val="nil"/>
              <w:left w:val="nil"/>
              <w:bottom w:val="nil"/>
              <w:right w:val="nil"/>
            </w:tcBorders>
          </w:tcPr>
          <w:p>
            <w:pPr>
              <w:pStyle w:val="0"/>
            </w:pPr>
            <w:r>
              <w:rPr>
                <w:sz w:val="24"/>
              </w:rPr>
            </w:r>
          </w:p>
        </w:tc>
        <w:tc>
          <w:tcPr>
            <w:tcW w:w="3855"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ind w:left="284"/>
            </w:pPr>
            <w:r>
              <w:rPr>
                <w:sz w:val="24"/>
              </w:rPr>
              <w:t xml:space="preserve">с водяным или комбинированным отоплением</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jc w:val="both"/>
            </w:pPr>
            <w:r>
              <w:rPr>
                <w:sz w:val="24"/>
              </w:rPr>
              <w:t xml:space="preserve">1 - (2A, 55B, C, E),</w:t>
            </w:r>
          </w:p>
          <w:p>
            <w:pPr>
              <w:pStyle w:val="0"/>
              <w:jc w:val="both"/>
            </w:pPr>
            <w:r>
              <w:rPr>
                <w:sz w:val="24"/>
              </w:rPr>
              <w:t xml:space="preserve">1-(34B, C, E)</w:t>
            </w:r>
          </w:p>
        </w:tc>
      </w:tr>
      <w:tr>
        <w:tc>
          <w:tcPr>
            <w:gridSpan w:val="4"/>
            <w:tcW w:w="9022" w:type="dxa"/>
            <w:tcBorders>
              <w:top w:val="nil"/>
              <w:left w:val="nil"/>
              <w:bottom w:val="nil"/>
              <w:right w:val="nil"/>
            </w:tcBorders>
          </w:tcPr>
          <w:p>
            <w:pPr>
              <w:pStyle w:val="0"/>
              <w:jc w:val="both"/>
            </w:pPr>
            <w:r>
              <w:rPr>
                <w:sz w:val="24"/>
              </w:rPr>
              <w:t xml:space="preserve">(в ред. </w:t>
            </w:r>
            <w:hyperlink w:history="0" r:id="rId188"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tc>
      </w:tr>
      <w:tr>
        <w:tc>
          <w:tcPr>
            <w:tcW w:w="2551" w:type="dxa"/>
            <w:tcBorders>
              <w:top w:val="nil"/>
              <w:left w:val="nil"/>
              <w:bottom w:val="nil"/>
              <w:right w:val="nil"/>
            </w:tcBorders>
          </w:tcPr>
          <w:p>
            <w:pPr>
              <w:pStyle w:val="0"/>
              <w:ind w:left="284"/>
            </w:pPr>
            <w:r>
              <w:rPr>
                <w:sz w:val="24"/>
              </w:rPr>
              <w:t xml:space="preserve">с электроотоплением</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1-(2A, 55B, C, E),</w:t>
            </w:r>
          </w:p>
          <w:p>
            <w:pPr>
              <w:pStyle w:val="0"/>
            </w:pPr>
            <w:r>
              <w:rPr>
                <w:sz w:val="24"/>
              </w:rPr>
              <w:t xml:space="preserve">1-(34B, C, E)</w:t>
            </w:r>
          </w:p>
        </w:tc>
      </w:tr>
      <w:tr>
        <w:tc>
          <w:tcPr>
            <w:gridSpan w:val="4"/>
            <w:tcW w:w="9022" w:type="dxa"/>
            <w:tcBorders>
              <w:top w:val="nil"/>
              <w:left w:val="nil"/>
              <w:bottom w:val="nil"/>
              <w:right w:val="nil"/>
            </w:tcBorders>
          </w:tcPr>
          <w:p>
            <w:pPr>
              <w:pStyle w:val="0"/>
              <w:jc w:val="both"/>
            </w:pPr>
            <w:r>
              <w:rPr>
                <w:sz w:val="24"/>
              </w:rPr>
              <w:t xml:space="preserve">(в ред. </w:t>
            </w:r>
            <w:hyperlink w:history="0" r:id="rId189"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tc>
      </w:tr>
      <w:tr>
        <w:tc>
          <w:tcPr>
            <w:tcW w:w="2551" w:type="dxa"/>
            <w:tcBorders>
              <w:top w:val="nil"/>
              <w:left w:val="nil"/>
              <w:bottom w:val="nil"/>
              <w:right w:val="nil"/>
            </w:tcBorders>
          </w:tcPr>
          <w:p>
            <w:pPr>
              <w:pStyle w:val="0"/>
            </w:pPr>
            <w:r>
              <w:rPr>
                <w:sz w:val="24"/>
              </w:rPr>
              <w:t xml:space="preserve">Багажные, почтовые</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jc w:val="both"/>
            </w:pPr>
            <w:r>
              <w:rPr>
                <w:sz w:val="24"/>
              </w:rPr>
              <w:t xml:space="preserve">2 - (2A, 55B, C, E),</w:t>
            </w:r>
          </w:p>
          <w:p>
            <w:pPr>
              <w:pStyle w:val="0"/>
            </w:pPr>
            <w:r>
              <w:rPr>
                <w:sz w:val="24"/>
              </w:rPr>
              <w:t xml:space="preserve">1 - (34B, C, E)</w:t>
            </w:r>
          </w:p>
          <w:p>
            <w:pPr>
              <w:pStyle w:val="0"/>
            </w:pPr>
            <w:r>
              <w:rPr>
                <w:sz w:val="24"/>
              </w:rPr>
              <w:t xml:space="preserve">или 2 - (2A, 55B, E),</w:t>
            </w:r>
          </w:p>
          <w:p>
            <w:pPr>
              <w:pStyle w:val="0"/>
            </w:pPr>
            <w:r>
              <w:rPr>
                <w:sz w:val="24"/>
              </w:rPr>
              <w:t xml:space="preserve">1 - (34B, C, E)</w:t>
            </w:r>
          </w:p>
        </w:tc>
      </w:tr>
      <w:tr>
        <w:tc>
          <w:tcPr>
            <w:tcW w:w="2551" w:type="dxa"/>
            <w:tcBorders>
              <w:top w:val="nil"/>
              <w:left w:val="nil"/>
              <w:bottom w:val="nil"/>
              <w:right w:val="nil"/>
            </w:tcBorders>
          </w:tcPr>
          <w:p>
            <w:pPr>
              <w:pStyle w:val="0"/>
            </w:pPr>
            <w:r>
              <w:rPr>
                <w:sz w:val="24"/>
              </w:rPr>
              <w:t xml:space="preserve">Вагоны-рестораны</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3 - (2A, 55B, C, E),</w:t>
            </w:r>
          </w:p>
          <w:p>
            <w:pPr>
              <w:pStyle w:val="0"/>
            </w:pPr>
            <w:r>
              <w:rPr>
                <w:sz w:val="24"/>
              </w:rPr>
              <w:t xml:space="preserve">2 - (34B, C, E)</w:t>
            </w:r>
          </w:p>
        </w:tc>
      </w:tr>
      <w:tr>
        <w:tc>
          <w:tcPr>
            <w:tcW w:w="2551" w:type="dxa"/>
            <w:tcBorders>
              <w:top w:val="nil"/>
              <w:left w:val="nil"/>
              <w:bottom w:val="nil"/>
              <w:right w:val="nil"/>
            </w:tcBorders>
          </w:tcPr>
          <w:p>
            <w:pPr>
              <w:pStyle w:val="0"/>
            </w:pPr>
            <w:r>
              <w:rPr>
                <w:sz w:val="24"/>
              </w:rPr>
              <w:t xml:space="preserve">Двухэтажные вагоны, предназначенные для перевозки пассажиров</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jc w:val="both"/>
            </w:pPr>
            <w:r>
              <w:rPr>
                <w:sz w:val="24"/>
              </w:rPr>
              <w:t xml:space="preserve">2 - (2A, 55B, C, E),</w:t>
            </w:r>
          </w:p>
          <w:p>
            <w:pPr>
              <w:pStyle w:val="0"/>
              <w:jc w:val="both"/>
            </w:pPr>
            <w:r>
              <w:rPr>
                <w:sz w:val="24"/>
              </w:rPr>
              <w:t xml:space="preserve">3 - (34B, C, E)</w:t>
            </w:r>
          </w:p>
        </w:tc>
      </w:tr>
      <w:tr>
        <w:tc>
          <w:tcPr>
            <w:tcW w:w="2551" w:type="dxa"/>
            <w:tcBorders>
              <w:top w:val="nil"/>
              <w:left w:val="nil"/>
              <w:bottom w:val="nil"/>
              <w:right w:val="nil"/>
            </w:tcBorders>
          </w:tcPr>
          <w:p>
            <w:pPr>
              <w:pStyle w:val="0"/>
            </w:pPr>
            <w:r>
              <w:rPr>
                <w:sz w:val="24"/>
              </w:rPr>
              <w:t xml:space="preserve">Двухэтажные вагоны-рестораны</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3 - (2A, 55B, C, E),</w:t>
            </w:r>
          </w:p>
          <w:p>
            <w:pPr>
              <w:pStyle w:val="0"/>
            </w:pPr>
            <w:r>
              <w:rPr>
                <w:sz w:val="24"/>
              </w:rPr>
              <w:t xml:space="preserve">3 - (34B, C, E)</w:t>
            </w:r>
          </w:p>
        </w:tc>
      </w:tr>
      <w:tr>
        <w:tc>
          <w:tcPr>
            <w:tcW w:w="2551" w:type="dxa"/>
            <w:tcBorders>
              <w:top w:val="nil"/>
              <w:left w:val="nil"/>
              <w:bottom w:val="nil"/>
              <w:right w:val="nil"/>
            </w:tcBorders>
          </w:tcPr>
          <w:p>
            <w:pPr>
              <w:pStyle w:val="0"/>
            </w:pPr>
            <w:r>
              <w:rPr>
                <w:sz w:val="24"/>
              </w:rPr>
              <w:t xml:space="preserve">Вагоны служебно-технические, служебные, испытательные и измерительные лаборатории</w:t>
            </w:r>
          </w:p>
        </w:tc>
        <w:tc>
          <w:tcPr>
            <w:tcW w:w="1531" w:type="dxa"/>
            <w:tcBorders>
              <w:top w:val="nil"/>
              <w:left w:val="nil"/>
              <w:bottom w:val="nil"/>
              <w:right w:val="nil"/>
            </w:tcBorders>
          </w:tcPr>
          <w:p>
            <w:pPr>
              <w:pStyle w:val="0"/>
            </w:pPr>
            <w:r>
              <w:rPr>
                <w:sz w:val="24"/>
              </w:rPr>
              <w:t xml:space="preserve">вагон</w:t>
            </w:r>
          </w:p>
        </w:tc>
        <w:tc>
          <w:tcPr>
            <w:tcW w:w="1085" w:type="dxa"/>
            <w:tcBorders>
              <w:top w:val="nil"/>
              <w:left w:val="nil"/>
              <w:bottom w:val="nil"/>
              <w:right w:val="nil"/>
            </w:tcBorders>
          </w:tcPr>
          <w:p>
            <w:pPr>
              <w:pStyle w:val="0"/>
            </w:pPr>
            <w:r>
              <w:rPr>
                <w:sz w:val="24"/>
              </w:rPr>
              <w:t xml:space="preserve">A, B, E</w:t>
            </w:r>
          </w:p>
        </w:tc>
        <w:tc>
          <w:tcPr>
            <w:tcW w:w="3855" w:type="dxa"/>
            <w:tcBorders>
              <w:top w:val="nil"/>
              <w:left w:val="nil"/>
              <w:bottom w:val="nil"/>
              <w:right w:val="nil"/>
            </w:tcBorders>
          </w:tcPr>
          <w:p>
            <w:pPr>
              <w:pStyle w:val="0"/>
            </w:pPr>
            <w:r>
              <w:rPr>
                <w:sz w:val="24"/>
              </w:rPr>
              <w:t xml:space="preserve">2 - (2A, 55B, C, E)</w:t>
            </w:r>
          </w:p>
          <w:p>
            <w:pPr>
              <w:pStyle w:val="0"/>
            </w:pPr>
            <w:r>
              <w:rPr>
                <w:sz w:val="24"/>
              </w:rPr>
              <w:t xml:space="preserve">или 2 - (2A, 55B, E)</w:t>
            </w:r>
          </w:p>
        </w:tc>
      </w:tr>
      <w:tr>
        <w:tc>
          <w:tcPr>
            <w:tcW w:w="2551" w:type="dxa"/>
            <w:tcBorders>
              <w:top w:val="nil"/>
              <w:left w:val="nil"/>
              <w:bottom w:val="single" w:sz="4"/>
              <w:right w:val="nil"/>
            </w:tcBorders>
          </w:tcPr>
          <w:p>
            <w:pPr>
              <w:pStyle w:val="0"/>
            </w:pPr>
            <w:r>
              <w:rPr>
                <w:sz w:val="24"/>
              </w:rPr>
              <w:t xml:space="preserve">Специальный железнодорожный подвижной состав</w:t>
            </w:r>
          </w:p>
        </w:tc>
        <w:tc>
          <w:tcPr>
            <w:tcW w:w="1531" w:type="dxa"/>
            <w:tcBorders>
              <w:top w:val="nil"/>
              <w:left w:val="nil"/>
              <w:bottom w:val="single" w:sz="4"/>
              <w:right w:val="nil"/>
            </w:tcBorders>
          </w:tcPr>
          <w:p>
            <w:pPr>
              <w:pStyle w:val="0"/>
            </w:pPr>
            <w:r>
              <w:rPr>
                <w:sz w:val="24"/>
              </w:rPr>
              <w:t xml:space="preserve">вагон</w:t>
            </w:r>
          </w:p>
        </w:tc>
        <w:tc>
          <w:tcPr>
            <w:tcW w:w="1085" w:type="dxa"/>
            <w:tcBorders>
              <w:top w:val="nil"/>
              <w:left w:val="nil"/>
              <w:bottom w:val="single" w:sz="4"/>
              <w:right w:val="nil"/>
            </w:tcBorders>
          </w:tcPr>
          <w:p>
            <w:pPr>
              <w:pStyle w:val="0"/>
            </w:pPr>
            <w:r>
              <w:rPr>
                <w:sz w:val="24"/>
              </w:rPr>
              <w:t xml:space="preserve">A, B, E</w:t>
            </w:r>
          </w:p>
        </w:tc>
        <w:tc>
          <w:tcPr>
            <w:tcW w:w="3855" w:type="dxa"/>
            <w:tcBorders>
              <w:top w:val="nil"/>
              <w:left w:val="nil"/>
              <w:bottom w:val="single" w:sz="4"/>
              <w:right w:val="nil"/>
            </w:tcBorders>
          </w:tcPr>
          <w:p>
            <w:pPr>
              <w:pStyle w:val="0"/>
            </w:pPr>
            <w:r>
              <w:rPr>
                <w:sz w:val="24"/>
              </w:rPr>
              <w:t xml:space="preserve">2 - (2A, 55B, C, E)</w:t>
            </w:r>
          </w:p>
          <w:p>
            <w:pPr>
              <w:pStyle w:val="0"/>
            </w:pPr>
            <w:r>
              <w:rPr>
                <w:sz w:val="24"/>
              </w:rPr>
              <w:t xml:space="preserve">или 2 - (2A, 55B, E)</w:t>
            </w:r>
          </w:p>
        </w:tc>
      </w:tr>
    </w:tbl>
    <w:p>
      <w:pPr>
        <w:pStyle w:val="0"/>
        <w:jc w:val="both"/>
      </w:pPr>
      <w:r>
        <w:rPr>
          <w:sz w:val="24"/>
        </w:rPr>
      </w:r>
    </w:p>
    <w:p>
      <w:pPr>
        <w:pStyle w:val="0"/>
        <w:ind w:firstLine="540"/>
        <w:jc w:val="both"/>
      </w:pPr>
      <w:r>
        <w:rPr>
          <w:sz w:val="24"/>
        </w:rPr>
        <w:t xml:space="preserve">Примечания: 1. В железнодорожном подвижном составе, в котором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p>
    <w:p>
      <w:pPr>
        <w:pStyle w:val="0"/>
        <w:spacing w:before="240" w:lineRule="auto"/>
        <w:ind w:firstLine="540"/>
        <w:jc w:val="both"/>
      </w:pPr>
      <w:r>
        <w:rPr>
          <w:sz w:val="24"/>
        </w:rPr>
        <w:t xml:space="preserve">2. Допускается использовать иные первичные средства пожаротушения, обеспечивающие тушение соответствующего класса пожара и ранг тушения модельного очага пожара.</w:t>
      </w:r>
    </w:p>
    <w:p>
      <w:pPr>
        <w:pStyle w:val="0"/>
        <w:spacing w:before="240" w:lineRule="auto"/>
        <w:ind w:firstLine="540"/>
        <w:jc w:val="both"/>
      </w:pPr>
      <w:r>
        <w:rPr>
          <w:sz w:val="24"/>
        </w:rPr>
        <w:t xml:space="preserve">3. Выбор типа огнетушителя должен быть определен с учетом обеспечения безопасности его применения для людей и имущества.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bookmarkStart w:id="1668" w:name="P1668"/>
    <w:bookmarkEnd w:id="1668"/>
    <w:p>
      <w:pPr>
        <w:pStyle w:val="2"/>
        <w:jc w:val="center"/>
      </w:pPr>
      <w:r>
        <w:rPr>
          <w:sz w:val="24"/>
        </w:rPr>
        <w:t xml:space="preserve">ПОРЯДОК</w:t>
      </w:r>
    </w:p>
    <w:p>
      <w:pPr>
        <w:pStyle w:val="2"/>
        <w:jc w:val="center"/>
      </w:pPr>
      <w:r>
        <w:rPr>
          <w:sz w:val="24"/>
        </w:rPr>
        <w:t xml:space="preserve">ИСПОЛЬЗОВАНИЯ ОТКРЫТОГО ОГНЯ И РАЗВЕДЕНИЯ КОСТРОВ НА ЗЕМЛЯХ</w:t>
      </w:r>
    </w:p>
    <w:p>
      <w:pPr>
        <w:pStyle w:val="2"/>
        <w:jc w:val="center"/>
      </w:pPr>
      <w:r>
        <w:rPr>
          <w:sz w:val="24"/>
        </w:rPr>
        <w:t xml:space="preserve">СЕЛЬСКОХОЗЯЙСТВЕННОГО НАЗНАЧЕНИЯ, ЗЕМЛЯХ ЗАПАСА И ЗЕМЛЯХ</w:t>
      </w:r>
    </w:p>
    <w:p>
      <w:pPr>
        <w:pStyle w:val="2"/>
        <w:jc w:val="center"/>
      </w:pPr>
      <w:r>
        <w:rPr>
          <w:sz w:val="24"/>
        </w:rPr>
        <w:t xml:space="preserve">НАСЕЛЕННЫХ ПУНКТОВ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90"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color w:val="392c69"/>
              </w:rPr>
              <w:t xml:space="preserve"> Правительства РФ от 24.10.2022 N 1885)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Настоящий порядок использования открытого огня и разведения костров на землях сельскохозяйственного назначения, землях запаса и землях населенных пунктов (далее - порядок) устанавливает обязательные требования пожарной безопасности к использованию открытого огня и разведению костров на землях сельскохозяйственного назначения, землях запаса и землях населенных пунктов (далее - использование открытого огня).</w:t>
      </w:r>
    </w:p>
    <w:bookmarkStart w:id="1676" w:name="P1676"/>
    <w:bookmarkEnd w:id="1676"/>
    <w:p>
      <w:pPr>
        <w:pStyle w:val="0"/>
        <w:spacing w:before="240" w:lineRule="auto"/>
        <w:ind w:firstLine="540"/>
        <w:jc w:val="both"/>
      </w:pPr>
      <w:r>
        <w:rPr>
          <w:sz w:val="24"/>
        </w:rPr>
        <w:t xml:space="preserve">2. Использование открытого огня должно осуществляться в специально оборудованных местах при выполнении следующих требований:</w:t>
      </w:r>
    </w:p>
    <w:p>
      <w:pPr>
        <w:pStyle w:val="0"/>
        <w:spacing w:before="240" w:lineRule="auto"/>
        <w:ind w:firstLine="540"/>
        <w:jc w:val="both"/>
      </w:pPr>
      <w:r>
        <w:rPr>
          <w:sz w:val="24"/>
        </w:rPr>
        <w:t xml:space="preserve">а) место использования открытого огня должно быть выполнено в виде котлована (ямы, рва) не менее чем 0,3 метра глубиной и не более 1 метра в диаметре или площадки с прочно установленной на ней металлической емкостью (например, бочка, бак, мангал) или емкостью, выполненной из иных негорючих материалов, исключающих возможность распространения пламени и выпадения сгораемых материалов за пределы очага горения, объемом не более 1 куб. метра;</w:t>
      </w:r>
    </w:p>
    <w:bookmarkStart w:id="1678" w:name="P1678"/>
    <w:bookmarkEnd w:id="1678"/>
    <w:p>
      <w:pPr>
        <w:pStyle w:val="0"/>
        <w:spacing w:before="240" w:lineRule="auto"/>
        <w:ind w:firstLine="540"/>
        <w:jc w:val="both"/>
      </w:pPr>
      <w:r>
        <w:rPr>
          <w:sz w:val="24"/>
        </w:rPr>
        <w:t xml:space="preserve">б) место использования открытого огня должно располагаться на расстоянии не менее 50 метров от ближайшего объекта (здания, сооружения, постройки, открытого склада, скирды), 100 метров - от хвойного леса или отдельно растущих хвойных деревьев и молодняка и 30 метров - от лиственного леса или отдельно растущих групп лиственных деревьев. При использовании открытого огня для сжигания сухой травы, веток, листвы и другой горючей растительности на индивидуальных земельных участках населенных пунктов, а также на садовых или огородных земельных участках место использования открытого огня должно располагаться на расстоянии не менее 15 метров до зданий, сооружений и иных построек;</w:t>
      </w:r>
    </w:p>
    <w:p>
      <w:pPr>
        <w:pStyle w:val="0"/>
        <w:jc w:val="both"/>
      </w:pPr>
      <w:r>
        <w:rPr>
          <w:sz w:val="24"/>
        </w:rPr>
        <w:t xml:space="preserve">(в ред. </w:t>
      </w:r>
      <w:hyperlink w:history="0" r:id="rId191"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bookmarkStart w:id="1680" w:name="P1680"/>
    <w:bookmarkEnd w:id="1680"/>
    <w:p>
      <w:pPr>
        <w:pStyle w:val="0"/>
        <w:spacing w:before="240" w:lineRule="auto"/>
        <w:ind w:firstLine="540"/>
        <w:jc w:val="both"/>
      </w:pPr>
      <w:r>
        <w:rPr>
          <w:sz w:val="24"/>
        </w:rPr>
        <w:t xml:space="preserve">в) территория вокруг места использования открытого огня должна быть очищена в радиусе 10 метров от сухостойных деревьев, сухой травы, валежника, порубочных остатков, других горючих материалов и отделена противопожарной минерализованной полосой шириной не менее 0,4 метра;</w:t>
      </w:r>
    </w:p>
    <w:p>
      <w:pPr>
        <w:pStyle w:val="0"/>
        <w:spacing w:before="240" w:lineRule="auto"/>
        <w:ind w:firstLine="540"/>
        <w:jc w:val="both"/>
      </w:pPr>
      <w:r>
        <w:rPr>
          <w:sz w:val="24"/>
        </w:rPr>
        <w:t xml:space="preserve">г) лицо, использующее открытый огонь, должно быть обеспечено первичными средствами пожаротушения для локализации и ликвидации горения, а также мобильным средством связи для вызова подразделения пожарной охраны.</w:t>
      </w:r>
    </w:p>
    <w:p>
      <w:pPr>
        <w:pStyle w:val="0"/>
        <w:spacing w:before="240" w:lineRule="auto"/>
        <w:ind w:firstLine="540"/>
        <w:jc w:val="both"/>
      </w:pPr>
      <w:r>
        <w:rPr>
          <w:sz w:val="24"/>
        </w:rPr>
        <w:t xml:space="preserve">3. При использовании открытого огня для сжигания сухой травы, веток, листвы и другой горючей растительности в металлической емкости или емкости, выполненной из иных негорючих материалов, исключающей распространение пламени и выпадение горючих материалов за пределы очага горения, минимально допустимые расстояния, предусмотренные </w:t>
      </w:r>
      <w:hyperlink w:history="0" w:anchor="P1678" w:tooltip="б) место использования открытого огня должно располагаться на расстоянии не менее 50 метров от ближайшего объекта (здания, сооружения, постройки, открытого склада, скирды), 100 метров - от хвойного леса или отдельно растущих хвойных деревьев и молодняка и 30 метров - от лиственного леса или отдельно растущих групп лиственных деревьев. При использовании открытого огня для сжигания сухой травы, веток, листвы и другой горючей растительности на индивидуальных земельных участках населенных пунктов, а также на...">
        <w:r>
          <w:rPr>
            <w:sz w:val="24"/>
            <w:color w:val="0000ff"/>
          </w:rPr>
          <w:t xml:space="preserve">подпунктами "б"</w:t>
        </w:r>
      </w:hyperlink>
      <w:r>
        <w:rPr>
          <w:sz w:val="24"/>
        </w:rPr>
        <w:t xml:space="preserve"> и </w:t>
      </w:r>
      <w:hyperlink w:history="0" w:anchor="P1680" w:tooltip="в) территория вокруг места использования открытого огня должна быть очищена в радиусе 10 метров от сухостойных деревьев, сухой травы, валежника, порубочных остатков, других горючих материалов и отделена противопожарной минерализованной полосой шириной не менее 0,4 метра;">
        <w:r>
          <w:rPr>
            <w:sz w:val="24"/>
            <w:color w:val="0000ff"/>
          </w:rPr>
          <w:t xml:space="preserve">"в" пункта 2</w:t>
        </w:r>
      </w:hyperlink>
      <w:r>
        <w:rPr>
          <w:sz w:val="24"/>
        </w:rPr>
        <w:t xml:space="preserve"> порядка, могут быть уменьшены вдвое. При этом устройство противопожарной минерализованной полосы не требуется.</w:t>
      </w:r>
    </w:p>
    <w:p>
      <w:pPr>
        <w:pStyle w:val="0"/>
        <w:jc w:val="both"/>
      </w:pPr>
      <w:r>
        <w:rPr>
          <w:sz w:val="24"/>
        </w:rPr>
        <w:t xml:space="preserve">(п. 3 в ред. </w:t>
      </w:r>
      <w:hyperlink w:history="0" r:id="rId192"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4. В целях своевременной локализации процесса горения емкость, предназначенная для сжигания мусора, должна использоваться с металлическим листом, размер которого должен позволять полностью закрыть указанную емкость сверху.</w:t>
      </w:r>
    </w:p>
    <w:p>
      <w:pPr>
        <w:pStyle w:val="0"/>
        <w:spacing w:before="240" w:lineRule="auto"/>
        <w:ind w:firstLine="540"/>
        <w:jc w:val="both"/>
      </w:pPr>
      <w:r>
        <w:rPr>
          <w:sz w:val="24"/>
        </w:rPr>
        <w:t xml:space="preserve">5. При использовании открытого огня и разведении костров для приготовления пищи в специальных несгораемых емкостях (например, мангалах, жаровнях) на земельных участках населенных пунктов, а также на садовых или огородных земельных участках противопожарное расстояние от очага горения до зданий, сооружений и иных построек допускается уменьшать до 5 метров, а зону очистки вокруг емкости от горючих материалов - до 2 метров.</w:t>
      </w:r>
    </w:p>
    <w:p>
      <w:pPr>
        <w:pStyle w:val="0"/>
        <w:jc w:val="both"/>
      </w:pPr>
      <w:r>
        <w:rPr>
          <w:sz w:val="24"/>
        </w:rPr>
        <w:t xml:space="preserve">(п. 5 в ред. </w:t>
      </w:r>
      <w:hyperlink w:history="0" r:id="rId193" w:tooltip="Постановление Правительства РФ от 24.10.2022 N 1885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rPr>
        <w:t xml:space="preserve"> Правительства РФ от 24.10.2022 N 1885)</w:t>
      </w:r>
    </w:p>
    <w:p>
      <w:pPr>
        <w:pStyle w:val="0"/>
        <w:spacing w:before="240" w:lineRule="auto"/>
        <w:ind w:firstLine="540"/>
        <w:jc w:val="both"/>
      </w:pPr>
      <w:r>
        <w:rPr>
          <w:sz w:val="24"/>
        </w:rPr>
        <w:t xml:space="preserve">6. В случаях выполнения работ по уничтожению сухой травянистой растительности, стерни, пожнивных остатков и иных горючих отходов, организации массовых мероприятий с использованием открытого огня допускается увеличивать диаметр очага горения до 3 метров. При этом минимально допустимый радиус зоны очистки территории вокруг очага горения от сухостойных деревьев, сухой травы, валежника, порубочных остатков, других горючих материалов в зависимости от высоты точки их размещения в месте использования открытого огня над уровнем земли следует определять согласно приложению.</w:t>
      </w:r>
    </w:p>
    <w:p>
      <w:pPr>
        <w:pStyle w:val="0"/>
        <w:spacing w:before="240" w:lineRule="auto"/>
        <w:ind w:firstLine="540"/>
        <w:jc w:val="both"/>
      </w:pPr>
      <w:r>
        <w:rPr>
          <w:sz w:val="24"/>
        </w:rPr>
        <w:t xml:space="preserve">7. При увеличении диаметра зоны очага горения должны быть выполнены требования </w:t>
      </w:r>
      <w:hyperlink w:history="0" w:anchor="P1676" w:tooltip="2. Использование открытого огня должно осуществляться в специально оборудованных местах при выполнении следующих требований:">
        <w:r>
          <w:rPr>
            <w:sz w:val="24"/>
            <w:color w:val="0000ff"/>
          </w:rPr>
          <w:t xml:space="preserve">пункта 2</w:t>
        </w:r>
      </w:hyperlink>
      <w:r>
        <w:rPr>
          <w:sz w:val="24"/>
        </w:rPr>
        <w:t xml:space="preserve"> порядка. При этом на каждый очаг использования открытого огня должно быть задействовано не менее 2 человек, обеспеченных первичными средствами пожаротушения и прошедших обучение мерам пожарной безопасности.</w:t>
      </w:r>
    </w:p>
    <w:p>
      <w:pPr>
        <w:pStyle w:val="0"/>
        <w:spacing w:before="240" w:lineRule="auto"/>
        <w:ind w:firstLine="540"/>
        <w:jc w:val="both"/>
      </w:pPr>
      <w:r>
        <w:rPr>
          <w:sz w:val="24"/>
        </w:rPr>
        <w:t xml:space="preserve">8. В течение всего периода использования открытого огня до прекращения процесса тления должен осуществляться контроль за нераспространением горения (тления) за пределы очаговой зоны.</w:t>
      </w:r>
    </w:p>
    <w:p>
      <w:pPr>
        <w:pStyle w:val="0"/>
        <w:spacing w:before="240" w:lineRule="auto"/>
        <w:ind w:firstLine="540"/>
        <w:jc w:val="both"/>
      </w:pPr>
      <w:r>
        <w:rPr>
          <w:sz w:val="24"/>
        </w:rPr>
        <w:t xml:space="preserve">9. Использование открытого огня запрещается:</w:t>
      </w:r>
    </w:p>
    <w:p>
      <w:pPr>
        <w:pStyle w:val="0"/>
        <w:spacing w:before="240" w:lineRule="auto"/>
        <w:ind w:firstLine="540"/>
        <w:jc w:val="both"/>
      </w:pPr>
      <w:r>
        <w:rPr>
          <w:sz w:val="24"/>
        </w:rPr>
        <w:t xml:space="preserve">на торфяных почвах;</w:t>
      </w:r>
    </w:p>
    <w:p>
      <w:pPr>
        <w:pStyle w:val="0"/>
        <w:spacing w:before="240" w:lineRule="auto"/>
        <w:ind w:firstLine="540"/>
        <w:jc w:val="both"/>
      </w:pPr>
      <w:r>
        <w:rPr>
          <w:sz w:val="24"/>
        </w:rPr>
        <w:t xml:space="preserve">при установлении на соответствующей территории особого противопожарного режима;</w:t>
      </w:r>
    </w:p>
    <w:p>
      <w:pPr>
        <w:pStyle w:val="0"/>
        <w:spacing w:before="240" w:lineRule="auto"/>
        <w:ind w:firstLine="540"/>
        <w:jc w:val="both"/>
      </w:pPr>
      <w:r>
        <w:rPr>
          <w:sz w:val="24"/>
        </w:rPr>
        <w:t xml:space="preserve">при поступившей информации о приближающихся неблагоприятных или опасных для жизнедеятельности людей метеорологических последствиях, связанных с сильными порывами ветра;</w:t>
      </w:r>
    </w:p>
    <w:p>
      <w:pPr>
        <w:pStyle w:val="0"/>
        <w:spacing w:before="240" w:lineRule="auto"/>
        <w:ind w:firstLine="540"/>
        <w:jc w:val="both"/>
      </w:pPr>
      <w:r>
        <w:rPr>
          <w:sz w:val="24"/>
        </w:rPr>
        <w:t xml:space="preserve">под кронами деревьев хвойных пород;</w:t>
      </w:r>
    </w:p>
    <w:p>
      <w:pPr>
        <w:pStyle w:val="0"/>
        <w:spacing w:before="240" w:lineRule="auto"/>
        <w:ind w:firstLine="540"/>
        <w:jc w:val="both"/>
      </w:pPr>
      <w:r>
        <w:rPr>
          <w:sz w:val="24"/>
        </w:rPr>
        <w:t xml:space="preserve">в емкости, стенки которой имеют огненный сквозной прогар, механические разрывы (повреждения) и иные отверстия, в том числе технологические, через которые возможно выпадение горючих материалов за пределы очага горения;</w:t>
      </w:r>
    </w:p>
    <w:p>
      <w:pPr>
        <w:pStyle w:val="0"/>
        <w:spacing w:before="240" w:lineRule="auto"/>
        <w:ind w:firstLine="540"/>
        <w:jc w:val="both"/>
      </w:pPr>
      <w:r>
        <w:rPr>
          <w:sz w:val="24"/>
        </w:rPr>
        <w:t xml:space="preserve">при скорости ветра, превышающей значение 5 метров в секунду, если открытый огонь используется без металлической емкости или емкости, выполненной из иных негорючих материалов, исключающей распространение пламени и выпадение сгораемых материалов за пределы очага горения;</w:t>
      </w:r>
    </w:p>
    <w:p>
      <w:pPr>
        <w:pStyle w:val="0"/>
        <w:spacing w:before="240" w:lineRule="auto"/>
        <w:ind w:firstLine="540"/>
        <w:jc w:val="both"/>
      </w:pPr>
      <w:r>
        <w:rPr>
          <w:sz w:val="24"/>
        </w:rPr>
        <w:t xml:space="preserve">при скорости ветра, превышающей значение 10 метров в секунду.</w:t>
      </w:r>
    </w:p>
    <w:p>
      <w:pPr>
        <w:pStyle w:val="0"/>
        <w:spacing w:before="240" w:lineRule="auto"/>
        <w:ind w:firstLine="540"/>
        <w:jc w:val="both"/>
      </w:pPr>
      <w:r>
        <w:rPr>
          <w:sz w:val="24"/>
        </w:rPr>
        <w:t xml:space="preserve">10. В процессе использования открытого огня запрещается:</w:t>
      </w:r>
    </w:p>
    <w:p>
      <w:pPr>
        <w:pStyle w:val="0"/>
        <w:spacing w:before="240" w:lineRule="auto"/>
        <w:ind w:firstLine="540"/>
        <w:jc w:val="both"/>
      </w:pPr>
      <w:r>
        <w:rPr>
          <w:sz w:val="24"/>
        </w:rPr>
        <w:t xml:space="preserve">осуществлять сжигание горючих и легковоспламеняющихся жидкостей (кроме жидкостей, используемых для розжига), взрывоопасных веществ и материалов, а также изделий и иных материалов, выделяющих при горении токсичные и высокотоксичные вещества;</w:t>
      </w:r>
    </w:p>
    <w:p>
      <w:pPr>
        <w:pStyle w:val="0"/>
        <w:spacing w:before="240" w:lineRule="auto"/>
        <w:ind w:firstLine="540"/>
        <w:jc w:val="both"/>
      </w:pPr>
      <w:r>
        <w:rPr>
          <w:sz w:val="24"/>
        </w:rPr>
        <w:t xml:space="preserve">оставлять место очага горения без присмотра до полного прекращения горения (тления);</w:t>
      </w:r>
    </w:p>
    <w:p>
      <w:pPr>
        <w:pStyle w:val="0"/>
        <w:spacing w:before="240" w:lineRule="auto"/>
        <w:ind w:firstLine="540"/>
        <w:jc w:val="both"/>
      </w:pPr>
      <w:r>
        <w:rPr>
          <w:sz w:val="24"/>
        </w:rPr>
        <w:t xml:space="preserve">располагать легковоспламеняющиеся и горючие жидкости, а также горючие материалы вблизи очага горения.</w:t>
      </w:r>
    </w:p>
    <w:p>
      <w:pPr>
        <w:pStyle w:val="0"/>
        <w:spacing w:before="240" w:lineRule="auto"/>
        <w:ind w:firstLine="540"/>
        <w:jc w:val="both"/>
      </w:pPr>
      <w:r>
        <w:rPr>
          <w:sz w:val="24"/>
        </w:rPr>
        <w:t xml:space="preserve">11. После использования открытого огня место очага горения должно быть засыпано землей (песком) или залито водой до полного прекращения горения (тления).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2"/>
        <w:jc w:val="right"/>
      </w:pPr>
      <w:r>
        <w:rPr>
          <w:sz w:val="24"/>
        </w:rPr>
        <w:t xml:space="preserve">Приложение</w:t>
      </w:r>
    </w:p>
    <w:p>
      <w:pPr>
        <w:pStyle w:val="0"/>
        <w:jc w:val="right"/>
      </w:pPr>
      <w:r>
        <w:rPr>
          <w:sz w:val="24"/>
        </w:rPr>
        <w:t xml:space="preserve">к порядку использования открытого</w:t>
      </w:r>
    </w:p>
    <w:p>
      <w:pPr>
        <w:pStyle w:val="0"/>
        <w:jc w:val="right"/>
      </w:pPr>
      <w:r>
        <w:rPr>
          <w:sz w:val="24"/>
        </w:rPr>
        <w:t xml:space="preserve">огня и разведения костров на землях</w:t>
      </w:r>
    </w:p>
    <w:p>
      <w:pPr>
        <w:pStyle w:val="0"/>
        <w:jc w:val="right"/>
      </w:pPr>
      <w:r>
        <w:rPr>
          <w:sz w:val="24"/>
        </w:rPr>
        <w:t xml:space="preserve">сельскохозяйственного назначения, землях</w:t>
      </w:r>
    </w:p>
    <w:p>
      <w:pPr>
        <w:pStyle w:val="0"/>
        <w:jc w:val="right"/>
      </w:pPr>
      <w:r>
        <w:rPr>
          <w:sz w:val="24"/>
        </w:rPr>
        <w:t xml:space="preserve">запаса и землях населенных пунктов</w:t>
      </w:r>
    </w:p>
    <w:p>
      <w:pPr>
        <w:pStyle w:val="0"/>
        <w:jc w:val="both"/>
      </w:pPr>
      <w:r>
        <w:rPr>
          <w:sz w:val="24"/>
        </w:rPr>
      </w:r>
    </w:p>
    <w:p>
      <w:pPr>
        <w:pStyle w:val="2"/>
        <w:jc w:val="center"/>
      </w:pPr>
      <w:r>
        <w:rPr>
          <w:sz w:val="24"/>
        </w:rPr>
        <w:t xml:space="preserve">МИНИМАЛЬНО ДОПУСТИМЫЙ РАДИУС</w:t>
      </w:r>
    </w:p>
    <w:p>
      <w:pPr>
        <w:pStyle w:val="2"/>
        <w:jc w:val="center"/>
      </w:pPr>
      <w:r>
        <w:rPr>
          <w:sz w:val="24"/>
        </w:rPr>
        <w:t xml:space="preserve">ЗОНЫ ОЧИСТКИ ТЕРРИТОРИИ ВОКРУГ ОЧАГА ГОРЕНИЯ ОТ СУХОСТОЙНЫХ</w:t>
      </w:r>
    </w:p>
    <w:p>
      <w:pPr>
        <w:pStyle w:val="2"/>
        <w:jc w:val="center"/>
      </w:pPr>
      <w:r>
        <w:rPr>
          <w:sz w:val="24"/>
        </w:rPr>
        <w:t xml:space="preserve">ДЕРЕВЬЕВ, СУХОЙ ТРАВЫ, ВАЛЕЖНИКА, ПОРУБОЧНЫХ ОСТАТКОВ,</w:t>
      </w:r>
    </w:p>
    <w:p>
      <w:pPr>
        <w:pStyle w:val="2"/>
        <w:jc w:val="center"/>
      </w:pPr>
      <w:r>
        <w:rPr>
          <w:sz w:val="24"/>
        </w:rPr>
        <w:t xml:space="preserve">ДРУГИХ ГОРЮЧИХ МАТЕРИАЛОВ В ЗАВИСИМОСТИ ОТ ВЫСОТЫ</w:t>
      </w:r>
    </w:p>
    <w:p>
      <w:pPr>
        <w:pStyle w:val="2"/>
        <w:jc w:val="center"/>
      </w:pPr>
      <w:r>
        <w:rPr>
          <w:sz w:val="24"/>
        </w:rPr>
        <w:t xml:space="preserve">ТОЧКИ ИХ РАЗМЕЩЕНИЯ В МЕСТЕ ИСПОЛЬЗОВАНИЯ</w:t>
      </w:r>
    </w:p>
    <w:p>
      <w:pPr>
        <w:pStyle w:val="2"/>
        <w:jc w:val="center"/>
      </w:pPr>
      <w:r>
        <w:rPr>
          <w:sz w:val="24"/>
        </w:rPr>
        <w:t xml:space="preserve">ОТКРЫТОГО ОГНЯ НАД УРОВНЕМ ЗЕМЛИ</w:t>
      </w:r>
    </w:p>
    <w:p>
      <w:pPr>
        <w:pStyle w:val="0"/>
        <w:jc w:val="both"/>
      </w:pPr>
      <w:r>
        <w:rPr>
          <w:sz w:val="24"/>
        </w:rPr>
      </w:r>
    </w:p>
    <w:p>
      <w:pPr>
        <w:pStyle w:val="0"/>
        <w:jc w:val="right"/>
      </w:pPr>
      <w:r>
        <w:rPr>
          <w:sz w:val="24"/>
        </w:rPr>
        <w:t xml:space="preserve">(метров)</w:t>
      </w:r>
    </w:p>
    <w:p>
      <w:pPr>
        <w:spacing w:before="0"/>
        <w:spacing w:after="1"/>
      </w:pPr>
    </w:p>
    <w:tbl>
      <w:tblPr>
        <w:tblInd w:w="0" w:type="dxa"/>
        <w:tblLayout w:type="fixed"/>
        <w:tblBorders>
          <w:top w:val="single" w:sz="4"/>
          <w:bottom w:val="single" w:sz="4"/>
        </w:tblBorders>
        <w:tblCellMar>
          <w:top w:w="102" w:type="dxa"/>
          <w:left w:w="62" w:type="dxa"/>
          <w:bottom w:w="102" w:type="dxa"/>
          <w:right w:w="62" w:type="dxa"/>
        </w:tblCellMar>
      </w:tblPr>
      <w:tblGrid>
        <w:gridCol w:w="3402"/>
        <w:gridCol w:w="5613"/>
      </w:tblGrid>
      <w:tr>
        <w:tblPrEx>
          <w:tblBorders>
            <w:insideV w:val="single" w:sz="4"/>
            <w:insideH w:val="single" w:sz="4"/>
          </w:tblBorders>
        </w:tblPrEx>
        <w:tc>
          <w:tcPr>
            <w:tcW w:w="3402" w:type="dxa"/>
            <w:tcBorders>
              <w:top w:val="single" w:sz="4"/>
              <w:left w:val="nil"/>
              <w:bottom w:val="single" w:sz="4"/>
            </w:tcBorders>
          </w:tcPr>
          <w:p>
            <w:pPr>
              <w:pStyle w:val="0"/>
              <w:jc w:val="center"/>
            </w:pPr>
            <w:r>
              <w:rPr>
                <w:sz w:val="24"/>
              </w:rPr>
              <w:t xml:space="preserve">Высота точки размещения горючих материалов в месте использования открытого огня над уровнем земли</w:t>
            </w:r>
          </w:p>
        </w:tc>
        <w:tc>
          <w:tcPr>
            <w:tcW w:w="5613" w:type="dxa"/>
            <w:tcBorders>
              <w:top w:val="single" w:sz="4"/>
              <w:bottom w:val="single" w:sz="4"/>
              <w:right w:val="nil"/>
            </w:tcBorders>
          </w:tcPr>
          <w:p>
            <w:pPr>
              <w:pStyle w:val="0"/>
              <w:jc w:val="center"/>
            </w:pPr>
            <w:r>
              <w:rPr>
                <w:sz w:val="24"/>
              </w:rPr>
              <w:t xml:space="preserve">Минимальный допустимый радиус зоны очистки территории от места сжигания хвороста, лесной подстилки, сухой травы, валежника, порубочных остатков, других горючих материалов</w:t>
            </w:r>
          </w:p>
        </w:tc>
      </w:tr>
      <w:tr>
        <w:tc>
          <w:tcPr>
            <w:tcW w:w="3402" w:type="dxa"/>
            <w:vAlign w:val="bottom"/>
            <w:tcBorders>
              <w:top w:val="single" w:sz="4"/>
              <w:left w:val="nil"/>
              <w:bottom w:val="nil"/>
              <w:right w:val="nil"/>
            </w:tcBorders>
          </w:tcPr>
          <w:p>
            <w:pPr>
              <w:pStyle w:val="0"/>
              <w:jc w:val="center"/>
            </w:pPr>
            <w:r>
              <w:rPr>
                <w:sz w:val="24"/>
              </w:rPr>
              <w:t xml:space="preserve">1</w:t>
            </w:r>
          </w:p>
        </w:tc>
        <w:tc>
          <w:tcPr>
            <w:tcW w:w="5613" w:type="dxa"/>
            <w:vAlign w:val="bottom"/>
            <w:tcBorders>
              <w:top w:val="single" w:sz="4"/>
              <w:left w:val="nil"/>
              <w:bottom w:val="nil"/>
              <w:right w:val="nil"/>
            </w:tcBorders>
          </w:tcPr>
          <w:p>
            <w:pPr>
              <w:pStyle w:val="0"/>
              <w:jc w:val="center"/>
            </w:pPr>
            <w:r>
              <w:rPr>
                <w:sz w:val="24"/>
              </w:rPr>
              <w:t xml:space="preserve">15</w:t>
            </w:r>
          </w:p>
        </w:tc>
      </w:tr>
      <w:tr>
        <w:tc>
          <w:tcPr>
            <w:tcW w:w="3402" w:type="dxa"/>
            <w:vAlign w:val="center"/>
            <w:tcBorders>
              <w:top w:val="nil"/>
              <w:left w:val="nil"/>
              <w:bottom w:val="nil"/>
              <w:right w:val="nil"/>
            </w:tcBorders>
          </w:tcPr>
          <w:p>
            <w:pPr>
              <w:pStyle w:val="0"/>
              <w:jc w:val="center"/>
            </w:pPr>
            <w:r>
              <w:rPr>
                <w:sz w:val="24"/>
              </w:rPr>
              <w:t xml:space="preserve">1,5</w:t>
            </w:r>
          </w:p>
        </w:tc>
        <w:tc>
          <w:tcPr>
            <w:tcW w:w="5613" w:type="dxa"/>
            <w:vAlign w:val="bottom"/>
            <w:tcBorders>
              <w:top w:val="nil"/>
              <w:left w:val="nil"/>
              <w:bottom w:val="nil"/>
              <w:right w:val="nil"/>
            </w:tcBorders>
          </w:tcPr>
          <w:p>
            <w:pPr>
              <w:pStyle w:val="0"/>
              <w:jc w:val="center"/>
            </w:pPr>
            <w:r>
              <w:rPr>
                <w:sz w:val="24"/>
              </w:rPr>
              <w:t xml:space="preserve">20</w:t>
            </w:r>
          </w:p>
        </w:tc>
      </w:tr>
      <w:tr>
        <w:tc>
          <w:tcPr>
            <w:tcW w:w="3402" w:type="dxa"/>
            <w:vAlign w:val="bottom"/>
            <w:tcBorders>
              <w:top w:val="nil"/>
              <w:left w:val="nil"/>
              <w:bottom w:val="nil"/>
              <w:right w:val="nil"/>
            </w:tcBorders>
          </w:tcPr>
          <w:p>
            <w:pPr>
              <w:pStyle w:val="0"/>
              <w:jc w:val="center"/>
            </w:pPr>
            <w:r>
              <w:rPr>
                <w:sz w:val="24"/>
              </w:rPr>
              <w:t xml:space="preserve">2</w:t>
            </w:r>
          </w:p>
        </w:tc>
        <w:tc>
          <w:tcPr>
            <w:tcW w:w="5613" w:type="dxa"/>
            <w:vAlign w:val="center"/>
            <w:tcBorders>
              <w:top w:val="nil"/>
              <w:left w:val="nil"/>
              <w:bottom w:val="nil"/>
              <w:right w:val="nil"/>
            </w:tcBorders>
          </w:tcPr>
          <w:p>
            <w:pPr>
              <w:pStyle w:val="0"/>
              <w:jc w:val="center"/>
            </w:pPr>
            <w:r>
              <w:rPr>
                <w:sz w:val="24"/>
              </w:rPr>
              <w:t xml:space="preserve">25</w:t>
            </w:r>
          </w:p>
        </w:tc>
      </w:tr>
      <w:tr>
        <w:tc>
          <w:tcPr>
            <w:tcW w:w="3402" w:type="dxa"/>
            <w:vAlign w:val="bottom"/>
            <w:tcBorders>
              <w:top w:val="nil"/>
              <w:left w:val="nil"/>
              <w:bottom w:val="nil"/>
              <w:right w:val="nil"/>
            </w:tcBorders>
          </w:tcPr>
          <w:p>
            <w:pPr>
              <w:pStyle w:val="0"/>
              <w:jc w:val="center"/>
            </w:pPr>
            <w:r>
              <w:rPr>
                <w:sz w:val="24"/>
              </w:rPr>
              <w:t xml:space="preserve">2,5</w:t>
            </w:r>
          </w:p>
        </w:tc>
        <w:tc>
          <w:tcPr>
            <w:tcW w:w="5613" w:type="dxa"/>
            <w:vAlign w:val="bottom"/>
            <w:tcBorders>
              <w:top w:val="nil"/>
              <w:left w:val="nil"/>
              <w:bottom w:val="nil"/>
              <w:right w:val="nil"/>
            </w:tcBorders>
          </w:tcPr>
          <w:p>
            <w:pPr>
              <w:pStyle w:val="0"/>
              <w:jc w:val="center"/>
            </w:pPr>
            <w:r>
              <w:rPr>
                <w:sz w:val="24"/>
              </w:rPr>
              <w:t xml:space="preserve">30</w:t>
            </w:r>
          </w:p>
        </w:tc>
      </w:tr>
      <w:tr>
        <w:tc>
          <w:tcPr>
            <w:tcW w:w="3402" w:type="dxa"/>
            <w:vAlign w:val="bottom"/>
            <w:tcBorders>
              <w:top w:val="nil"/>
              <w:left w:val="nil"/>
              <w:bottom w:val="single" w:sz="4"/>
              <w:right w:val="nil"/>
            </w:tcBorders>
          </w:tcPr>
          <w:p>
            <w:pPr>
              <w:pStyle w:val="0"/>
              <w:jc w:val="center"/>
            </w:pPr>
            <w:r>
              <w:rPr>
                <w:sz w:val="24"/>
              </w:rPr>
              <w:t xml:space="preserve">3</w:t>
            </w:r>
          </w:p>
        </w:tc>
        <w:tc>
          <w:tcPr>
            <w:tcW w:w="5613" w:type="dxa"/>
            <w:vAlign w:val="bottom"/>
            <w:tcBorders>
              <w:top w:val="nil"/>
              <w:left w:val="nil"/>
              <w:bottom w:val="single" w:sz="4"/>
              <w:right w:val="nil"/>
            </w:tcBorders>
          </w:tcPr>
          <w:p>
            <w:pPr>
              <w:pStyle w:val="0"/>
              <w:jc w:val="center"/>
            </w:pPr>
            <w:r>
              <w:rPr>
                <w:sz w:val="24"/>
              </w:rPr>
              <w:t xml:space="preserve">50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Прил. 5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9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45" w:name="P1745"/>
    <w:bookmarkEnd w:id="1745"/>
    <w:p>
      <w:pPr>
        <w:pStyle w:val="2"/>
        <w:spacing w:before="300" w:lineRule="auto"/>
        <w:jc w:val="center"/>
      </w:pPr>
      <w:r>
        <w:rPr>
          <w:sz w:val="24"/>
        </w:rPr>
        <w:t xml:space="preserve">РАДИУС</w:t>
      </w:r>
    </w:p>
    <w:p>
      <w:pPr>
        <w:pStyle w:val="2"/>
        <w:jc w:val="center"/>
      </w:pPr>
      <w:r>
        <w:rPr>
          <w:sz w:val="24"/>
        </w:rPr>
        <w:t xml:space="preserve">ОЧИСТКИ ТЕРРИТОРИИ ОТ ГОРЮЧИХ МАТЕРИАЛОВ, ИСПОЛЬЗОВАНИЕ</w:t>
      </w:r>
    </w:p>
    <w:p>
      <w:pPr>
        <w:pStyle w:val="2"/>
        <w:jc w:val="center"/>
      </w:pPr>
      <w:r>
        <w:rPr>
          <w:sz w:val="24"/>
        </w:rPr>
        <w:t xml:space="preserve">КОТОРЫХ НЕ ПРЕДУСМОТРЕНО ТЕХНОЛОГИЕЙ ПРОИЗВОДСТВА РАБОТ</w:t>
      </w:r>
    </w:p>
    <w:p>
      <w:pPr>
        <w:pStyle w:val="0"/>
        <w:jc w:val="both"/>
      </w:pPr>
      <w:r>
        <w:rPr>
          <w:sz w:val="24"/>
        </w:rPr>
      </w:r>
    </w:p>
    <w:p>
      <w:pPr>
        <w:pStyle w:val="0"/>
        <w:jc w:val="right"/>
      </w:pPr>
      <w:r>
        <w:rPr>
          <w:sz w:val="24"/>
        </w:rPr>
        <w:t xml:space="preserve">(метров)</w:t>
      </w:r>
    </w:p>
    <w:p>
      <w:pPr>
        <w:spacing w:before="0"/>
        <w:spacing w:after="1"/>
      </w:pPr>
    </w:p>
    <w:tbl>
      <w:tblPr>
        <w:tblInd w:w="0" w:type="dxa"/>
        <w:tblLayout w:type="fixed"/>
        <w:tblBorders>
          <w:top w:val="single" w:sz="4"/>
          <w:bottom w:val="single" w:sz="4"/>
        </w:tblBorders>
        <w:tblCellMar>
          <w:top w:w="102" w:type="dxa"/>
          <w:left w:w="62" w:type="dxa"/>
          <w:bottom w:w="102" w:type="dxa"/>
          <w:right w:w="62" w:type="dxa"/>
        </w:tblCellMar>
      </w:tblPr>
      <w:tblGrid>
        <w:gridCol w:w="4529"/>
        <w:gridCol w:w="4529"/>
      </w:tblGrid>
      <w:tr>
        <w:tblPrEx>
          <w:tblBorders>
            <w:insideV w:val="single" w:sz="4"/>
            <w:insideH w:val="single" w:sz="4"/>
          </w:tblBorders>
        </w:tblPrEx>
        <w:tc>
          <w:tcPr>
            <w:tcW w:w="4529" w:type="dxa"/>
            <w:tcBorders>
              <w:top w:val="single" w:sz="4"/>
              <w:left w:val="nil"/>
              <w:bottom w:val="single" w:sz="4"/>
            </w:tcBorders>
          </w:tcPr>
          <w:p>
            <w:pPr>
              <w:pStyle w:val="0"/>
              <w:jc w:val="center"/>
            </w:pPr>
            <w:r>
              <w:rPr>
                <w:sz w:val="24"/>
              </w:rPr>
              <w:t xml:space="preserve">Высота точки сварки над уровнем пола или прилегающей территорией</w:t>
            </w:r>
          </w:p>
        </w:tc>
        <w:tc>
          <w:tcPr>
            <w:tcW w:w="4529" w:type="dxa"/>
            <w:tcBorders>
              <w:top w:val="single" w:sz="4"/>
              <w:bottom w:val="single" w:sz="4"/>
              <w:right w:val="nil"/>
            </w:tcBorders>
          </w:tcPr>
          <w:p>
            <w:pPr>
              <w:pStyle w:val="0"/>
              <w:jc w:val="center"/>
            </w:pPr>
            <w:r>
              <w:rPr>
                <w:sz w:val="24"/>
              </w:rPr>
              <w:t xml:space="preserve">Минимальный радиус зоны очистки территории от горючих материалов</w:t>
            </w:r>
          </w:p>
        </w:tc>
      </w:tr>
      <w:tr>
        <w:tc>
          <w:tcPr>
            <w:tcW w:w="4529" w:type="dxa"/>
            <w:tcBorders>
              <w:top w:val="single" w:sz="4"/>
              <w:left w:val="nil"/>
              <w:bottom w:val="nil"/>
              <w:right w:val="nil"/>
            </w:tcBorders>
          </w:tcPr>
          <w:p>
            <w:pPr>
              <w:pStyle w:val="0"/>
              <w:jc w:val="center"/>
            </w:pPr>
            <w:r>
              <w:rPr>
                <w:sz w:val="24"/>
              </w:rPr>
              <w:t xml:space="preserve">0</w:t>
            </w:r>
          </w:p>
        </w:tc>
        <w:tc>
          <w:tcPr>
            <w:tcW w:w="4529" w:type="dxa"/>
            <w:tcBorders>
              <w:top w:val="single" w:sz="4"/>
              <w:left w:val="nil"/>
              <w:bottom w:val="nil"/>
              <w:right w:val="nil"/>
            </w:tcBorders>
          </w:tcPr>
          <w:p>
            <w:pPr>
              <w:pStyle w:val="0"/>
              <w:jc w:val="center"/>
            </w:pPr>
            <w:r>
              <w:rPr>
                <w:sz w:val="24"/>
              </w:rPr>
              <w:t xml:space="preserve">5</w:t>
            </w:r>
          </w:p>
        </w:tc>
      </w:tr>
      <w:tr>
        <w:tc>
          <w:tcPr>
            <w:tcW w:w="4529" w:type="dxa"/>
            <w:tcBorders>
              <w:top w:val="nil"/>
              <w:left w:val="nil"/>
              <w:bottom w:val="nil"/>
              <w:right w:val="nil"/>
            </w:tcBorders>
          </w:tcPr>
          <w:p>
            <w:pPr>
              <w:pStyle w:val="0"/>
              <w:jc w:val="center"/>
            </w:pPr>
            <w:r>
              <w:rPr>
                <w:sz w:val="24"/>
              </w:rPr>
              <w:t xml:space="preserve">2</w:t>
            </w:r>
          </w:p>
        </w:tc>
        <w:tc>
          <w:tcPr>
            <w:tcW w:w="4529" w:type="dxa"/>
            <w:tcBorders>
              <w:top w:val="nil"/>
              <w:left w:val="nil"/>
              <w:bottom w:val="nil"/>
              <w:right w:val="nil"/>
            </w:tcBorders>
          </w:tcPr>
          <w:p>
            <w:pPr>
              <w:pStyle w:val="0"/>
              <w:jc w:val="center"/>
            </w:pPr>
            <w:r>
              <w:rPr>
                <w:sz w:val="24"/>
              </w:rPr>
              <w:t xml:space="preserve">8</w:t>
            </w:r>
          </w:p>
        </w:tc>
      </w:tr>
      <w:tr>
        <w:tc>
          <w:tcPr>
            <w:tcW w:w="4529" w:type="dxa"/>
            <w:tcBorders>
              <w:top w:val="nil"/>
              <w:left w:val="nil"/>
              <w:bottom w:val="nil"/>
              <w:right w:val="nil"/>
            </w:tcBorders>
          </w:tcPr>
          <w:p>
            <w:pPr>
              <w:pStyle w:val="0"/>
              <w:jc w:val="center"/>
            </w:pPr>
            <w:r>
              <w:rPr>
                <w:sz w:val="24"/>
              </w:rPr>
              <w:t xml:space="preserve">3</w:t>
            </w:r>
          </w:p>
        </w:tc>
        <w:tc>
          <w:tcPr>
            <w:tcW w:w="4529" w:type="dxa"/>
            <w:tcBorders>
              <w:top w:val="nil"/>
              <w:left w:val="nil"/>
              <w:bottom w:val="nil"/>
              <w:right w:val="nil"/>
            </w:tcBorders>
          </w:tcPr>
          <w:p>
            <w:pPr>
              <w:pStyle w:val="0"/>
              <w:jc w:val="center"/>
            </w:pPr>
            <w:r>
              <w:rPr>
                <w:sz w:val="24"/>
              </w:rPr>
              <w:t xml:space="preserve">9</w:t>
            </w:r>
          </w:p>
        </w:tc>
      </w:tr>
      <w:tr>
        <w:tc>
          <w:tcPr>
            <w:tcW w:w="4529" w:type="dxa"/>
            <w:tcBorders>
              <w:top w:val="nil"/>
              <w:left w:val="nil"/>
              <w:bottom w:val="nil"/>
              <w:right w:val="nil"/>
            </w:tcBorders>
          </w:tcPr>
          <w:p>
            <w:pPr>
              <w:pStyle w:val="0"/>
              <w:jc w:val="center"/>
            </w:pPr>
            <w:r>
              <w:rPr>
                <w:sz w:val="24"/>
              </w:rPr>
              <w:t xml:space="preserve">4</w:t>
            </w:r>
          </w:p>
        </w:tc>
        <w:tc>
          <w:tcPr>
            <w:tcW w:w="4529" w:type="dxa"/>
            <w:tcBorders>
              <w:top w:val="nil"/>
              <w:left w:val="nil"/>
              <w:bottom w:val="nil"/>
              <w:right w:val="nil"/>
            </w:tcBorders>
          </w:tcPr>
          <w:p>
            <w:pPr>
              <w:pStyle w:val="0"/>
              <w:jc w:val="center"/>
            </w:pPr>
            <w:r>
              <w:rPr>
                <w:sz w:val="24"/>
              </w:rPr>
              <w:t xml:space="preserve">10</w:t>
            </w:r>
          </w:p>
        </w:tc>
      </w:tr>
      <w:tr>
        <w:tc>
          <w:tcPr>
            <w:tcW w:w="4529" w:type="dxa"/>
            <w:tcBorders>
              <w:top w:val="nil"/>
              <w:left w:val="nil"/>
              <w:bottom w:val="nil"/>
              <w:right w:val="nil"/>
            </w:tcBorders>
          </w:tcPr>
          <w:p>
            <w:pPr>
              <w:pStyle w:val="0"/>
              <w:jc w:val="center"/>
            </w:pPr>
            <w:r>
              <w:rPr>
                <w:sz w:val="24"/>
              </w:rPr>
              <w:t xml:space="preserve">6</w:t>
            </w:r>
          </w:p>
        </w:tc>
        <w:tc>
          <w:tcPr>
            <w:tcW w:w="4529" w:type="dxa"/>
            <w:tcBorders>
              <w:top w:val="nil"/>
              <w:left w:val="nil"/>
              <w:bottom w:val="nil"/>
              <w:right w:val="nil"/>
            </w:tcBorders>
          </w:tcPr>
          <w:p>
            <w:pPr>
              <w:pStyle w:val="0"/>
              <w:jc w:val="center"/>
            </w:pPr>
            <w:r>
              <w:rPr>
                <w:sz w:val="24"/>
              </w:rPr>
              <w:t xml:space="preserve">11</w:t>
            </w:r>
          </w:p>
        </w:tc>
      </w:tr>
      <w:tr>
        <w:tc>
          <w:tcPr>
            <w:tcW w:w="4529" w:type="dxa"/>
            <w:tcBorders>
              <w:top w:val="nil"/>
              <w:left w:val="nil"/>
              <w:bottom w:val="nil"/>
              <w:right w:val="nil"/>
            </w:tcBorders>
          </w:tcPr>
          <w:p>
            <w:pPr>
              <w:pStyle w:val="0"/>
              <w:jc w:val="center"/>
            </w:pPr>
            <w:r>
              <w:rPr>
                <w:sz w:val="24"/>
              </w:rPr>
              <w:t xml:space="preserve">8</w:t>
            </w:r>
          </w:p>
        </w:tc>
        <w:tc>
          <w:tcPr>
            <w:tcW w:w="4529" w:type="dxa"/>
            <w:tcBorders>
              <w:top w:val="nil"/>
              <w:left w:val="nil"/>
              <w:bottom w:val="nil"/>
              <w:right w:val="nil"/>
            </w:tcBorders>
          </w:tcPr>
          <w:p>
            <w:pPr>
              <w:pStyle w:val="0"/>
              <w:jc w:val="center"/>
            </w:pPr>
            <w:r>
              <w:rPr>
                <w:sz w:val="24"/>
              </w:rPr>
              <w:t xml:space="preserve">12</w:t>
            </w:r>
          </w:p>
        </w:tc>
      </w:tr>
      <w:tr>
        <w:tc>
          <w:tcPr>
            <w:tcW w:w="4529" w:type="dxa"/>
            <w:tcBorders>
              <w:top w:val="nil"/>
              <w:left w:val="nil"/>
              <w:bottom w:val="nil"/>
              <w:right w:val="nil"/>
            </w:tcBorders>
          </w:tcPr>
          <w:p>
            <w:pPr>
              <w:pStyle w:val="0"/>
              <w:jc w:val="center"/>
            </w:pPr>
            <w:r>
              <w:rPr>
                <w:sz w:val="24"/>
              </w:rPr>
              <w:t xml:space="preserve">10</w:t>
            </w:r>
          </w:p>
        </w:tc>
        <w:tc>
          <w:tcPr>
            <w:tcW w:w="4529" w:type="dxa"/>
            <w:tcBorders>
              <w:top w:val="nil"/>
              <w:left w:val="nil"/>
              <w:bottom w:val="nil"/>
              <w:right w:val="nil"/>
            </w:tcBorders>
          </w:tcPr>
          <w:p>
            <w:pPr>
              <w:pStyle w:val="0"/>
              <w:jc w:val="center"/>
            </w:pPr>
            <w:r>
              <w:rPr>
                <w:sz w:val="24"/>
              </w:rPr>
              <w:t xml:space="preserve">13</w:t>
            </w:r>
          </w:p>
        </w:tc>
      </w:tr>
      <w:tr>
        <w:tc>
          <w:tcPr>
            <w:tcW w:w="4529" w:type="dxa"/>
            <w:tcBorders>
              <w:top w:val="nil"/>
              <w:left w:val="nil"/>
              <w:bottom w:val="single" w:sz="4"/>
              <w:right w:val="nil"/>
            </w:tcBorders>
          </w:tcPr>
          <w:p>
            <w:pPr>
              <w:pStyle w:val="0"/>
              <w:jc w:val="center"/>
            </w:pPr>
            <w:r>
              <w:rPr>
                <w:sz w:val="24"/>
              </w:rPr>
              <w:t xml:space="preserve">свыше 10</w:t>
            </w:r>
          </w:p>
        </w:tc>
        <w:tc>
          <w:tcPr>
            <w:tcW w:w="4529" w:type="dxa"/>
            <w:tcBorders>
              <w:top w:val="nil"/>
              <w:left w:val="nil"/>
              <w:bottom w:val="single" w:sz="4"/>
              <w:right w:val="nil"/>
            </w:tcBorders>
          </w:tcPr>
          <w:p>
            <w:pPr>
              <w:pStyle w:val="0"/>
              <w:jc w:val="center"/>
            </w:pPr>
            <w:r>
              <w:rPr>
                <w:sz w:val="24"/>
              </w:rPr>
              <w:t xml:space="preserve">14</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Прил. 6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95"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79" w:name="P1779"/>
    <w:bookmarkEnd w:id="1779"/>
    <w:p>
      <w:pPr>
        <w:pStyle w:val="2"/>
        <w:spacing w:before="300" w:lineRule="auto"/>
        <w:jc w:val="center"/>
      </w:pPr>
      <w:r>
        <w:rPr>
          <w:sz w:val="24"/>
        </w:rPr>
        <w:t xml:space="preserve">НОРМЫ</w:t>
      </w:r>
    </w:p>
    <w:p>
      <w:pPr>
        <w:pStyle w:val="2"/>
        <w:jc w:val="center"/>
      </w:pPr>
      <w:r>
        <w:rPr>
          <w:sz w:val="24"/>
        </w:rPr>
        <w:t xml:space="preserve">ОСНАЩЕНИЯ ЗДАНИЙ, СООРУЖЕНИЙ, СТРОЕНИЙ И ТЕРРИТОРИЙ</w:t>
      </w:r>
    </w:p>
    <w:p>
      <w:pPr>
        <w:pStyle w:val="2"/>
        <w:jc w:val="center"/>
      </w:pPr>
      <w:r>
        <w:rPr>
          <w:sz w:val="24"/>
        </w:rPr>
        <w:t xml:space="preserve">ПОЖАРНЫМИ ЩИТАМИ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65"/>
        <w:gridCol w:w="2154"/>
        <w:gridCol w:w="1077"/>
        <w:gridCol w:w="1247"/>
      </w:tblGrid>
      <w:tr>
        <w:tblPrEx>
          <w:tblBorders>
            <w:insideV w:val="single" w:sz="4"/>
            <w:insideH w:val="single" w:sz="4"/>
          </w:tblBorders>
        </w:tblPrEx>
        <w:tc>
          <w:tcPr>
            <w:tcW w:w="4565" w:type="dxa"/>
            <w:tcBorders>
              <w:top w:val="single" w:sz="4"/>
              <w:left w:val="nil"/>
              <w:bottom w:val="single" w:sz="4"/>
            </w:tcBorders>
          </w:tcPr>
          <w:p>
            <w:pPr>
              <w:pStyle w:val="0"/>
              <w:jc w:val="center"/>
            </w:pPr>
            <w:r>
              <w:rPr>
                <w:sz w:val="24"/>
              </w:rPr>
              <w:t xml:space="preserve">Наименование функционального назначения помещений и категория помещений или наружных технологических установок по взрывопожарной и пожарной опасности</w:t>
            </w:r>
          </w:p>
        </w:tc>
        <w:tc>
          <w:tcPr>
            <w:tcW w:w="2154" w:type="dxa"/>
            <w:tcBorders>
              <w:top w:val="single" w:sz="4"/>
              <w:bottom w:val="single" w:sz="4"/>
            </w:tcBorders>
          </w:tcPr>
          <w:p>
            <w:pPr>
              <w:pStyle w:val="0"/>
              <w:jc w:val="center"/>
            </w:pPr>
            <w:r>
              <w:rPr>
                <w:sz w:val="24"/>
              </w:rPr>
              <w:t xml:space="preserve">Предельная защищаемая площадь одним пожарным щитом, кв. метров</w:t>
            </w:r>
          </w:p>
        </w:tc>
        <w:tc>
          <w:tcPr>
            <w:tcW w:w="1077" w:type="dxa"/>
            <w:tcBorders>
              <w:top w:val="single" w:sz="4"/>
              <w:bottom w:val="single" w:sz="4"/>
            </w:tcBorders>
          </w:tcPr>
          <w:p>
            <w:pPr>
              <w:pStyle w:val="0"/>
              <w:jc w:val="center"/>
            </w:pPr>
            <w:r>
              <w:rPr>
                <w:sz w:val="24"/>
              </w:rPr>
              <w:t xml:space="preserve">Класс пожара</w:t>
            </w:r>
          </w:p>
        </w:tc>
        <w:tc>
          <w:tcPr>
            <w:tcW w:w="1247" w:type="dxa"/>
            <w:tcBorders>
              <w:top w:val="single" w:sz="4"/>
              <w:bottom w:val="single" w:sz="4"/>
              <w:right w:val="nil"/>
            </w:tcBorders>
          </w:tcPr>
          <w:p>
            <w:pPr>
              <w:pStyle w:val="0"/>
              <w:jc w:val="center"/>
            </w:pPr>
            <w:r>
              <w:rPr>
                <w:sz w:val="24"/>
              </w:rPr>
              <w:t xml:space="preserve">Тип щита </w:t>
            </w:r>
            <w:hyperlink w:history="0" w:anchor="P1829" w:tooltip="&lt;*&gt; Условные обозначения щитов:">
              <w:r>
                <w:rPr>
                  <w:sz w:val="24"/>
                  <w:color w:val="0000ff"/>
                </w:rPr>
                <w:t xml:space="preserve">&lt;*&gt;</w:t>
              </w:r>
            </w:hyperlink>
          </w:p>
        </w:tc>
      </w:tr>
      <w:tr>
        <w:tc>
          <w:tcPr>
            <w:tcW w:w="4565" w:type="dxa"/>
            <w:vAlign w:val="bottom"/>
            <w:tcBorders>
              <w:top w:val="single" w:sz="4"/>
              <w:left w:val="nil"/>
              <w:bottom w:val="nil"/>
              <w:right w:val="nil"/>
            </w:tcBorders>
          </w:tcPr>
          <w:p>
            <w:pPr>
              <w:pStyle w:val="0"/>
            </w:pPr>
            <w:r>
              <w:rPr>
                <w:sz w:val="24"/>
              </w:rPr>
              <w:t xml:space="preserve">А, Б и В</w:t>
            </w:r>
          </w:p>
        </w:tc>
        <w:tc>
          <w:tcPr>
            <w:tcW w:w="2154" w:type="dxa"/>
            <w:vAlign w:val="bottom"/>
            <w:tcBorders>
              <w:top w:val="single" w:sz="4"/>
              <w:left w:val="nil"/>
              <w:bottom w:val="nil"/>
              <w:right w:val="nil"/>
            </w:tcBorders>
          </w:tcPr>
          <w:p>
            <w:pPr>
              <w:pStyle w:val="0"/>
              <w:jc w:val="center"/>
            </w:pPr>
            <w:r>
              <w:rPr>
                <w:sz w:val="24"/>
              </w:rPr>
              <w:t xml:space="preserve">200</w:t>
            </w:r>
          </w:p>
        </w:tc>
        <w:tc>
          <w:tcPr>
            <w:tcW w:w="1077" w:type="dxa"/>
            <w:vAlign w:val="bottom"/>
            <w:tcBorders>
              <w:top w:val="single" w:sz="4"/>
              <w:left w:val="nil"/>
              <w:bottom w:val="nil"/>
              <w:right w:val="nil"/>
            </w:tcBorders>
          </w:tcPr>
          <w:p>
            <w:pPr>
              <w:pStyle w:val="0"/>
              <w:jc w:val="center"/>
            </w:pPr>
            <w:r>
              <w:rPr>
                <w:sz w:val="24"/>
              </w:rPr>
              <w:t xml:space="preserve">A</w:t>
            </w:r>
          </w:p>
        </w:tc>
        <w:tc>
          <w:tcPr>
            <w:tcW w:w="1247" w:type="dxa"/>
            <w:vAlign w:val="bottom"/>
            <w:tcBorders>
              <w:top w:val="single" w:sz="4"/>
              <w:left w:val="nil"/>
              <w:bottom w:val="nil"/>
              <w:right w:val="nil"/>
            </w:tcBorders>
          </w:tcPr>
          <w:p>
            <w:pPr>
              <w:pStyle w:val="0"/>
            </w:pPr>
            <w:r>
              <w:rPr>
                <w:sz w:val="24"/>
              </w:rPr>
              <w:t xml:space="preserve">ЩП-A</w:t>
            </w:r>
          </w:p>
        </w:tc>
      </w:tr>
      <w:tr>
        <w:tc>
          <w:tcPr>
            <w:tcW w:w="4565" w:type="dxa"/>
            <w:tcBorders>
              <w:top w:val="nil"/>
              <w:left w:val="nil"/>
              <w:bottom w:val="nil"/>
              <w:right w:val="nil"/>
            </w:tcBorders>
          </w:tcPr>
          <w:p>
            <w:pPr>
              <w:pStyle w:val="0"/>
            </w:pPr>
            <w:r>
              <w:rPr>
                <w:sz w:val="24"/>
              </w:rPr>
            </w:r>
          </w:p>
        </w:tc>
        <w:tc>
          <w:tcPr>
            <w:tcW w:w="2154"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B</w:t>
            </w:r>
          </w:p>
        </w:tc>
        <w:tc>
          <w:tcPr>
            <w:tcW w:w="1247" w:type="dxa"/>
            <w:tcBorders>
              <w:top w:val="nil"/>
              <w:left w:val="nil"/>
              <w:bottom w:val="nil"/>
              <w:right w:val="nil"/>
            </w:tcBorders>
          </w:tcPr>
          <w:p>
            <w:pPr>
              <w:pStyle w:val="0"/>
            </w:pPr>
            <w:r>
              <w:rPr>
                <w:sz w:val="24"/>
              </w:rPr>
              <w:t xml:space="preserve">ЩП-B</w:t>
            </w:r>
          </w:p>
        </w:tc>
      </w:tr>
      <w:tr>
        <w:tc>
          <w:tcPr>
            <w:tcW w:w="4565" w:type="dxa"/>
            <w:tcBorders>
              <w:top w:val="nil"/>
              <w:left w:val="nil"/>
              <w:bottom w:val="nil"/>
              <w:right w:val="nil"/>
            </w:tcBorders>
          </w:tcPr>
          <w:p>
            <w:pPr>
              <w:pStyle w:val="0"/>
            </w:pPr>
            <w:r>
              <w:rPr>
                <w:sz w:val="24"/>
              </w:rPr>
            </w:r>
          </w:p>
        </w:tc>
        <w:tc>
          <w:tcPr>
            <w:tcW w:w="2154"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E</w:t>
            </w:r>
          </w:p>
        </w:tc>
        <w:tc>
          <w:tcPr>
            <w:tcW w:w="1247" w:type="dxa"/>
            <w:tcBorders>
              <w:top w:val="nil"/>
              <w:left w:val="nil"/>
              <w:bottom w:val="nil"/>
              <w:right w:val="nil"/>
            </w:tcBorders>
          </w:tcPr>
          <w:p>
            <w:pPr>
              <w:pStyle w:val="0"/>
            </w:pPr>
            <w:r>
              <w:rPr>
                <w:sz w:val="24"/>
              </w:rPr>
              <w:t xml:space="preserve">ЩП-E</w:t>
            </w:r>
          </w:p>
        </w:tc>
      </w:tr>
      <w:tr>
        <w:tc>
          <w:tcPr>
            <w:tcW w:w="4565" w:type="dxa"/>
            <w:vAlign w:val="bottom"/>
            <w:tcBorders>
              <w:top w:val="nil"/>
              <w:left w:val="nil"/>
              <w:bottom w:val="nil"/>
              <w:right w:val="nil"/>
            </w:tcBorders>
          </w:tcPr>
          <w:p>
            <w:pPr>
              <w:pStyle w:val="0"/>
            </w:pPr>
            <w:r>
              <w:rPr>
                <w:sz w:val="24"/>
              </w:rPr>
              <w:t xml:space="preserve">В</w:t>
            </w:r>
          </w:p>
        </w:tc>
        <w:tc>
          <w:tcPr>
            <w:tcW w:w="2154" w:type="dxa"/>
            <w:vAlign w:val="bottom"/>
            <w:tcBorders>
              <w:top w:val="nil"/>
              <w:left w:val="nil"/>
              <w:bottom w:val="nil"/>
              <w:right w:val="nil"/>
            </w:tcBorders>
          </w:tcPr>
          <w:p>
            <w:pPr>
              <w:pStyle w:val="0"/>
              <w:jc w:val="center"/>
            </w:pPr>
            <w:r>
              <w:rPr>
                <w:sz w:val="24"/>
              </w:rPr>
              <w:t xml:space="preserve">400</w:t>
            </w:r>
          </w:p>
        </w:tc>
        <w:tc>
          <w:tcPr>
            <w:tcW w:w="1077" w:type="dxa"/>
            <w:vAlign w:val="bottom"/>
            <w:tcBorders>
              <w:top w:val="nil"/>
              <w:left w:val="nil"/>
              <w:bottom w:val="nil"/>
              <w:right w:val="nil"/>
            </w:tcBorders>
          </w:tcPr>
          <w:p>
            <w:pPr>
              <w:pStyle w:val="0"/>
              <w:jc w:val="center"/>
            </w:pPr>
            <w:r>
              <w:rPr>
                <w:sz w:val="24"/>
              </w:rPr>
              <w:t xml:space="preserve">A</w:t>
            </w:r>
          </w:p>
        </w:tc>
        <w:tc>
          <w:tcPr>
            <w:tcW w:w="1247" w:type="dxa"/>
            <w:vAlign w:val="bottom"/>
            <w:tcBorders>
              <w:top w:val="nil"/>
              <w:left w:val="nil"/>
              <w:bottom w:val="nil"/>
              <w:right w:val="nil"/>
            </w:tcBorders>
          </w:tcPr>
          <w:p>
            <w:pPr>
              <w:pStyle w:val="0"/>
            </w:pPr>
            <w:r>
              <w:rPr>
                <w:sz w:val="24"/>
              </w:rPr>
              <w:t xml:space="preserve">ЩП-A</w:t>
            </w:r>
          </w:p>
        </w:tc>
      </w:tr>
      <w:tr>
        <w:tc>
          <w:tcPr>
            <w:tcW w:w="4565" w:type="dxa"/>
            <w:tcBorders>
              <w:top w:val="nil"/>
              <w:left w:val="nil"/>
              <w:bottom w:val="nil"/>
              <w:right w:val="nil"/>
            </w:tcBorders>
          </w:tcPr>
          <w:p>
            <w:pPr>
              <w:pStyle w:val="0"/>
            </w:pPr>
            <w:r>
              <w:rPr>
                <w:sz w:val="24"/>
              </w:rPr>
            </w:r>
          </w:p>
        </w:tc>
        <w:tc>
          <w:tcPr>
            <w:tcW w:w="2154"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E</w:t>
            </w:r>
          </w:p>
        </w:tc>
        <w:tc>
          <w:tcPr>
            <w:tcW w:w="1247" w:type="dxa"/>
            <w:tcBorders>
              <w:top w:val="nil"/>
              <w:left w:val="nil"/>
              <w:bottom w:val="nil"/>
              <w:right w:val="nil"/>
            </w:tcBorders>
          </w:tcPr>
          <w:p>
            <w:pPr>
              <w:pStyle w:val="0"/>
            </w:pPr>
            <w:r>
              <w:rPr>
                <w:sz w:val="24"/>
              </w:rPr>
              <w:t xml:space="preserve">ЩП-E</w:t>
            </w:r>
          </w:p>
        </w:tc>
      </w:tr>
      <w:tr>
        <w:tc>
          <w:tcPr>
            <w:tcW w:w="4565" w:type="dxa"/>
            <w:vAlign w:val="bottom"/>
            <w:tcBorders>
              <w:top w:val="nil"/>
              <w:left w:val="nil"/>
              <w:bottom w:val="nil"/>
              <w:right w:val="nil"/>
            </w:tcBorders>
          </w:tcPr>
          <w:p>
            <w:pPr>
              <w:pStyle w:val="0"/>
            </w:pPr>
            <w:r>
              <w:rPr>
                <w:sz w:val="24"/>
              </w:rPr>
              <w:t xml:space="preserve">Г и Д</w:t>
            </w:r>
          </w:p>
        </w:tc>
        <w:tc>
          <w:tcPr>
            <w:tcW w:w="2154" w:type="dxa"/>
            <w:vAlign w:val="bottom"/>
            <w:tcBorders>
              <w:top w:val="nil"/>
              <w:left w:val="nil"/>
              <w:bottom w:val="nil"/>
              <w:right w:val="nil"/>
            </w:tcBorders>
          </w:tcPr>
          <w:p>
            <w:pPr>
              <w:pStyle w:val="0"/>
              <w:jc w:val="center"/>
            </w:pPr>
            <w:r>
              <w:rPr>
                <w:sz w:val="24"/>
              </w:rPr>
              <w:t xml:space="preserve">1800</w:t>
            </w:r>
          </w:p>
        </w:tc>
        <w:tc>
          <w:tcPr>
            <w:tcW w:w="1077" w:type="dxa"/>
            <w:vAlign w:val="bottom"/>
            <w:tcBorders>
              <w:top w:val="nil"/>
              <w:left w:val="nil"/>
              <w:bottom w:val="nil"/>
              <w:right w:val="nil"/>
            </w:tcBorders>
          </w:tcPr>
          <w:p>
            <w:pPr>
              <w:pStyle w:val="0"/>
              <w:jc w:val="center"/>
            </w:pPr>
            <w:r>
              <w:rPr>
                <w:sz w:val="24"/>
              </w:rPr>
              <w:t xml:space="preserve">A</w:t>
            </w:r>
          </w:p>
        </w:tc>
        <w:tc>
          <w:tcPr>
            <w:tcW w:w="1247" w:type="dxa"/>
            <w:vAlign w:val="bottom"/>
            <w:tcBorders>
              <w:top w:val="nil"/>
              <w:left w:val="nil"/>
              <w:bottom w:val="nil"/>
              <w:right w:val="nil"/>
            </w:tcBorders>
          </w:tcPr>
          <w:p>
            <w:pPr>
              <w:pStyle w:val="0"/>
            </w:pPr>
            <w:r>
              <w:rPr>
                <w:sz w:val="24"/>
              </w:rPr>
              <w:t xml:space="preserve">ЩП-A</w:t>
            </w:r>
          </w:p>
        </w:tc>
      </w:tr>
      <w:tr>
        <w:tc>
          <w:tcPr>
            <w:tcW w:w="4565" w:type="dxa"/>
            <w:tcBorders>
              <w:top w:val="nil"/>
              <w:left w:val="nil"/>
              <w:bottom w:val="nil"/>
              <w:right w:val="nil"/>
            </w:tcBorders>
          </w:tcPr>
          <w:p>
            <w:pPr>
              <w:pStyle w:val="0"/>
            </w:pPr>
            <w:r>
              <w:rPr>
                <w:sz w:val="24"/>
              </w:rPr>
            </w:r>
          </w:p>
        </w:tc>
        <w:tc>
          <w:tcPr>
            <w:tcW w:w="2154"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B</w:t>
            </w:r>
          </w:p>
        </w:tc>
        <w:tc>
          <w:tcPr>
            <w:tcW w:w="1247" w:type="dxa"/>
            <w:tcBorders>
              <w:top w:val="nil"/>
              <w:left w:val="nil"/>
              <w:bottom w:val="nil"/>
              <w:right w:val="nil"/>
            </w:tcBorders>
          </w:tcPr>
          <w:p>
            <w:pPr>
              <w:pStyle w:val="0"/>
            </w:pPr>
            <w:r>
              <w:rPr>
                <w:sz w:val="24"/>
              </w:rPr>
              <w:t xml:space="preserve">ЩП-B</w:t>
            </w:r>
          </w:p>
        </w:tc>
      </w:tr>
      <w:tr>
        <w:tc>
          <w:tcPr>
            <w:tcW w:w="4565" w:type="dxa"/>
            <w:tcBorders>
              <w:top w:val="nil"/>
              <w:left w:val="nil"/>
              <w:bottom w:val="nil"/>
              <w:right w:val="nil"/>
            </w:tcBorders>
          </w:tcPr>
          <w:p>
            <w:pPr>
              <w:pStyle w:val="0"/>
            </w:pPr>
            <w:r>
              <w:rPr>
                <w:sz w:val="24"/>
              </w:rPr>
            </w:r>
          </w:p>
        </w:tc>
        <w:tc>
          <w:tcPr>
            <w:tcW w:w="2154" w:type="dxa"/>
            <w:tcBorders>
              <w:top w:val="nil"/>
              <w:left w:val="nil"/>
              <w:bottom w:val="nil"/>
              <w:right w:val="nil"/>
            </w:tcBorders>
          </w:tcPr>
          <w:p>
            <w:pPr>
              <w:pStyle w:val="0"/>
            </w:pPr>
            <w:r>
              <w:rPr>
                <w:sz w:val="24"/>
              </w:rPr>
            </w:r>
          </w:p>
        </w:tc>
        <w:tc>
          <w:tcPr>
            <w:tcW w:w="1077" w:type="dxa"/>
            <w:tcBorders>
              <w:top w:val="nil"/>
              <w:left w:val="nil"/>
              <w:bottom w:val="nil"/>
              <w:right w:val="nil"/>
            </w:tcBorders>
          </w:tcPr>
          <w:p>
            <w:pPr>
              <w:pStyle w:val="0"/>
              <w:jc w:val="center"/>
            </w:pPr>
            <w:r>
              <w:rPr>
                <w:sz w:val="24"/>
              </w:rPr>
              <w:t xml:space="preserve">E</w:t>
            </w:r>
          </w:p>
        </w:tc>
        <w:tc>
          <w:tcPr>
            <w:tcW w:w="1247" w:type="dxa"/>
            <w:tcBorders>
              <w:top w:val="nil"/>
              <w:left w:val="nil"/>
              <w:bottom w:val="nil"/>
              <w:right w:val="nil"/>
            </w:tcBorders>
          </w:tcPr>
          <w:p>
            <w:pPr>
              <w:pStyle w:val="0"/>
            </w:pPr>
            <w:r>
              <w:rPr>
                <w:sz w:val="24"/>
              </w:rPr>
              <w:t xml:space="preserve">ЩП-E</w:t>
            </w:r>
          </w:p>
        </w:tc>
      </w:tr>
      <w:tr>
        <w:tc>
          <w:tcPr>
            <w:tcW w:w="4565" w:type="dxa"/>
            <w:tcBorders>
              <w:top w:val="nil"/>
              <w:left w:val="nil"/>
              <w:bottom w:val="nil"/>
              <w:right w:val="nil"/>
            </w:tcBorders>
          </w:tcPr>
          <w:p>
            <w:pPr>
              <w:pStyle w:val="0"/>
            </w:pPr>
            <w:r>
              <w:rPr>
                <w:sz w:val="24"/>
              </w:rPr>
              <w:t xml:space="preserve">Помещения и открытые площадки предприятий (организаций) по первичной переработке сельскохозяйственных культур</w:t>
            </w:r>
          </w:p>
        </w:tc>
        <w:tc>
          <w:tcPr>
            <w:tcW w:w="2154" w:type="dxa"/>
            <w:tcBorders>
              <w:top w:val="nil"/>
              <w:left w:val="nil"/>
              <w:bottom w:val="nil"/>
              <w:right w:val="nil"/>
            </w:tcBorders>
          </w:tcPr>
          <w:p>
            <w:pPr>
              <w:pStyle w:val="0"/>
              <w:jc w:val="center"/>
            </w:pPr>
            <w:r>
              <w:rPr>
                <w:sz w:val="24"/>
              </w:rPr>
              <w:t xml:space="preserve">1000</w:t>
            </w:r>
          </w:p>
        </w:tc>
        <w:tc>
          <w:tcPr>
            <w:tcW w:w="1077" w:type="dxa"/>
            <w:tcBorders>
              <w:top w:val="nil"/>
              <w:left w:val="nil"/>
              <w:bottom w:val="nil"/>
              <w:right w:val="nil"/>
            </w:tcBorders>
          </w:tcPr>
          <w:p>
            <w:pPr>
              <w:pStyle w:val="0"/>
              <w:jc w:val="center"/>
            </w:pPr>
            <w:r>
              <w:rPr>
                <w:sz w:val="24"/>
              </w:rPr>
              <w:t xml:space="preserve">-</w:t>
            </w:r>
          </w:p>
        </w:tc>
        <w:tc>
          <w:tcPr>
            <w:tcW w:w="1247" w:type="dxa"/>
            <w:tcBorders>
              <w:top w:val="nil"/>
              <w:left w:val="nil"/>
              <w:bottom w:val="nil"/>
              <w:right w:val="nil"/>
            </w:tcBorders>
          </w:tcPr>
          <w:p>
            <w:pPr>
              <w:pStyle w:val="0"/>
            </w:pPr>
            <w:r>
              <w:rPr>
                <w:sz w:val="24"/>
              </w:rPr>
              <w:t xml:space="preserve">ЩП-СХ</w:t>
            </w:r>
          </w:p>
        </w:tc>
      </w:tr>
      <w:tr>
        <w:tc>
          <w:tcPr>
            <w:tcW w:w="4565" w:type="dxa"/>
            <w:tcBorders>
              <w:top w:val="nil"/>
              <w:left w:val="nil"/>
              <w:bottom w:val="single" w:sz="4"/>
              <w:right w:val="nil"/>
            </w:tcBorders>
          </w:tcPr>
          <w:p>
            <w:pPr>
              <w:pStyle w:val="0"/>
            </w:pPr>
            <w:r>
              <w:rPr>
                <w:sz w:val="24"/>
              </w:rPr>
              <w:t xml:space="preserve">Помещения различного назначения, в которых проводятся огневые работы</w:t>
            </w:r>
          </w:p>
        </w:tc>
        <w:tc>
          <w:tcPr>
            <w:tcW w:w="2154" w:type="dxa"/>
            <w:tcBorders>
              <w:top w:val="nil"/>
              <w:left w:val="nil"/>
              <w:bottom w:val="single" w:sz="4"/>
              <w:right w:val="nil"/>
            </w:tcBorders>
          </w:tcPr>
          <w:p>
            <w:pPr>
              <w:pStyle w:val="0"/>
              <w:jc w:val="center"/>
            </w:pPr>
            <w:r>
              <w:rPr>
                <w:sz w:val="24"/>
              </w:rPr>
              <w:t xml:space="preserve">-</w:t>
            </w:r>
          </w:p>
        </w:tc>
        <w:tc>
          <w:tcPr>
            <w:tcW w:w="1077" w:type="dxa"/>
            <w:tcBorders>
              <w:top w:val="nil"/>
              <w:left w:val="nil"/>
              <w:bottom w:val="single" w:sz="4"/>
              <w:right w:val="nil"/>
            </w:tcBorders>
          </w:tcPr>
          <w:p>
            <w:pPr>
              <w:pStyle w:val="0"/>
              <w:jc w:val="center"/>
            </w:pPr>
            <w:r>
              <w:rPr>
                <w:sz w:val="24"/>
              </w:rPr>
              <w:t xml:space="preserve">A</w:t>
            </w:r>
          </w:p>
        </w:tc>
        <w:tc>
          <w:tcPr>
            <w:tcW w:w="1247" w:type="dxa"/>
            <w:tcBorders>
              <w:top w:val="nil"/>
              <w:left w:val="nil"/>
              <w:bottom w:val="single" w:sz="4"/>
              <w:right w:val="nil"/>
            </w:tcBorders>
          </w:tcPr>
          <w:p>
            <w:pPr>
              <w:pStyle w:val="0"/>
            </w:pPr>
            <w:r>
              <w:rPr>
                <w:sz w:val="24"/>
              </w:rPr>
              <w:t xml:space="preserve">ЩПП</w:t>
            </w:r>
          </w:p>
        </w:tc>
      </w:tr>
    </w:tbl>
    <w:p>
      <w:pPr>
        <w:pStyle w:val="0"/>
        <w:jc w:val="both"/>
      </w:pPr>
      <w:r>
        <w:rPr>
          <w:sz w:val="24"/>
        </w:rPr>
      </w:r>
    </w:p>
    <w:p>
      <w:pPr>
        <w:pStyle w:val="0"/>
        <w:ind w:firstLine="540"/>
        <w:jc w:val="both"/>
      </w:pPr>
      <w:r>
        <w:rPr>
          <w:sz w:val="24"/>
        </w:rPr>
        <w:t xml:space="preserve">--------------------------------</w:t>
      </w:r>
    </w:p>
    <w:bookmarkStart w:id="1829" w:name="P1829"/>
    <w:bookmarkEnd w:id="1829"/>
    <w:p>
      <w:pPr>
        <w:pStyle w:val="0"/>
        <w:spacing w:before="240" w:lineRule="auto"/>
        <w:ind w:firstLine="540"/>
        <w:jc w:val="both"/>
      </w:pPr>
      <w:r>
        <w:rPr>
          <w:sz w:val="24"/>
        </w:rPr>
        <w:t xml:space="preserve">&lt;*&gt; Условные обозначения щитов:</w:t>
      </w:r>
    </w:p>
    <w:p>
      <w:pPr>
        <w:pStyle w:val="0"/>
        <w:spacing w:before="240" w:lineRule="auto"/>
        <w:ind w:firstLine="540"/>
        <w:jc w:val="both"/>
      </w:pPr>
      <w:r>
        <w:rPr>
          <w:sz w:val="24"/>
        </w:rPr>
        <w:t xml:space="preserve">ЩП-A - щит пожарный для очагов пожара класса A;</w:t>
      </w:r>
    </w:p>
    <w:p>
      <w:pPr>
        <w:pStyle w:val="0"/>
        <w:spacing w:before="240" w:lineRule="auto"/>
        <w:ind w:firstLine="540"/>
        <w:jc w:val="both"/>
      </w:pPr>
      <w:r>
        <w:rPr>
          <w:sz w:val="24"/>
        </w:rPr>
        <w:t xml:space="preserve">ЩП-B - щит пожарный для очагов пожара класса B;</w:t>
      </w:r>
    </w:p>
    <w:p>
      <w:pPr>
        <w:pStyle w:val="0"/>
        <w:spacing w:before="240" w:lineRule="auto"/>
        <w:ind w:firstLine="540"/>
        <w:jc w:val="both"/>
      </w:pPr>
      <w:r>
        <w:rPr>
          <w:sz w:val="24"/>
        </w:rPr>
        <w:t xml:space="preserve">ЩП-E - щит пожарный для очагов пожара класса E;</w:t>
      </w:r>
    </w:p>
    <w:p>
      <w:pPr>
        <w:pStyle w:val="0"/>
        <w:spacing w:before="240" w:lineRule="auto"/>
        <w:ind w:firstLine="540"/>
        <w:jc w:val="both"/>
      </w:pPr>
      <w:r>
        <w:rPr>
          <w:sz w:val="24"/>
        </w:rPr>
        <w:t xml:space="preserve">ЩП-СХ - щит пожарный для сельскохозяйственных предприятий (организаций);</w:t>
      </w:r>
    </w:p>
    <w:p>
      <w:pPr>
        <w:pStyle w:val="0"/>
        <w:spacing w:before="240" w:lineRule="auto"/>
        <w:ind w:firstLine="540"/>
        <w:jc w:val="both"/>
      </w:pPr>
      <w:r>
        <w:rPr>
          <w:sz w:val="24"/>
        </w:rPr>
        <w:t xml:space="preserve">ЩПП - щит пожарный передвижной.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Прил. 7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9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46" w:name="P1846"/>
    <w:bookmarkEnd w:id="1846"/>
    <w:p>
      <w:pPr>
        <w:pStyle w:val="2"/>
        <w:spacing w:before="300" w:lineRule="auto"/>
        <w:jc w:val="center"/>
      </w:pPr>
      <w:r>
        <w:rPr>
          <w:sz w:val="24"/>
        </w:rPr>
        <w:t xml:space="preserve">НОРМЫ</w:t>
      </w:r>
    </w:p>
    <w:p>
      <w:pPr>
        <w:pStyle w:val="2"/>
        <w:jc w:val="center"/>
      </w:pPr>
      <w:r>
        <w:rPr>
          <w:sz w:val="24"/>
        </w:rPr>
        <w:t xml:space="preserve">КОМПЛЕКТАЦИИ ПОЖАРНЫХ ЩИТОВ НЕМЕХАНИЗИРОВАННЫМ ИНСТРУМЕНТОМ</w:t>
      </w:r>
    </w:p>
    <w:p>
      <w:pPr>
        <w:pStyle w:val="2"/>
        <w:jc w:val="center"/>
      </w:pPr>
      <w:r>
        <w:rPr>
          <w:sz w:val="24"/>
        </w:rPr>
        <w:t xml:space="preserve">И ИНВЕНТАРЕМ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97"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color w:val="392c69"/>
              </w:rPr>
              <w:t xml:space="preserve"> Правительства РФ от 03.02.2025 N 90)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24"/>
        <w:gridCol w:w="3515"/>
        <w:gridCol w:w="980"/>
        <w:gridCol w:w="980"/>
        <w:gridCol w:w="980"/>
        <w:gridCol w:w="980"/>
        <w:gridCol w:w="983"/>
      </w:tblGrid>
      <w:tr>
        <w:tblPrEx>
          <w:tblBorders>
            <w:insideV w:val="single" w:sz="4"/>
            <w:insideH w:val="single" w:sz="4"/>
          </w:tblBorders>
        </w:tblPrEx>
        <w:tc>
          <w:tcPr>
            <w:gridSpan w:val="2"/>
            <w:tcW w:w="4139" w:type="dxa"/>
            <w:tcBorders>
              <w:top w:val="single" w:sz="4"/>
              <w:left w:val="nil"/>
              <w:bottom w:val="single" w:sz="4"/>
            </w:tcBorders>
            <w:vMerge w:val="restart"/>
          </w:tcPr>
          <w:p>
            <w:pPr>
              <w:pStyle w:val="0"/>
              <w:jc w:val="center"/>
            </w:pPr>
            <w:r>
              <w:rPr>
                <w:sz w:val="24"/>
              </w:rPr>
              <w:t xml:space="preserve">Наименование первичных средств пожаротушения, немеханизированного инструмента и инвентаря</w:t>
            </w:r>
          </w:p>
        </w:tc>
        <w:tc>
          <w:tcPr>
            <w:gridSpan w:val="5"/>
            <w:tcW w:w="4903" w:type="dxa"/>
            <w:tcBorders>
              <w:top w:val="single" w:sz="4"/>
              <w:bottom w:val="single" w:sz="4"/>
              <w:right w:val="nil"/>
            </w:tcBorders>
          </w:tcPr>
          <w:p>
            <w:pPr>
              <w:pStyle w:val="0"/>
              <w:jc w:val="center"/>
            </w:pPr>
            <w:r>
              <w:rPr>
                <w:sz w:val="24"/>
              </w:rPr>
              <w:t xml:space="preserve">Нормы комплектации в зависимости от типа пожарного щита и класса пожара</w:t>
            </w:r>
          </w:p>
        </w:tc>
      </w:tr>
      <w:tr>
        <w:tblPrEx>
          <w:tblBorders>
            <w:insideV w:val="single" w:sz="4"/>
            <w:insideH w:val="single" w:sz="4"/>
          </w:tblBorders>
        </w:tblPrEx>
        <w:tc>
          <w:tcPr>
            <w:gridSpan w:val="2"/>
            <w:tcBorders>
              <w:top w:val="single" w:sz="4"/>
              <w:left w:val="nil"/>
              <w:bottom w:val="single" w:sz="4"/>
            </w:tcBorders>
            <w:vMerge w:val="continue"/>
          </w:tcPr>
          <w:p/>
        </w:tc>
        <w:tc>
          <w:tcPr>
            <w:tcW w:w="980" w:type="dxa"/>
            <w:tcBorders>
              <w:top w:val="single" w:sz="4"/>
              <w:bottom w:val="single" w:sz="4"/>
            </w:tcBorders>
          </w:tcPr>
          <w:p>
            <w:pPr>
              <w:pStyle w:val="0"/>
              <w:jc w:val="center"/>
            </w:pPr>
            <w:r>
              <w:rPr>
                <w:sz w:val="24"/>
              </w:rPr>
              <w:t xml:space="preserve">ЩП-A</w:t>
            </w:r>
          </w:p>
          <w:p>
            <w:pPr>
              <w:pStyle w:val="0"/>
              <w:jc w:val="center"/>
            </w:pPr>
            <w:r>
              <w:rPr>
                <w:sz w:val="24"/>
              </w:rPr>
              <w:t xml:space="preserve">класс A</w:t>
            </w:r>
          </w:p>
        </w:tc>
        <w:tc>
          <w:tcPr>
            <w:tcW w:w="980" w:type="dxa"/>
            <w:tcBorders>
              <w:top w:val="single" w:sz="4"/>
              <w:bottom w:val="single" w:sz="4"/>
            </w:tcBorders>
          </w:tcPr>
          <w:p>
            <w:pPr>
              <w:pStyle w:val="0"/>
              <w:jc w:val="center"/>
            </w:pPr>
            <w:r>
              <w:rPr>
                <w:sz w:val="24"/>
              </w:rPr>
              <w:t xml:space="preserve">ЩП-B</w:t>
            </w:r>
          </w:p>
          <w:p>
            <w:pPr>
              <w:pStyle w:val="0"/>
              <w:jc w:val="center"/>
            </w:pPr>
            <w:r>
              <w:rPr>
                <w:sz w:val="24"/>
              </w:rPr>
              <w:t xml:space="preserve">класс B</w:t>
            </w:r>
          </w:p>
        </w:tc>
        <w:tc>
          <w:tcPr>
            <w:tcW w:w="980" w:type="dxa"/>
            <w:tcBorders>
              <w:top w:val="single" w:sz="4"/>
              <w:bottom w:val="single" w:sz="4"/>
            </w:tcBorders>
          </w:tcPr>
          <w:p>
            <w:pPr>
              <w:pStyle w:val="0"/>
              <w:jc w:val="center"/>
            </w:pPr>
            <w:r>
              <w:rPr>
                <w:sz w:val="24"/>
              </w:rPr>
              <w:t xml:space="preserve">ЩП-E</w:t>
            </w:r>
          </w:p>
          <w:p>
            <w:pPr>
              <w:pStyle w:val="0"/>
              <w:jc w:val="center"/>
            </w:pPr>
            <w:r>
              <w:rPr>
                <w:sz w:val="24"/>
              </w:rPr>
              <w:t xml:space="preserve">класс E</w:t>
            </w:r>
          </w:p>
        </w:tc>
        <w:tc>
          <w:tcPr>
            <w:tcW w:w="980" w:type="dxa"/>
            <w:tcBorders>
              <w:top w:val="single" w:sz="4"/>
              <w:bottom w:val="single" w:sz="4"/>
            </w:tcBorders>
          </w:tcPr>
          <w:p>
            <w:pPr>
              <w:pStyle w:val="0"/>
              <w:jc w:val="center"/>
            </w:pPr>
            <w:r>
              <w:rPr>
                <w:sz w:val="24"/>
              </w:rPr>
              <w:t xml:space="preserve">ЩП-СХ</w:t>
            </w:r>
          </w:p>
          <w:p>
            <w:pPr>
              <w:pStyle w:val="0"/>
              <w:jc w:val="center"/>
            </w:pPr>
            <w:r>
              <w:rPr>
                <w:sz w:val="24"/>
              </w:rPr>
              <w:t xml:space="preserve">-</w:t>
            </w:r>
          </w:p>
        </w:tc>
        <w:tc>
          <w:tcPr>
            <w:tcW w:w="983" w:type="dxa"/>
            <w:tcBorders>
              <w:top w:val="single" w:sz="4"/>
              <w:bottom w:val="single" w:sz="4"/>
              <w:right w:val="nil"/>
            </w:tcBorders>
          </w:tcPr>
          <w:p>
            <w:pPr>
              <w:pStyle w:val="0"/>
              <w:jc w:val="center"/>
            </w:pPr>
            <w:r>
              <w:rPr>
                <w:sz w:val="24"/>
              </w:rPr>
              <w:t xml:space="preserve">ЩПП</w:t>
            </w:r>
          </w:p>
          <w:p>
            <w:pPr>
              <w:pStyle w:val="0"/>
              <w:jc w:val="center"/>
            </w:pPr>
            <w:r>
              <w:rPr>
                <w:sz w:val="24"/>
              </w:rPr>
              <w:t xml:space="preserve">-</w:t>
            </w:r>
          </w:p>
        </w:tc>
      </w:tr>
      <w:tr>
        <w:tc>
          <w:tcPr>
            <w:tcW w:w="624" w:type="dxa"/>
            <w:tcBorders>
              <w:top w:val="single" w:sz="4"/>
              <w:left w:val="nil"/>
              <w:bottom w:val="nil"/>
              <w:right w:val="nil"/>
            </w:tcBorders>
          </w:tcPr>
          <w:p>
            <w:pPr>
              <w:pStyle w:val="0"/>
            </w:pPr>
            <w:r>
              <w:rPr>
                <w:sz w:val="24"/>
              </w:rPr>
              <w:t xml:space="preserve">1.</w:t>
            </w:r>
          </w:p>
        </w:tc>
        <w:tc>
          <w:tcPr>
            <w:tcW w:w="3515" w:type="dxa"/>
            <w:tcBorders>
              <w:top w:val="single" w:sz="4"/>
              <w:left w:val="nil"/>
              <w:bottom w:val="nil"/>
              <w:right w:val="nil"/>
            </w:tcBorders>
          </w:tcPr>
          <w:p>
            <w:pPr>
              <w:pStyle w:val="0"/>
            </w:pPr>
            <w:r>
              <w:rPr>
                <w:sz w:val="24"/>
              </w:rPr>
              <w:t xml:space="preserve">Лом</w:t>
            </w:r>
          </w:p>
        </w:tc>
        <w:tc>
          <w:tcPr>
            <w:tcW w:w="980" w:type="dxa"/>
            <w:tcBorders>
              <w:top w:val="single" w:sz="4"/>
              <w:left w:val="nil"/>
              <w:bottom w:val="nil"/>
              <w:right w:val="nil"/>
            </w:tcBorders>
          </w:tcPr>
          <w:p>
            <w:pPr>
              <w:pStyle w:val="0"/>
              <w:jc w:val="center"/>
            </w:pPr>
            <w:r>
              <w:rPr>
                <w:sz w:val="24"/>
              </w:rPr>
              <w:t xml:space="preserve">1</w:t>
            </w:r>
          </w:p>
        </w:tc>
        <w:tc>
          <w:tcPr>
            <w:tcW w:w="980" w:type="dxa"/>
            <w:tcBorders>
              <w:top w:val="single" w:sz="4"/>
              <w:left w:val="nil"/>
              <w:bottom w:val="nil"/>
              <w:right w:val="nil"/>
            </w:tcBorders>
          </w:tcPr>
          <w:p>
            <w:pPr>
              <w:pStyle w:val="0"/>
              <w:jc w:val="center"/>
            </w:pPr>
            <w:r>
              <w:rPr>
                <w:sz w:val="24"/>
              </w:rPr>
              <w:t xml:space="preserve">1</w:t>
            </w:r>
          </w:p>
        </w:tc>
        <w:tc>
          <w:tcPr>
            <w:tcW w:w="980" w:type="dxa"/>
            <w:tcBorders>
              <w:top w:val="single" w:sz="4"/>
              <w:left w:val="nil"/>
              <w:bottom w:val="nil"/>
              <w:right w:val="nil"/>
            </w:tcBorders>
          </w:tcPr>
          <w:p>
            <w:pPr>
              <w:pStyle w:val="0"/>
              <w:jc w:val="center"/>
            </w:pPr>
            <w:r>
              <w:rPr>
                <w:sz w:val="24"/>
              </w:rPr>
              <w:t xml:space="preserve">-</w:t>
            </w:r>
          </w:p>
        </w:tc>
        <w:tc>
          <w:tcPr>
            <w:tcW w:w="980" w:type="dxa"/>
            <w:tcBorders>
              <w:top w:val="single" w:sz="4"/>
              <w:left w:val="nil"/>
              <w:bottom w:val="nil"/>
              <w:right w:val="nil"/>
            </w:tcBorders>
          </w:tcPr>
          <w:p>
            <w:pPr>
              <w:pStyle w:val="0"/>
              <w:jc w:val="center"/>
            </w:pPr>
            <w:r>
              <w:rPr>
                <w:sz w:val="24"/>
              </w:rPr>
              <w:t xml:space="preserve">1</w:t>
            </w:r>
          </w:p>
        </w:tc>
        <w:tc>
          <w:tcPr>
            <w:tcW w:w="983" w:type="dxa"/>
            <w:tcBorders>
              <w:top w:val="single" w:sz="4"/>
              <w:left w:val="nil"/>
              <w:bottom w:val="nil"/>
              <w:right w:val="nil"/>
            </w:tcBorders>
          </w:tcPr>
          <w:p>
            <w:pPr>
              <w:pStyle w:val="0"/>
              <w:jc w:val="center"/>
            </w:pPr>
            <w:r>
              <w:rPr>
                <w:sz w:val="24"/>
              </w:rPr>
              <w:t xml:space="preserve">1</w:t>
            </w:r>
          </w:p>
        </w:tc>
      </w:tr>
      <w:tr>
        <w:tc>
          <w:tcPr>
            <w:tcW w:w="624" w:type="dxa"/>
            <w:tcBorders>
              <w:top w:val="nil"/>
              <w:left w:val="nil"/>
              <w:bottom w:val="nil"/>
              <w:right w:val="nil"/>
            </w:tcBorders>
          </w:tcPr>
          <w:p>
            <w:pPr>
              <w:pStyle w:val="0"/>
            </w:pPr>
            <w:r>
              <w:rPr>
                <w:sz w:val="24"/>
              </w:rPr>
              <w:t xml:space="preserve">2.</w:t>
            </w:r>
          </w:p>
        </w:tc>
        <w:tc>
          <w:tcPr>
            <w:tcW w:w="3515" w:type="dxa"/>
            <w:tcBorders>
              <w:top w:val="nil"/>
              <w:left w:val="nil"/>
              <w:bottom w:val="nil"/>
              <w:right w:val="nil"/>
            </w:tcBorders>
          </w:tcPr>
          <w:p>
            <w:pPr>
              <w:pStyle w:val="0"/>
            </w:pPr>
            <w:r>
              <w:rPr>
                <w:sz w:val="24"/>
              </w:rPr>
              <w:t xml:space="preserve">Багор</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3.</w:t>
            </w:r>
          </w:p>
        </w:tc>
        <w:tc>
          <w:tcPr>
            <w:tcW w:w="3515" w:type="dxa"/>
            <w:tcBorders>
              <w:top w:val="nil"/>
              <w:left w:val="nil"/>
              <w:bottom w:val="nil"/>
              <w:right w:val="nil"/>
            </w:tcBorders>
          </w:tcPr>
          <w:p>
            <w:pPr>
              <w:pStyle w:val="0"/>
            </w:pPr>
            <w:r>
              <w:rPr>
                <w:sz w:val="24"/>
              </w:rPr>
              <w:t xml:space="preserve">Крюк с деревянной рукояткой</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4.</w:t>
            </w:r>
          </w:p>
        </w:tc>
        <w:tc>
          <w:tcPr>
            <w:tcW w:w="3515" w:type="dxa"/>
            <w:tcBorders>
              <w:top w:val="nil"/>
              <w:left w:val="nil"/>
              <w:bottom w:val="nil"/>
              <w:right w:val="nil"/>
            </w:tcBorders>
          </w:tcPr>
          <w:p>
            <w:pPr>
              <w:pStyle w:val="0"/>
            </w:pPr>
            <w:r>
              <w:rPr>
                <w:sz w:val="24"/>
              </w:rPr>
              <w:t xml:space="preserve">Ведро</w:t>
            </w:r>
          </w:p>
        </w:tc>
        <w:tc>
          <w:tcPr>
            <w:tcW w:w="980" w:type="dxa"/>
            <w:tcBorders>
              <w:top w:val="nil"/>
              <w:left w:val="nil"/>
              <w:bottom w:val="nil"/>
              <w:right w:val="nil"/>
            </w:tcBorders>
          </w:tcPr>
          <w:p>
            <w:pPr>
              <w:pStyle w:val="0"/>
              <w:jc w:val="center"/>
            </w:pPr>
            <w:r>
              <w:rPr>
                <w:sz w:val="24"/>
              </w:rPr>
              <w:t xml:space="preserve">2</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2</w:t>
            </w:r>
          </w:p>
        </w:tc>
        <w:tc>
          <w:tcPr>
            <w:tcW w:w="983" w:type="dxa"/>
            <w:tcBorders>
              <w:top w:val="nil"/>
              <w:left w:val="nil"/>
              <w:bottom w:val="nil"/>
              <w:right w:val="nil"/>
            </w:tcBorders>
          </w:tcPr>
          <w:p>
            <w:pPr>
              <w:pStyle w:val="0"/>
              <w:jc w:val="center"/>
            </w:pPr>
            <w:r>
              <w:rPr>
                <w:sz w:val="24"/>
              </w:rPr>
              <w:t xml:space="preserve">-</w:t>
            </w:r>
          </w:p>
        </w:tc>
      </w:tr>
      <w:tr>
        <w:tc>
          <w:tcPr>
            <w:gridSpan w:val="7"/>
            <w:tcW w:w="9042" w:type="dxa"/>
            <w:tcBorders>
              <w:top w:val="nil"/>
              <w:left w:val="nil"/>
              <w:bottom w:val="nil"/>
              <w:right w:val="nil"/>
            </w:tcBorders>
          </w:tcPr>
          <w:p>
            <w:pPr>
              <w:pStyle w:val="0"/>
              <w:jc w:val="both"/>
            </w:pPr>
            <w:r>
              <w:rPr>
                <w:sz w:val="24"/>
              </w:rPr>
              <w:t xml:space="preserve">(в ред. </w:t>
            </w:r>
            <w:hyperlink w:history="0" r:id="rId198"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tc>
      </w:tr>
      <w:tr>
        <w:tc>
          <w:tcPr>
            <w:tcW w:w="624" w:type="dxa"/>
            <w:tcBorders>
              <w:top w:val="nil"/>
              <w:left w:val="nil"/>
              <w:bottom w:val="nil"/>
              <w:right w:val="nil"/>
            </w:tcBorders>
          </w:tcPr>
          <w:p>
            <w:pPr>
              <w:pStyle w:val="0"/>
            </w:pPr>
            <w:r>
              <w:rPr>
                <w:sz w:val="24"/>
              </w:rPr>
              <w:t xml:space="preserve">5.</w:t>
            </w:r>
          </w:p>
        </w:tc>
        <w:tc>
          <w:tcPr>
            <w:tcW w:w="3515" w:type="dxa"/>
            <w:tcBorders>
              <w:top w:val="nil"/>
              <w:left w:val="nil"/>
              <w:bottom w:val="nil"/>
              <w:right w:val="nil"/>
            </w:tcBorders>
          </w:tcPr>
          <w:p>
            <w:pPr>
              <w:pStyle w:val="0"/>
            </w:pPr>
            <w:r>
              <w:rPr>
                <w:sz w:val="24"/>
              </w:rPr>
              <w:t xml:space="preserve">Комплект для резки электропроводов: ножницы, диэлектрические боты и коврик</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6.</w:t>
            </w:r>
          </w:p>
        </w:tc>
        <w:tc>
          <w:tcPr>
            <w:tcW w:w="3515" w:type="dxa"/>
            <w:tcBorders>
              <w:top w:val="nil"/>
              <w:left w:val="nil"/>
              <w:bottom w:val="nil"/>
              <w:right w:val="nil"/>
            </w:tcBorders>
          </w:tcPr>
          <w:p>
            <w:pPr>
              <w:pStyle w:val="0"/>
            </w:pPr>
            <w:r>
              <w:rPr>
                <w:sz w:val="24"/>
              </w:rPr>
              <w:t xml:space="preserve">Покрывало для изоляции очага возгорания</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1</w:t>
            </w:r>
          </w:p>
        </w:tc>
      </w:tr>
      <w:tr>
        <w:tc>
          <w:tcPr>
            <w:tcW w:w="624" w:type="dxa"/>
            <w:tcBorders>
              <w:top w:val="nil"/>
              <w:left w:val="nil"/>
              <w:bottom w:val="nil"/>
              <w:right w:val="nil"/>
            </w:tcBorders>
          </w:tcPr>
          <w:p>
            <w:pPr>
              <w:pStyle w:val="0"/>
            </w:pPr>
            <w:r>
              <w:rPr>
                <w:sz w:val="24"/>
              </w:rPr>
              <w:t xml:space="preserve">7.</w:t>
            </w:r>
          </w:p>
        </w:tc>
        <w:tc>
          <w:tcPr>
            <w:tcW w:w="3515" w:type="dxa"/>
            <w:tcBorders>
              <w:top w:val="nil"/>
              <w:left w:val="nil"/>
              <w:bottom w:val="nil"/>
              <w:right w:val="nil"/>
            </w:tcBorders>
          </w:tcPr>
          <w:p>
            <w:pPr>
              <w:pStyle w:val="0"/>
            </w:pPr>
            <w:r>
              <w:rPr>
                <w:sz w:val="24"/>
              </w:rPr>
              <w:t xml:space="preserve">Лопата штыковая</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1</w:t>
            </w:r>
          </w:p>
        </w:tc>
      </w:tr>
      <w:tr>
        <w:tc>
          <w:tcPr>
            <w:tcW w:w="624" w:type="dxa"/>
            <w:tcBorders>
              <w:top w:val="nil"/>
              <w:left w:val="nil"/>
              <w:bottom w:val="nil"/>
              <w:right w:val="nil"/>
            </w:tcBorders>
          </w:tcPr>
          <w:p>
            <w:pPr>
              <w:pStyle w:val="0"/>
            </w:pPr>
            <w:r>
              <w:rPr>
                <w:sz w:val="24"/>
              </w:rPr>
              <w:t xml:space="preserve">8.</w:t>
            </w:r>
          </w:p>
        </w:tc>
        <w:tc>
          <w:tcPr>
            <w:tcW w:w="3515" w:type="dxa"/>
            <w:tcBorders>
              <w:top w:val="nil"/>
              <w:left w:val="nil"/>
              <w:bottom w:val="nil"/>
              <w:right w:val="nil"/>
            </w:tcBorders>
          </w:tcPr>
          <w:p>
            <w:pPr>
              <w:pStyle w:val="0"/>
            </w:pPr>
            <w:r>
              <w:rPr>
                <w:sz w:val="24"/>
              </w:rPr>
              <w:t xml:space="preserve">Лопата совковая</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9.</w:t>
            </w:r>
          </w:p>
        </w:tc>
        <w:tc>
          <w:tcPr>
            <w:tcW w:w="3515" w:type="dxa"/>
            <w:tcBorders>
              <w:top w:val="nil"/>
              <w:left w:val="nil"/>
              <w:bottom w:val="nil"/>
              <w:right w:val="nil"/>
            </w:tcBorders>
          </w:tcPr>
          <w:p>
            <w:pPr>
              <w:pStyle w:val="0"/>
            </w:pPr>
            <w:r>
              <w:rPr>
                <w:sz w:val="24"/>
              </w:rPr>
              <w:t xml:space="preserve">Вилы</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10.</w:t>
            </w:r>
          </w:p>
        </w:tc>
        <w:tc>
          <w:tcPr>
            <w:tcW w:w="3515" w:type="dxa"/>
            <w:tcBorders>
              <w:top w:val="nil"/>
              <w:left w:val="nil"/>
              <w:bottom w:val="nil"/>
              <w:right w:val="nil"/>
            </w:tcBorders>
          </w:tcPr>
          <w:p>
            <w:pPr>
              <w:pStyle w:val="0"/>
            </w:pPr>
            <w:r>
              <w:rPr>
                <w:sz w:val="24"/>
              </w:rPr>
              <w:t xml:space="preserve">Тележка для перевозки оборудования</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3" w:type="dxa"/>
            <w:tcBorders>
              <w:top w:val="nil"/>
              <w:left w:val="nil"/>
              <w:bottom w:val="nil"/>
              <w:right w:val="nil"/>
            </w:tcBorders>
          </w:tcPr>
          <w:p>
            <w:pPr>
              <w:pStyle w:val="0"/>
              <w:jc w:val="center"/>
            </w:pPr>
            <w:r>
              <w:rPr>
                <w:sz w:val="24"/>
              </w:rPr>
              <w:t xml:space="preserve">1</w:t>
            </w:r>
          </w:p>
        </w:tc>
      </w:tr>
      <w:tr>
        <w:tc>
          <w:tcPr>
            <w:tcW w:w="624" w:type="dxa"/>
            <w:tcBorders>
              <w:top w:val="nil"/>
              <w:left w:val="nil"/>
              <w:bottom w:val="nil"/>
              <w:right w:val="nil"/>
            </w:tcBorders>
          </w:tcPr>
          <w:p>
            <w:pPr>
              <w:pStyle w:val="0"/>
            </w:pPr>
            <w:r>
              <w:rPr>
                <w:sz w:val="24"/>
              </w:rPr>
              <w:t xml:space="preserve">11.</w:t>
            </w:r>
          </w:p>
        </w:tc>
        <w:tc>
          <w:tcPr>
            <w:tcW w:w="3515" w:type="dxa"/>
            <w:tcBorders>
              <w:top w:val="nil"/>
              <w:left w:val="nil"/>
              <w:bottom w:val="nil"/>
              <w:right w:val="nil"/>
            </w:tcBorders>
          </w:tcPr>
          <w:p>
            <w:pPr>
              <w:pStyle w:val="0"/>
            </w:pPr>
            <w:r>
              <w:rPr>
                <w:sz w:val="24"/>
              </w:rPr>
              <w:t xml:space="preserve">Емкость для хранения воды объемом 0,2 куб. метра</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3" w:type="dxa"/>
            <w:tcBorders>
              <w:top w:val="nil"/>
              <w:left w:val="nil"/>
              <w:bottom w:val="nil"/>
              <w:right w:val="nil"/>
            </w:tcBorders>
          </w:tcPr>
          <w:p>
            <w:pPr>
              <w:pStyle w:val="0"/>
              <w:jc w:val="center"/>
            </w:pPr>
            <w:r>
              <w:rPr>
                <w:sz w:val="24"/>
              </w:rPr>
              <w:t xml:space="preserve">-</w:t>
            </w:r>
          </w:p>
        </w:tc>
      </w:tr>
      <w:tr>
        <w:tc>
          <w:tcPr>
            <w:gridSpan w:val="7"/>
            <w:tcW w:w="9042" w:type="dxa"/>
            <w:tcBorders>
              <w:top w:val="nil"/>
              <w:left w:val="nil"/>
              <w:bottom w:val="nil"/>
              <w:right w:val="nil"/>
            </w:tcBorders>
          </w:tcPr>
          <w:p>
            <w:pPr>
              <w:pStyle w:val="0"/>
              <w:jc w:val="both"/>
            </w:pPr>
            <w:r>
              <w:rPr>
                <w:sz w:val="24"/>
              </w:rPr>
              <w:t xml:space="preserve">(п. 11 в ред. </w:t>
            </w:r>
            <w:hyperlink w:history="0" r:id="rId199"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Постановления</w:t>
              </w:r>
            </w:hyperlink>
            <w:r>
              <w:rPr>
                <w:sz w:val="24"/>
              </w:rPr>
              <w:t xml:space="preserve"> Правительства РФ от 03.02.2025 N 90)</w:t>
            </w:r>
          </w:p>
        </w:tc>
      </w:tr>
      <w:tr>
        <w:tc>
          <w:tcPr>
            <w:tcW w:w="624" w:type="dxa"/>
            <w:tcBorders>
              <w:top w:val="nil"/>
              <w:left w:val="nil"/>
              <w:bottom w:val="nil"/>
              <w:right w:val="nil"/>
            </w:tcBorders>
          </w:tcPr>
          <w:p>
            <w:pPr>
              <w:pStyle w:val="0"/>
            </w:pPr>
            <w:r>
              <w:rPr>
                <w:sz w:val="24"/>
              </w:rPr>
              <w:t xml:space="preserve">12.</w:t>
            </w:r>
          </w:p>
        </w:tc>
        <w:tc>
          <w:tcPr>
            <w:tcW w:w="3515" w:type="dxa"/>
            <w:tcBorders>
              <w:top w:val="nil"/>
              <w:left w:val="nil"/>
              <w:bottom w:val="nil"/>
              <w:right w:val="nil"/>
            </w:tcBorders>
          </w:tcPr>
          <w:p>
            <w:pPr>
              <w:pStyle w:val="0"/>
            </w:pPr>
            <w:r>
              <w:rPr>
                <w:sz w:val="24"/>
              </w:rPr>
              <w:t xml:space="preserve">Ящик с песком 0,5 куб. метра</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1</w:t>
            </w:r>
          </w:p>
        </w:tc>
        <w:tc>
          <w:tcPr>
            <w:tcW w:w="980" w:type="dxa"/>
            <w:tcBorders>
              <w:top w:val="nil"/>
              <w:left w:val="nil"/>
              <w:bottom w:val="nil"/>
              <w:right w:val="nil"/>
            </w:tcBorders>
          </w:tcPr>
          <w:p>
            <w:pPr>
              <w:pStyle w:val="0"/>
              <w:jc w:val="center"/>
            </w:pPr>
            <w:r>
              <w:rPr>
                <w:sz w:val="24"/>
              </w:rPr>
              <w:t xml:space="preserve">-</w:t>
            </w:r>
          </w:p>
        </w:tc>
        <w:tc>
          <w:tcPr>
            <w:tcW w:w="983" w:type="dxa"/>
            <w:tcBorders>
              <w:top w:val="nil"/>
              <w:left w:val="nil"/>
              <w:bottom w:val="nil"/>
              <w:right w:val="nil"/>
            </w:tcBorders>
          </w:tcPr>
          <w:p>
            <w:pPr>
              <w:pStyle w:val="0"/>
              <w:jc w:val="center"/>
            </w:pPr>
            <w:r>
              <w:rPr>
                <w:sz w:val="24"/>
              </w:rPr>
              <w:t xml:space="preserve">-</w:t>
            </w:r>
          </w:p>
        </w:tc>
      </w:tr>
      <w:tr>
        <w:tc>
          <w:tcPr>
            <w:tcW w:w="624" w:type="dxa"/>
            <w:tcBorders>
              <w:top w:val="nil"/>
              <w:left w:val="nil"/>
              <w:bottom w:val="nil"/>
              <w:right w:val="nil"/>
            </w:tcBorders>
          </w:tcPr>
          <w:p>
            <w:pPr>
              <w:pStyle w:val="0"/>
            </w:pPr>
            <w:r>
              <w:rPr>
                <w:sz w:val="24"/>
              </w:rPr>
              <w:t xml:space="preserve">13 - 14.</w:t>
            </w:r>
          </w:p>
        </w:tc>
        <w:tc>
          <w:tcPr>
            <w:gridSpan w:val="6"/>
            <w:tcW w:w="8418" w:type="dxa"/>
            <w:tcBorders>
              <w:top w:val="nil"/>
              <w:left w:val="nil"/>
              <w:bottom w:val="nil"/>
              <w:right w:val="nil"/>
            </w:tcBorders>
          </w:tcPr>
          <w:p>
            <w:pPr>
              <w:pStyle w:val="0"/>
              <w:jc w:val="both"/>
            </w:pPr>
            <w:r>
              <w:rPr>
                <w:sz w:val="24"/>
              </w:rPr>
              <w:t xml:space="preserve">Исключены с 1 сентября 2025 года. - </w:t>
            </w:r>
            <w:hyperlink w:history="0" r:id="rId200" w:tooltip="Постановление Правительства РФ от 03.02.2025 N 90 &quot;О внесении изменений в постановление Правительства Российской Федерации от 16 сентября 2020 г. N 1479&quot; {КонсультантПлюс}">
              <w:r>
                <w:rPr>
                  <w:sz w:val="24"/>
                  <w:color w:val="0000ff"/>
                </w:rPr>
                <w:t xml:space="preserve">Постановление</w:t>
              </w:r>
            </w:hyperlink>
            <w:r>
              <w:rPr>
                <w:sz w:val="24"/>
              </w:rPr>
              <w:t xml:space="preserve"> Правительства РФ от 03.02.2025 N 90</w:t>
            </w:r>
          </w:p>
        </w:tc>
      </w:tr>
      <w:tr>
        <w:tc>
          <w:tcPr>
            <w:tcW w:w="624" w:type="dxa"/>
            <w:tcBorders>
              <w:top w:val="nil"/>
              <w:left w:val="nil"/>
              <w:bottom w:val="nil"/>
              <w:right w:val="nil"/>
            </w:tcBorders>
          </w:tcPr>
          <w:p>
            <w:pPr>
              <w:pStyle w:val="0"/>
            </w:pPr>
            <w:r>
              <w:rPr>
                <w:sz w:val="24"/>
              </w:rPr>
              <w:t xml:space="preserve">15.</w:t>
            </w:r>
          </w:p>
        </w:tc>
        <w:tc>
          <w:tcPr>
            <w:tcW w:w="3515" w:type="dxa"/>
            <w:tcBorders>
              <w:top w:val="nil"/>
              <w:left w:val="nil"/>
              <w:bottom w:val="nil"/>
              <w:right w:val="nil"/>
            </w:tcBorders>
          </w:tcPr>
          <w:p>
            <w:pPr>
              <w:pStyle w:val="0"/>
            </w:pPr>
            <w:r>
              <w:rPr>
                <w:sz w:val="24"/>
              </w:rPr>
              <w:t xml:space="preserve">Защитный экран 1,4 x 2 метра</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0" w:type="dxa"/>
            <w:tcBorders>
              <w:top w:val="nil"/>
              <w:left w:val="nil"/>
              <w:bottom w:val="nil"/>
              <w:right w:val="nil"/>
            </w:tcBorders>
          </w:tcPr>
          <w:p>
            <w:pPr>
              <w:pStyle w:val="0"/>
              <w:jc w:val="center"/>
            </w:pPr>
            <w:r>
              <w:rPr>
                <w:sz w:val="24"/>
              </w:rPr>
              <w:t xml:space="preserve">-</w:t>
            </w:r>
          </w:p>
        </w:tc>
        <w:tc>
          <w:tcPr>
            <w:tcW w:w="983" w:type="dxa"/>
            <w:tcBorders>
              <w:top w:val="nil"/>
              <w:left w:val="nil"/>
              <w:bottom w:val="nil"/>
              <w:right w:val="nil"/>
            </w:tcBorders>
          </w:tcPr>
          <w:p>
            <w:pPr>
              <w:pStyle w:val="0"/>
              <w:jc w:val="center"/>
            </w:pPr>
            <w:r>
              <w:rPr>
                <w:sz w:val="24"/>
              </w:rPr>
              <w:t xml:space="preserve">6</w:t>
            </w:r>
          </w:p>
        </w:tc>
      </w:tr>
      <w:tr>
        <w:tc>
          <w:tcPr>
            <w:tcW w:w="624" w:type="dxa"/>
            <w:tcBorders>
              <w:top w:val="nil"/>
              <w:left w:val="nil"/>
              <w:bottom w:val="single" w:sz="4"/>
              <w:right w:val="nil"/>
            </w:tcBorders>
          </w:tcPr>
          <w:p>
            <w:pPr>
              <w:pStyle w:val="0"/>
            </w:pPr>
            <w:r>
              <w:rPr>
                <w:sz w:val="24"/>
              </w:rPr>
              <w:t xml:space="preserve">16.</w:t>
            </w:r>
          </w:p>
        </w:tc>
        <w:tc>
          <w:tcPr>
            <w:tcW w:w="3515" w:type="dxa"/>
            <w:tcBorders>
              <w:top w:val="nil"/>
              <w:left w:val="nil"/>
              <w:bottom w:val="single" w:sz="4"/>
              <w:right w:val="nil"/>
            </w:tcBorders>
          </w:tcPr>
          <w:p>
            <w:pPr>
              <w:pStyle w:val="0"/>
            </w:pPr>
            <w:r>
              <w:rPr>
                <w:sz w:val="24"/>
              </w:rPr>
              <w:t xml:space="preserve">Стойки для подвески экранов</w:t>
            </w:r>
          </w:p>
        </w:tc>
        <w:tc>
          <w:tcPr>
            <w:tcW w:w="980" w:type="dxa"/>
            <w:tcBorders>
              <w:top w:val="nil"/>
              <w:left w:val="nil"/>
              <w:bottom w:val="single" w:sz="4"/>
              <w:right w:val="nil"/>
            </w:tcBorders>
          </w:tcPr>
          <w:p>
            <w:pPr>
              <w:pStyle w:val="0"/>
              <w:jc w:val="center"/>
            </w:pPr>
            <w:r>
              <w:rPr>
                <w:sz w:val="24"/>
              </w:rPr>
              <w:t xml:space="preserve">-</w:t>
            </w:r>
          </w:p>
        </w:tc>
        <w:tc>
          <w:tcPr>
            <w:tcW w:w="980" w:type="dxa"/>
            <w:tcBorders>
              <w:top w:val="nil"/>
              <w:left w:val="nil"/>
              <w:bottom w:val="single" w:sz="4"/>
              <w:right w:val="nil"/>
            </w:tcBorders>
          </w:tcPr>
          <w:p>
            <w:pPr>
              <w:pStyle w:val="0"/>
              <w:jc w:val="center"/>
            </w:pPr>
            <w:r>
              <w:rPr>
                <w:sz w:val="24"/>
              </w:rPr>
              <w:t xml:space="preserve">-</w:t>
            </w:r>
          </w:p>
        </w:tc>
        <w:tc>
          <w:tcPr>
            <w:tcW w:w="980" w:type="dxa"/>
            <w:tcBorders>
              <w:top w:val="nil"/>
              <w:left w:val="nil"/>
              <w:bottom w:val="single" w:sz="4"/>
              <w:right w:val="nil"/>
            </w:tcBorders>
          </w:tcPr>
          <w:p>
            <w:pPr>
              <w:pStyle w:val="0"/>
              <w:jc w:val="center"/>
            </w:pPr>
            <w:r>
              <w:rPr>
                <w:sz w:val="24"/>
              </w:rPr>
              <w:t xml:space="preserve">-</w:t>
            </w:r>
          </w:p>
        </w:tc>
        <w:tc>
          <w:tcPr>
            <w:tcW w:w="980" w:type="dxa"/>
            <w:tcBorders>
              <w:top w:val="nil"/>
              <w:left w:val="nil"/>
              <w:bottom w:val="single" w:sz="4"/>
              <w:right w:val="nil"/>
            </w:tcBorders>
          </w:tcPr>
          <w:p>
            <w:pPr>
              <w:pStyle w:val="0"/>
              <w:jc w:val="center"/>
            </w:pPr>
            <w:r>
              <w:rPr>
                <w:sz w:val="24"/>
              </w:rPr>
              <w:t xml:space="preserve">-</w:t>
            </w:r>
          </w:p>
        </w:tc>
        <w:tc>
          <w:tcPr>
            <w:tcW w:w="983" w:type="dxa"/>
            <w:tcBorders>
              <w:top w:val="nil"/>
              <w:left w:val="nil"/>
              <w:bottom w:val="single" w:sz="4"/>
              <w:right w:val="nil"/>
            </w:tcBorders>
          </w:tcPr>
          <w:p>
            <w:pPr>
              <w:pStyle w:val="0"/>
              <w:jc w:val="center"/>
            </w:pPr>
            <w:r>
              <w:rPr>
                <w:sz w:val="24"/>
              </w:rPr>
              <w:t xml:space="preserve">6</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01" w:tooltip="Постановление Правительства РФ от 21.05.2021 N 766 &quot;О внесении изменений в Правила противопожарного режима в Российской Федерации&quot; {КонсультантПлюс}">
              <w:r>
                <w:rPr>
                  <w:sz w:val="24"/>
                  <w:color w:val="0000ff"/>
                </w:rPr>
                <w:t xml:space="preserve">Постановления</w:t>
              </w:r>
            </w:hyperlink>
            <w:r>
              <w:rPr>
                <w:sz w:val="24"/>
                <w:color w:val="392c69"/>
              </w:rPr>
              <w:t xml:space="preserve"> Правительства РФ от 21.05.2021 N 766)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CellMar>
          <w:top w:w="102" w:type="dxa"/>
          <w:left w:w="62" w:type="dxa"/>
          <w:bottom w:w="102" w:type="dxa"/>
          <w:right w:w="62" w:type="dxa"/>
        </w:tblCellMar>
      </w:tblPr>
      <w:tblGrid>
        <w:gridCol w:w="4649"/>
        <w:gridCol w:w="340"/>
        <w:gridCol w:w="510"/>
        <w:gridCol w:w="1020"/>
        <w:gridCol w:w="850"/>
        <w:gridCol w:w="1701"/>
      </w:tblGrid>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nil"/>
              <w:right w:val="nil"/>
            </w:tcBorders>
          </w:tcPr>
          <w:p>
            <w:pPr>
              <w:pStyle w:val="0"/>
              <w:jc w:val="center"/>
            </w:pPr>
            <w:r>
              <w:rPr>
                <w:sz w:val="24"/>
              </w:rPr>
              <w:t xml:space="preserve">УТВЕРЖДАЮ</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(должность руководителя (заместителя руководителя) органа</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местного самоуправления)</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(подпись и М.П.)</w:t>
            </w:r>
          </w:p>
        </w:tc>
      </w:tr>
      <w:tr>
        <w:tc>
          <w:tcPr>
            <w:tcW w:w="4649"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t xml:space="preserve">"</w:t>
            </w:r>
          </w:p>
        </w:tc>
        <w:tc>
          <w:tcPr>
            <w:tcW w:w="51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jc w:val="both"/>
            </w:pPr>
            <w:r>
              <w:rPr>
                <w:sz w:val="24"/>
              </w:rPr>
              <w:t xml:space="preserve">"</w:t>
            </w:r>
          </w:p>
        </w:tc>
        <w:tc>
          <w:tcPr>
            <w:tcW w:w="850" w:type="dxa"/>
            <w:tcBorders>
              <w:top w:val="nil"/>
              <w:left w:val="nil"/>
              <w:bottom w:val="nil"/>
              <w:right w:val="nil"/>
            </w:tcBorders>
          </w:tcPr>
          <w:p>
            <w:pPr>
              <w:pStyle w:val="0"/>
              <w:jc w:val="both"/>
            </w:pPr>
            <w:r>
              <w:rPr>
                <w:sz w:val="24"/>
              </w:rPr>
              <w:t xml:space="preserve">20</w:t>
            </w:r>
          </w:p>
        </w:tc>
        <w:tc>
          <w:tcPr>
            <w:tcW w:w="1701" w:type="dxa"/>
            <w:tcBorders>
              <w:top w:val="nil"/>
              <w:left w:val="nil"/>
              <w:bottom w:val="nil"/>
              <w:right w:val="nil"/>
            </w:tcBorders>
          </w:tcPr>
          <w:p>
            <w:pPr>
              <w:pStyle w:val="0"/>
              <w:jc w:val="both"/>
            </w:pPr>
            <w:r>
              <w:rPr>
                <w:sz w:val="24"/>
              </w:rPr>
              <w:t xml:space="preserve">г.</w:t>
            </w:r>
          </w:p>
        </w:tc>
      </w:tr>
    </w:tbl>
    <w:p>
      <w:pPr>
        <w:pStyle w:val="0"/>
        <w:jc w:val="both"/>
      </w:pPr>
      <w:r>
        <w:rPr>
          <w:sz w:val="24"/>
        </w:rPr>
      </w:r>
    </w:p>
    <w:bookmarkStart w:id="2004" w:name="P2004"/>
    <w:bookmarkEnd w:id="2004"/>
    <w:p>
      <w:pPr>
        <w:pStyle w:val="1"/>
        <w:jc w:val="both"/>
      </w:pPr>
      <w:r>
        <w:rPr>
          <w:sz w:val="20"/>
        </w:rPr>
        <w:t xml:space="preserve">                                  ПАСПОРТ</w:t>
      </w:r>
    </w:p>
    <w:p>
      <w:pPr>
        <w:pStyle w:val="1"/>
        <w:jc w:val="both"/>
      </w:pPr>
      <w:r>
        <w:rPr>
          <w:sz w:val="20"/>
        </w:rPr>
        <w:t xml:space="preserve">          населенного пункта, подверженного угрозе лесных пожаров</w:t>
      </w:r>
    </w:p>
    <w:p>
      <w:pPr>
        <w:pStyle w:val="1"/>
        <w:jc w:val="both"/>
      </w:pPr>
      <w:r>
        <w:rPr>
          <w:sz w:val="20"/>
        </w:rPr>
        <w:t xml:space="preserve">                 и других ландшафтных (природных) пожаров</w:t>
      </w:r>
    </w:p>
    <w:p>
      <w:pPr>
        <w:pStyle w:val="1"/>
        <w:jc w:val="both"/>
      </w:pPr>
      <w:r>
        <w:rPr>
          <w:sz w:val="20"/>
        </w:rPr>
      </w:r>
    </w:p>
    <w:p>
      <w:pPr>
        <w:pStyle w:val="1"/>
        <w:jc w:val="both"/>
      </w:pPr>
      <w:r>
        <w:rPr>
          <w:sz w:val="20"/>
        </w:rPr>
        <w:t xml:space="preserve">    Наименование населенного пункта _______________________________________</w:t>
      </w:r>
    </w:p>
    <w:p>
      <w:pPr>
        <w:pStyle w:val="1"/>
        <w:jc w:val="both"/>
      </w:pPr>
      <w:r>
        <w:rPr>
          <w:sz w:val="20"/>
        </w:rPr>
        <w:t xml:space="preserve">    Наименование поселения ________________________________________________</w:t>
      </w:r>
    </w:p>
    <w:p>
      <w:pPr>
        <w:pStyle w:val="1"/>
        <w:jc w:val="both"/>
      </w:pPr>
      <w:r>
        <w:rPr>
          <w:sz w:val="20"/>
        </w:rPr>
        <w:t xml:space="preserve">    Наименование городского округа ________________________________________</w:t>
      </w:r>
    </w:p>
    <w:p>
      <w:pPr>
        <w:pStyle w:val="1"/>
        <w:jc w:val="both"/>
      </w:pPr>
      <w:r>
        <w:rPr>
          <w:sz w:val="20"/>
        </w:rPr>
        <w:t xml:space="preserve">    Наименование субъекта Российской Федерации ____________________________</w:t>
      </w:r>
    </w:p>
    <w:p>
      <w:pPr>
        <w:pStyle w:val="1"/>
        <w:jc w:val="both"/>
      </w:pPr>
      <w:r>
        <w:rPr>
          <w:sz w:val="20"/>
        </w:rPr>
      </w:r>
    </w:p>
    <w:p>
      <w:pPr>
        <w:pStyle w:val="1"/>
        <w:jc w:val="both"/>
      </w:pPr>
      <w:r>
        <w:rPr>
          <w:sz w:val="20"/>
        </w:rPr>
        <w:t xml:space="preserve">                   I. Общие сведения о населенном пункте</w:t>
      </w:r>
    </w:p>
    <w:p>
      <w:pPr>
        <w:pStyle w:val="0"/>
        <w:jc w:val="both"/>
      </w:pPr>
      <w:r>
        <w:rPr>
          <w:sz w:val="24"/>
        </w:rPr>
      </w:r>
    </w:p>
    <w:tbl>
      <w:tblPr>
        <w:tblInd w:w="0" w:type="dxa"/>
        <w:tblLayout w:type="fixed"/>
        <w:tblBorders>
          <w:top w:val="single" w:sz="4"/>
        </w:tblBorders>
        <w:tblCellMar>
          <w:top w:w="102" w:type="dxa"/>
          <w:left w:w="62" w:type="dxa"/>
          <w:bottom w:w="102" w:type="dxa"/>
          <w:right w:w="62" w:type="dxa"/>
        </w:tblCellMar>
      </w:tblPr>
      <w:tblGrid>
        <w:gridCol w:w="643"/>
        <w:gridCol w:w="6973"/>
        <w:gridCol w:w="1454"/>
      </w:tblGrid>
      <w:tr>
        <w:tblPrEx>
          <w:tblBorders>
            <w:insideV w:val="single" w:sz="4"/>
            <w:insideH w:val="single" w:sz="4"/>
          </w:tblBorders>
        </w:tblPrEx>
        <w:tc>
          <w:tcPr>
            <w:gridSpan w:val="2"/>
            <w:tcW w:w="7616" w:type="dxa"/>
            <w:tcBorders>
              <w:top w:val="single" w:sz="4"/>
              <w:left w:val="nil"/>
              <w:bottom w:val="single" w:sz="4"/>
            </w:tcBorders>
          </w:tcPr>
          <w:p>
            <w:pPr>
              <w:pStyle w:val="0"/>
              <w:jc w:val="center"/>
            </w:pPr>
            <w:r>
              <w:rPr>
                <w:sz w:val="24"/>
              </w:rPr>
              <w:t xml:space="preserve">Характеристика населенного пункта</w:t>
            </w:r>
          </w:p>
        </w:tc>
        <w:tc>
          <w:tcPr>
            <w:tcW w:w="1454" w:type="dxa"/>
            <w:vAlign w:val="bottom"/>
            <w:tcBorders>
              <w:top w:val="single" w:sz="4"/>
              <w:bottom w:val="single" w:sz="4"/>
              <w:right w:val="nil"/>
            </w:tcBorders>
          </w:tcPr>
          <w:p>
            <w:pPr>
              <w:pStyle w:val="0"/>
              <w:jc w:val="center"/>
            </w:pPr>
            <w:r>
              <w:rPr>
                <w:sz w:val="24"/>
              </w:rPr>
              <w:t xml:space="preserve">Значение</w:t>
            </w:r>
          </w:p>
        </w:tc>
      </w:tr>
      <w:tr>
        <w:tc>
          <w:tcPr>
            <w:tcW w:w="643" w:type="dxa"/>
            <w:vAlign w:val="bottom"/>
            <w:tcBorders>
              <w:top w:val="single" w:sz="4"/>
              <w:left w:val="nil"/>
              <w:bottom w:val="nil"/>
              <w:right w:val="nil"/>
            </w:tcBorders>
          </w:tcPr>
          <w:p>
            <w:pPr>
              <w:pStyle w:val="0"/>
            </w:pPr>
            <w:r>
              <w:rPr>
                <w:sz w:val="24"/>
              </w:rPr>
              <w:t xml:space="preserve">1.</w:t>
            </w:r>
          </w:p>
        </w:tc>
        <w:tc>
          <w:tcPr>
            <w:tcW w:w="6973" w:type="dxa"/>
            <w:vAlign w:val="bottom"/>
            <w:tcBorders>
              <w:top w:val="single" w:sz="4"/>
              <w:left w:val="nil"/>
              <w:bottom w:val="nil"/>
              <w:right w:val="nil"/>
            </w:tcBorders>
          </w:tcPr>
          <w:p>
            <w:pPr>
              <w:pStyle w:val="0"/>
            </w:pPr>
            <w:r>
              <w:rPr>
                <w:sz w:val="24"/>
              </w:rPr>
              <w:t xml:space="preserve">Общая площадь населенного пункта (кв. километров)</w:t>
            </w:r>
          </w:p>
        </w:tc>
        <w:tc>
          <w:tcPr>
            <w:tcW w:w="1454" w:type="dxa"/>
            <w:tcBorders>
              <w:top w:val="single" w:sz="4"/>
              <w:left w:val="nil"/>
              <w:bottom w:val="nil"/>
              <w:right w:val="nil"/>
            </w:tcBorders>
          </w:tcPr>
          <w:p>
            <w:pPr>
              <w:pStyle w:val="0"/>
            </w:pPr>
            <w:r>
              <w:rPr>
                <w:sz w:val="24"/>
              </w:rPr>
            </w:r>
          </w:p>
        </w:tc>
      </w:tr>
      <w:tr>
        <w:tc>
          <w:tcPr>
            <w:tcW w:w="643" w:type="dxa"/>
            <w:vAlign w:val="center"/>
            <w:tcBorders>
              <w:top w:val="nil"/>
              <w:left w:val="nil"/>
              <w:bottom w:val="nil"/>
              <w:right w:val="nil"/>
            </w:tcBorders>
          </w:tcPr>
          <w:p>
            <w:pPr>
              <w:pStyle w:val="0"/>
            </w:pPr>
            <w:r>
              <w:rPr>
                <w:sz w:val="24"/>
              </w:rPr>
              <w:t xml:space="preserve">2.</w:t>
            </w:r>
          </w:p>
        </w:tc>
        <w:tc>
          <w:tcPr>
            <w:tcW w:w="6973" w:type="dxa"/>
            <w:tcBorders>
              <w:top w:val="nil"/>
              <w:left w:val="nil"/>
              <w:bottom w:val="nil"/>
              <w:right w:val="nil"/>
            </w:tcBorders>
          </w:tcPr>
          <w:p>
            <w:pPr>
              <w:pStyle w:val="0"/>
            </w:pPr>
            <w:r>
              <w:rPr>
                <w:sz w:val="24"/>
              </w:rPr>
              <w:t xml:space="preserve">Общая протяженность границы населенного пункта с лесным участком (участками) и (или) участком, заросшим камышовыми и (или) тростниковыми зарослями, сорными растениями и (или) древесно-кустарниковой растительностью (за исключением поле- и лесозащитных насаждений, мелиоративных защитных лесных насаждений, плодовых и ягодных насаждений) (километров)</w:t>
            </w:r>
          </w:p>
        </w:tc>
        <w:tc>
          <w:tcPr>
            <w:tcW w:w="1454" w:type="dxa"/>
            <w:tcBorders>
              <w:top w:val="nil"/>
              <w:left w:val="nil"/>
              <w:bottom w:val="nil"/>
              <w:right w:val="nil"/>
            </w:tcBorders>
          </w:tcPr>
          <w:p>
            <w:pPr>
              <w:pStyle w:val="0"/>
            </w:pPr>
            <w:r>
              <w:rPr>
                <w:sz w:val="24"/>
              </w:rPr>
            </w:r>
          </w:p>
        </w:tc>
      </w:tr>
      <w:tr>
        <w:tc>
          <w:tcPr>
            <w:tcW w:w="643" w:type="dxa"/>
            <w:tcBorders>
              <w:top w:val="nil"/>
              <w:left w:val="nil"/>
              <w:bottom w:val="nil"/>
              <w:right w:val="nil"/>
            </w:tcBorders>
          </w:tcPr>
          <w:p>
            <w:pPr>
              <w:pStyle w:val="0"/>
            </w:pPr>
            <w:r>
              <w:rPr>
                <w:sz w:val="24"/>
              </w:rPr>
              <w:t xml:space="preserve">3.</w:t>
            </w:r>
          </w:p>
        </w:tc>
        <w:tc>
          <w:tcPr>
            <w:tcW w:w="6973" w:type="dxa"/>
            <w:tcBorders>
              <w:top w:val="nil"/>
              <w:left w:val="nil"/>
              <w:bottom w:val="nil"/>
              <w:right w:val="nil"/>
            </w:tcBorders>
          </w:tcPr>
          <w:p>
            <w:pPr>
              <w:pStyle w:val="0"/>
            </w:pPr>
            <w:r>
              <w:rPr>
                <w:sz w:val="24"/>
              </w:rPr>
              <w:t xml:space="preserve">Общая площадь городских хвойных (смешанных) лесов, расположенных на землях населенного пункта (гектаров)</w:t>
            </w:r>
          </w:p>
        </w:tc>
        <w:tc>
          <w:tcPr>
            <w:tcW w:w="1454" w:type="dxa"/>
            <w:tcBorders>
              <w:top w:val="nil"/>
              <w:left w:val="nil"/>
              <w:bottom w:val="nil"/>
              <w:right w:val="nil"/>
            </w:tcBorders>
          </w:tcPr>
          <w:p>
            <w:pPr>
              <w:pStyle w:val="0"/>
            </w:pPr>
            <w:r>
              <w:rPr>
                <w:sz w:val="24"/>
              </w:rPr>
            </w:r>
          </w:p>
        </w:tc>
      </w:tr>
      <w:tr>
        <w:tc>
          <w:tcPr>
            <w:tcW w:w="643" w:type="dxa"/>
            <w:tcBorders>
              <w:top w:val="nil"/>
              <w:left w:val="nil"/>
              <w:bottom w:val="nil"/>
              <w:right w:val="nil"/>
            </w:tcBorders>
          </w:tcPr>
          <w:p>
            <w:pPr>
              <w:pStyle w:val="0"/>
            </w:pPr>
            <w:r>
              <w:rPr>
                <w:sz w:val="24"/>
              </w:rPr>
              <w:t xml:space="preserve">4.</w:t>
            </w:r>
          </w:p>
        </w:tc>
        <w:tc>
          <w:tcPr>
            <w:tcW w:w="6973" w:type="dxa"/>
            <w:vAlign w:val="bottom"/>
            <w:tcBorders>
              <w:top w:val="nil"/>
              <w:left w:val="nil"/>
              <w:bottom w:val="nil"/>
              <w:right w:val="nil"/>
            </w:tcBorders>
          </w:tcPr>
          <w:p>
            <w:pPr>
              <w:pStyle w:val="0"/>
            </w:pPr>
            <w:r>
              <w:rPr>
                <w:sz w:val="24"/>
              </w:rPr>
              <w:t xml:space="preserve">Время прибытия первого пожарного подразделения до наиболее удаленного объекта защиты населенного пункта, граничащего с лесным участком (минут)</w:t>
            </w:r>
          </w:p>
        </w:tc>
        <w:tc>
          <w:tcPr>
            <w:tcW w:w="1454" w:type="dxa"/>
            <w:tcBorders>
              <w:top w:val="nil"/>
              <w:left w:val="nil"/>
              <w:bottom w:val="nil"/>
              <w:right w:val="nil"/>
            </w:tcBorders>
          </w:tcPr>
          <w:p>
            <w:pPr>
              <w:pStyle w:val="0"/>
            </w:pPr>
            <w:r>
              <w:rPr>
                <w:sz w:val="24"/>
              </w:rPr>
            </w:r>
          </w:p>
        </w:tc>
      </w:tr>
    </w:tbl>
    <w:p>
      <w:pPr>
        <w:pStyle w:val="0"/>
        <w:jc w:val="both"/>
      </w:pPr>
      <w:r>
        <w:rPr>
          <w:sz w:val="24"/>
        </w:rPr>
      </w:r>
    </w:p>
    <w:p>
      <w:pPr>
        <w:pStyle w:val="1"/>
        <w:jc w:val="both"/>
      </w:pPr>
      <w:r>
        <w:rPr>
          <w:sz w:val="20"/>
        </w:rPr>
        <w:t xml:space="preserve">               II. Сведения о медицинских учреждениях, домах</w:t>
      </w:r>
    </w:p>
    <w:p>
      <w:pPr>
        <w:pStyle w:val="1"/>
        <w:jc w:val="both"/>
      </w:pPr>
      <w:r>
        <w:rPr>
          <w:sz w:val="20"/>
        </w:rPr>
        <w:t xml:space="preserve">             отдыха, пансионатах, детских лагерях, территориях</w:t>
      </w:r>
    </w:p>
    <w:p>
      <w:pPr>
        <w:pStyle w:val="1"/>
        <w:jc w:val="both"/>
      </w:pPr>
      <w:r>
        <w:rPr>
          <w:sz w:val="20"/>
        </w:rPr>
        <w:t xml:space="preserve">                 садоводства или огородничества и объектах</w:t>
      </w:r>
    </w:p>
    <w:p>
      <w:pPr>
        <w:pStyle w:val="1"/>
        <w:jc w:val="both"/>
      </w:pPr>
      <w:r>
        <w:rPr>
          <w:sz w:val="20"/>
        </w:rPr>
        <w:t xml:space="preserve">                с круглосуточным пребыванием людей, имеющих</w:t>
      </w:r>
    </w:p>
    <w:p>
      <w:pPr>
        <w:pStyle w:val="1"/>
        <w:jc w:val="both"/>
      </w:pPr>
      <w:r>
        <w:rPr>
          <w:sz w:val="20"/>
        </w:rPr>
        <w:t xml:space="preserve">               общую границу с лесным участком и относящихся</w:t>
      </w:r>
    </w:p>
    <w:p>
      <w:pPr>
        <w:pStyle w:val="1"/>
        <w:jc w:val="both"/>
      </w:pPr>
      <w:r>
        <w:rPr>
          <w:sz w:val="20"/>
        </w:rPr>
        <w:t xml:space="preserve">                 к этому населенному пункту в соответствии</w:t>
      </w:r>
    </w:p>
    <w:p>
      <w:pPr>
        <w:pStyle w:val="1"/>
        <w:jc w:val="both"/>
      </w:pPr>
      <w:r>
        <w:rPr>
          <w:sz w:val="20"/>
        </w:rPr>
        <w:t xml:space="preserve">                с административно-территориальным делением</w:t>
      </w:r>
    </w:p>
    <w:p>
      <w:pPr>
        <w:pStyle w:val="0"/>
        <w:jc w:val="both"/>
      </w:pPr>
      <w:r>
        <w:rPr>
          <w:sz w:val="24"/>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3685"/>
        <w:gridCol w:w="1411"/>
        <w:gridCol w:w="1848"/>
        <w:gridCol w:w="2122"/>
      </w:tblGrid>
      <w:tr>
        <w:tc>
          <w:tcPr>
            <w:tcW w:w="3685" w:type="dxa"/>
            <w:tcBorders>
              <w:left w:val="nil"/>
            </w:tcBorders>
          </w:tcPr>
          <w:p>
            <w:pPr>
              <w:pStyle w:val="0"/>
              <w:jc w:val="center"/>
            </w:pPr>
            <w:r>
              <w:rPr>
                <w:sz w:val="24"/>
              </w:rPr>
              <w:t xml:space="preserve">Наименование социального объекта</w:t>
            </w:r>
          </w:p>
        </w:tc>
        <w:tc>
          <w:tcPr>
            <w:tcW w:w="1411" w:type="dxa"/>
          </w:tcPr>
          <w:p>
            <w:pPr>
              <w:pStyle w:val="0"/>
              <w:jc w:val="center"/>
            </w:pPr>
            <w:r>
              <w:rPr>
                <w:sz w:val="24"/>
              </w:rPr>
              <w:t xml:space="preserve">Адрес объекта</w:t>
            </w:r>
          </w:p>
        </w:tc>
        <w:tc>
          <w:tcPr>
            <w:tcW w:w="1848" w:type="dxa"/>
          </w:tcPr>
          <w:p>
            <w:pPr>
              <w:pStyle w:val="0"/>
              <w:jc w:val="center"/>
            </w:pPr>
            <w:r>
              <w:rPr>
                <w:sz w:val="24"/>
              </w:rPr>
              <w:t xml:space="preserve">Численность персонала</w:t>
            </w:r>
          </w:p>
        </w:tc>
        <w:tc>
          <w:tcPr>
            <w:tcW w:w="2122" w:type="dxa"/>
            <w:tcBorders>
              <w:right w:val="nil"/>
            </w:tcBorders>
          </w:tcPr>
          <w:p>
            <w:pPr>
              <w:pStyle w:val="0"/>
              <w:jc w:val="center"/>
            </w:pPr>
            <w:r>
              <w:rPr>
                <w:sz w:val="24"/>
              </w:rPr>
              <w:t xml:space="preserve">Численность пациентов (отдыхающих)</w:t>
            </w:r>
          </w:p>
        </w:tc>
      </w:tr>
      <w:tr>
        <w:tc>
          <w:tcPr>
            <w:tcW w:w="3685" w:type="dxa"/>
            <w:tcBorders>
              <w:left w:val="nil"/>
            </w:tcBorders>
          </w:tcPr>
          <w:p>
            <w:pPr>
              <w:pStyle w:val="0"/>
            </w:pPr>
            <w:r>
              <w:rPr>
                <w:sz w:val="24"/>
              </w:rPr>
            </w:r>
          </w:p>
        </w:tc>
        <w:tc>
          <w:tcPr>
            <w:tcW w:w="1411" w:type="dxa"/>
          </w:tcPr>
          <w:p>
            <w:pPr>
              <w:pStyle w:val="0"/>
            </w:pPr>
            <w:r>
              <w:rPr>
                <w:sz w:val="24"/>
              </w:rPr>
            </w:r>
          </w:p>
        </w:tc>
        <w:tc>
          <w:tcPr>
            <w:tcW w:w="1848" w:type="dxa"/>
          </w:tcPr>
          <w:p>
            <w:pPr>
              <w:pStyle w:val="0"/>
            </w:pPr>
            <w:r>
              <w:rPr>
                <w:sz w:val="24"/>
              </w:rPr>
            </w:r>
          </w:p>
        </w:tc>
        <w:tc>
          <w:tcPr>
            <w:tcW w:w="2122" w:type="dxa"/>
            <w:tcBorders>
              <w:right w:val="nil"/>
            </w:tcBorders>
          </w:tcPr>
          <w:p>
            <w:pPr>
              <w:pStyle w:val="0"/>
            </w:pPr>
            <w:r>
              <w:rPr>
                <w:sz w:val="24"/>
              </w:rPr>
            </w:r>
          </w:p>
        </w:tc>
      </w:tr>
    </w:tbl>
    <w:p>
      <w:pPr>
        <w:pStyle w:val="0"/>
        <w:jc w:val="both"/>
      </w:pPr>
      <w:r>
        <w:rPr>
          <w:sz w:val="24"/>
        </w:rPr>
      </w:r>
    </w:p>
    <w:p>
      <w:pPr>
        <w:pStyle w:val="1"/>
        <w:jc w:val="both"/>
      </w:pPr>
      <w:r>
        <w:rPr>
          <w:sz w:val="20"/>
        </w:rPr>
        <w:t xml:space="preserve">              III. Сведения о ближайших к населенному пункту</w:t>
      </w:r>
    </w:p>
    <w:p>
      <w:pPr>
        <w:pStyle w:val="1"/>
        <w:jc w:val="both"/>
      </w:pPr>
      <w:r>
        <w:rPr>
          <w:sz w:val="20"/>
        </w:rPr>
        <w:t xml:space="preserve">                      подразделениях пожарной охраны</w:t>
      </w:r>
    </w:p>
    <w:p>
      <w:pPr>
        <w:pStyle w:val="1"/>
        <w:jc w:val="both"/>
      </w:pPr>
      <w:r>
        <w:rPr>
          <w:sz w:val="20"/>
        </w:rPr>
      </w:r>
    </w:p>
    <w:p>
      <w:pPr>
        <w:pStyle w:val="1"/>
        <w:jc w:val="both"/>
      </w:pPr>
      <w:r>
        <w:rPr>
          <w:sz w:val="20"/>
        </w:rPr>
        <w:t xml:space="preserve">    1.  Подразделения  пожарной охраны (наименование, вид), дислоцированные</w:t>
      </w:r>
    </w:p>
    <w:p>
      <w:pPr>
        <w:pStyle w:val="1"/>
        <w:jc w:val="both"/>
      </w:pPr>
      <w:r>
        <w:rPr>
          <w:sz w:val="20"/>
        </w:rPr>
        <w:t xml:space="preserve">на территории населенного пункта, адрес 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2.   Ближайшее  к  населенному  пункту  подразделение  пожарной  охраны</w:t>
      </w:r>
    </w:p>
    <w:p>
      <w:pPr>
        <w:pStyle w:val="1"/>
        <w:jc w:val="both"/>
      </w:pPr>
      <w:r>
        <w:rPr>
          <w:sz w:val="20"/>
        </w:rPr>
        <w:t xml:space="preserve">(наименование, вид), адрес 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IV. Лица, ответственные за проведение мероприятий</w:t>
      </w:r>
    </w:p>
    <w:p>
      <w:pPr>
        <w:pStyle w:val="1"/>
        <w:jc w:val="both"/>
      </w:pPr>
      <w:r>
        <w:rPr>
          <w:sz w:val="20"/>
        </w:rPr>
        <w:t xml:space="preserve">          по предупреждению и ликвидации последствий чрезвычайных</w:t>
      </w:r>
    </w:p>
    <w:p>
      <w:pPr>
        <w:pStyle w:val="1"/>
        <w:jc w:val="both"/>
      </w:pPr>
      <w:r>
        <w:rPr>
          <w:sz w:val="20"/>
        </w:rPr>
        <w:t xml:space="preserve">            ситуаций и оказание необходимой помощи пострадавшим</w:t>
      </w:r>
    </w:p>
    <w:p>
      <w:pPr>
        <w:pStyle w:val="0"/>
        <w:jc w:val="both"/>
      </w:pPr>
      <w:r>
        <w:rPr>
          <w:sz w:val="24"/>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4541"/>
        <w:gridCol w:w="2551"/>
        <w:gridCol w:w="1944"/>
      </w:tblGrid>
      <w:tr>
        <w:tc>
          <w:tcPr>
            <w:tcW w:w="4541" w:type="dxa"/>
            <w:tcBorders>
              <w:left w:val="nil"/>
            </w:tcBorders>
          </w:tcPr>
          <w:p>
            <w:pPr>
              <w:pStyle w:val="0"/>
              <w:jc w:val="center"/>
            </w:pPr>
            <w:r>
              <w:rPr>
                <w:sz w:val="24"/>
              </w:rPr>
              <w:t xml:space="preserve">Фамилия, имя, отчество (при наличии)</w:t>
            </w:r>
          </w:p>
        </w:tc>
        <w:tc>
          <w:tcPr>
            <w:tcW w:w="2551" w:type="dxa"/>
          </w:tcPr>
          <w:p>
            <w:pPr>
              <w:pStyle w:val="0"/>
              <w:jc w:val="center"/>
            </w:pPr>
            <w:r>
              <w:rPr>
                <w:sz w:val="24"/>
              </w:rPr>
              <w:t xml:space="preserve">Должность</w:t>
            </w:r>
          </w:p>
        </w:tc>
        <w:tc>
          <w:tcPr>
            <w:tcW w:w="1944" w:type="dxa"/>
            <w:tcBorders>
              <w:right w:val="nil"/>
            </w:tcBorders>
          </w:tcPr>
          <w:p>
            <w:pPr>
              <w:pStyle w:val="0"/>
              <w:jc w:val="center"/>
            </w:pPr>
            <w:r>
              <w:rPr>
                <w:sz w:val="24"/>
              </w:rPr>
              <w:t xml:space="preserve">Контактный телефон</w:t>
            </w:r>
          </w:p>
        </w:tc>
      </w:tr>
      <w:tr>
        <w:tc>
          <w:tcPr>
            <w:tcW w:w="4541" w:type="dxa"/>
            <w:tcBorders>
              <w:left w:val="nil"/>
            </w:tcBorders>
          </w:tcPr>
          <w:p>
            <w:pPr>
              <w:pStyle w:val="0"/>
            </w:pPr>
            <w:r>
              <w:rPr>
                <w:sz w:val="24"/>
              </w:rPr>
            </w:r>
          </w:p>
        </w:tc>
        <w:tc>
          <w:tcPr>
            <w:tcW w:w="2551" w:type="dxa"/>
          </w:tcPr>
          <w:p>
            <w:pPr>
              <w:pStyle w:val="0"/>
            </w:pPr>
            <w:r>
              <w:rPr>
                <w:sz w:val="24"/>
              </w:rPr>
            </w:r>
          </w:p>
        </w:tc>
        <w:tc>
          <w:tcPr>
            <w:tcW w:w="1944" w:type="dxa"/>
            <w:tcBorders>
              <w:right w:val="nil"/>
            </w:tcBorders>
          </w:tcPr>
          <w:p>
            <w:pPr>
              <w:pStyle w:val="0"/>
            </w:pPr>
            <w:r>
              <w:rPr>
                <w:sz w:val="24"/>
              </w:rPr>
            </w:r>
          </w:p>
        </w:tc>
      </w:tr>
    </w:tbl>
    <w:p>
      <w:pPr>
        <w:pStyle w:val="0"/>
        <w:jc w:val="both"/>
      </w:pPr>
      <w:r>
        <w:rPr>
          <w:sz w:val="24"/>
        </w:rPr>
      </w:r>
    </w:p>
    <w:p>
      <w:pPr>
        <w:pStyle w:val="1"/>
        <w:jc w:val="both"/>
      </w:pPr>
      <w:r>
        <w:rPr>
          <w:sz w:val="20"/>
        </w:rPr>
        <w:t xml:space="preserve">         V. Сведения о выполнении требований пожарной безопасности</w:t>
      </w:r>
    </w:p>
    <w:p>
      <w:pPr>
        <w:pStyle w:val="0"/>
        <w:jc w:val="both"/>
      </w:pPr>
      <w:r>
        <w:rPr>
          <w:sz w:val="24"/>
        </w:rPr>
      </w:r>
    </w:p>
    <w:tbl>
      <w:tblPr>
        <w:tblInd w:w="0" w:type="dxa"/>
        <w:tblLayout w:type="fixed"/>
        <w:tblBorders>
          <w:top w:val="single" w:sz="4"/>
        </w:tblBorders>
        <w:tblCellMar>
          <w:top w:w="102" w:type="dxa"/>
          <w:left w:w="62" w:type="dxa"/>
          <w:bottom w:w="102" w:type="dxa"/>
          <w:right w:w="62" w:type="dxa"/>
        </w:tblCellMar>
      </w:tblPr>
      <w:tblGrid>
        <w:gridCol w:w="466"/>
        <w:gridCol w:w="6746"/>
        <w:gridCol w:w="1829"/>
      </w:tblGrid>
      <w:tr>
        <w:tblPrEx>
          <w:tblBorders>
            <w:insideV w:val="single" w:sz="4"/>
            <w:insideH w:val="single" w:sz="4"/>
          </w:tblBorders>
        </w:tblPrEx>
        <w:tc>
          <w:tcPr>
            <w:gridSpan w:val="2"/>
            <w:tcW w:w="7212" w:type="dxa"/>
            <w:tcBorders>
              <w:top w:val="single" w:sz="4"/>
              <w:left w:val="nil"/>
              <w:bottom w:val="single" w:sz="4"/>
            </w:tcBorders>
          </w:tcPr>
          <w:p>
            <w:pPr>
              <w:pStyle w:val="0"/>
              <w:jc w:val="center"/>
            </w:pPr>
            <w:r>
              <w:rPr>
                <w:sz w:val="24"/>
              </w:rPr>
              <w:t xml:space="preserve">Требования пожарной безопасности, установленные законодательством Российской Федерации</w:t>
            </w:r>
          </w:p>
        </w:tc>
        <w:tc>
          <w:tcPr>
            <w:tcW w:w="1829" w:type="dxa"/>
            <w:tcBorders>
              <w:top w:val="single" w:sz="4"/>
              <w:bottom w:val="single" w:sz="4"/>
              <w:right w:val="nil"/>
            </w:tcBorders>
          </w:tcPr>
          <w:p>
            <w:pPr>
              <w:pStyle w:val="0"/>
              <w:jc w:val="center"/>
            </w:pPr>
            <w:r>
              <w:rPr>
                <w:sz w:val="24"/>
              </w:rPr>
              <w:t xml:space="preserve">Информация о выполнении</w:t>
            </w:r>
          </w:p>
        </w:tc>
      </w:tr>
      <w:tr>
        <w:tc>
          <w:tcPr>
            <w:tcW w:w="466" w:type="dxa"/>
            <w:tcBorders>
              <w:top w:val="single" w:sz="4"/>
              <w:left w:val="nil"/>
              <w:bottom w:val="nil"/>
              <w:right w:val="nil"/>
            </w:tcBorders>
          </w:tcPr>
          <w:p>
            <w:pPr>
              <w:pStyle w:val="0"/>
            </w:pPr>
            <w:r>
              <w:rPr>
                <w:sz w:val="24"/>
              </w:rPr>
              <w:t xml:space="preserve">1.</w:t>
            </w:r>
          </w:p>
        </w:tc>
        <w:tc>
          <w:tcPr>
            <w:tcW w:w="6746" w:type="dxa"/>
            <w:tcBorders>
              <w:top w:val="single" w:sz="4"/>
              <w:left w:val="nil"/>
              <w:bottom w:val="nil"/>
              <w:right w:val="nil"/>
            </w:tcBorders>
          </w:tcPr>
          <w:p>
            <w:pPr>
              <w:pStyle w:val="0"/>
            </w:pPr>
            <w:r>
              <w:rPr>
                <w:sz w:val="24"/>
              </w:rPr>
              <w:t xml:space="preserve">Противопожарная преграда установленной ширины (противопожарное расстояние, противопожарная минерализованная полоса, сплошная полоса лиственных деревьев) на всей протяженности границы населенного пункта с лесным участком (участками)</w:t>
            </w:r>
          </w:p>
        </w:tc>
        <w:tc>
          <w:tcPr>
            <w:tcW w:w="1829" w:type="dxa"/>
            <w:tcBorders>
              <w:top w:val="single" w:sz="4"/>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2.</w:t>
            </w:r>
          </w:p>
        </w:tc>
        <w:tc>
          <w:tcPr>
            <w:tcW w:w="6746" w:type="dxa"/>
            <w:tcBorders>
              <w:top w:val="nil"/>
              <w:left w:val="nil"/>
              <w:bottom w:val="nil"/>
              <w:right w:val="nil"/>
            </w:tcBorders>
          </w:tcPr>
          <w:p>
            <w:pPr>
              <w:pStyle w:val="0"/>
            </w:pPr>
            <w:r>
              <w:rPr>
                <w:sz w:val="24"/>
              </w:rPr>
              <w:t xml:space="preserve">Организация и проведение своевременной очистки территории населенного пункта, в том числе противопожарных расстояний между зданиями и сооружениями, а также противопожарных минерализованных полос от горючих отходов, мусора, тары, опавших листьев, сухой травы и других горючих материалов</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3.</w:t>
            </w:r>
          </w:p>
        </w:tc>
        <w:tc>
          <w:tcPr>
            <w:tcW w:w="6746" w:type="dxa"/>
            <w:tcBorders>
              <w:top w:val="nil"/>
              <w:left w:val="nil"/>
              <w:bottom w:val="nil"/>
              <w:right w:val="nil"/>
            </w:tcBorders>
          </w:tcPr>
          <w:p>
            <w:pPr>
              <w:pStyle w:val="0"/>
            </w:pPr>
            <w:r>
              <w:rPr>
                <w:sz w:val="24"/>
              </w:rPr>
              <w:t xml:space="preserve">Звуковая система оповещения населения о чрезвычайной ситуации, а также телефонная связь (радиосвязь) для сообщения о пожаре</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4.</w:t>
            </w:r>
          </w:p>
        </w:tc>
        <w:tc>
          <w:tcPr>
            <w:tcW w:w="6746" w:type="dxa"/>
            <w:tcBorders>
              <w:top w:val="nil"/>
              <w:left w:val="nil"/>
              <w:bottom w:val="nil"/>
              <w:right w:val="nil"/>
            </w:tcBorders>
          </w:tcPr>
          <w:p>
            <w:pPr>
              <w:pStyle w:val="0"/>
            </w:pPr>
            <w:r>
              <w:rPr>
                <w:sz w:val="24"/>
              </w:rPr>
              <w:t xml:space="preserve">Источники наружного противопожарного водоснабжения (пожарные гидранты, искусственные пожарные водоемы, реки, озера, пруды, бассейны, градирни и др.) и реализация технических и организационных мер, обеспечивающих их своевременное обнаружение в любое время суток, подъезд к ним для забора воды пожарной техникой в любое время года, а также достаточность предусмотренного для целей пожаротушения запаса воды</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5.</w:t>
            </w:r>
          </w:p>
        </w:tc>
        <w:tc>
          <w:tcPr>
            <w:tcW w:w="6746" w:type="dxa"/>
            <w:tcBorders>
              <w:top w:val="nil"/>
              <w:left w:val="nil"/>
              <w:bottom w:val="nil"/>
              <w:right w:val="nil"/>
            </w:tcBorders>
          </w:tcPr>
          <w:p>
            <w:pPr>
              <w:pStyle w:val="0"/>
            </w:pPr>
            <w:r>
              <w:rPr>
                <w:sz w:val="24"/>
              </w:rPr>
              <w:t xml:space="preserve">Подъездная автомобильная дорога к населенному пункту, а также обеспеченность подъездов к зданиям и сооружениям на его территории</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6.</w:t>
            </w:r>
          </w:p>
        </w:tc>
        <w:tc>
          <w:tcPr>
            <w:tcW w:w="6746" w:type="dxa"/>
            <w:tcBorders>
              <w:top w:val="nil"/>
              <w:left w:val="nil"/>
              <w:bottom w:val="nil"/>
              <w:right w:val="nil"/>
            </w:tcBorders>
          </w:tcPr>
          <w:p>
            <w:pPr>
              <w:pStyle w:val="0"/>
            </w:pPr>
            <w:r>
              <w:rPr>
                <w:sz w:val="24"/>
              </w:rPr>
              <w:t xml:space="preserve">Муниципальный правовой акт, регламентирующий порядок подготовки населенного пункта к пожароопасному сезону</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7.</w:t>
            </w:r>
          </w:p>
        </w:tc>
        <w:tc>
          <w:tcPr>
            <w:tcW w:w="6746" w:type="dxa"/>
            <w:tcBorders>
              <w:top w:val="nil"/>
              <w:left w:val="nil"/>
              <w:bottom w:val="nil"/>
              <w:right w:val="nil"/>
            </w:tcBorders>
          </w:tcPr>
          <w:p>
            <w:pPr>
              <w:pStyle w:val="0"/>
            </w:pPr>
            <w:r>
              <w:rPr>
                <w:sz w:val="24"/>
              </w:rPr>
              <w:t xml:space="preserve">Первичные средства пожаротушения для привлекаемых к тушению лесных пожаров добровольных пожарных дружин (команд)</w:t>
            </w:r>
          </w:p>
        </w:tc>
        <w:tc>
          <w:tcPr>
            <w:tcW w:w="1829" w:type="dxa"/>
            <w:tcBorders>
              <w:top w:val="nil"/>
              <w:left w:val="nil"/>
              <w:bottom w:val="nil"/>
              <w:right w:val="nil"/>
            </w:tcBorders>
          </w:tcPr>
          <w:p>
            <w:pPr>
              <w:pStyle w:val="0"/>
            </w:pPr>
            <w:r>
              <w:rPr>
                <w:sz w:val="24"/>
              </w:rPr>
            </w:r>
          </w:p>
        </w:tc>
      </w:tr>
      <w:tr>
        <w:tc>
          <w:tcPr>
            <w:tcW w:w="466" w:type="dxa"/>
            <w:tcBorders>
              <w:top w:val="nil"/>
              <w:left w:val="nil"/>
              <w:bottom w:val="nil"/>
              <w:right w:val="nil"/>
            </w:tcBorders>
          </w:tcPr>
          <w:p>
            <w:pPr>
              <w:pStyle w:val="0"/>
            </w:pPr>
            <w:r>
              <w:rPr>
                <w:sz w:val="24"/>
              </w:rPr>
              <w:t xml:space="preserve">8.</w:t>
            </w:r>
          </w:p>
        </w:tc>
        <w:tc>
          <w:tcPr>
            <w:tcW w:w="6746" w:type="dxa"/>
            <w:tcBorders>
              <w:top w:val="nil"/>
              <w:left w:val="nil"/>
              <w:bottom w:val="nil"/>
              <w:right w:val="nil"/>
            </w:tcBorders>
          </w:tcPr>
          <w:p>
            <w:pPr>
              <w:pStyle w:val="0"/>
            </w:pPr>
            <w:r>
              <w:rPr>
                <w:sz w:val="24"/>
              </w:rPr>
              <w:t xml:space="preserve">Наличие мероприятий по обеспечению пожарной безопасности в планах (программах) развития территорий населенного пункта</w:t>
            </w:r>
          </w:p>
        </w:tc>
        <w:tc>
          <w:tcPr>
            <w:tcW w:w="1829" w:type="dxa"/>
            <w:tcBorders>
              <w:top w:val="nil"/>
              <w:left w:val="nil"/>
              <w:bottom w:val="nil"/>
              <w:right w:val="nil"/>
            </w:tcBorders>
          </w:tcPr>
          <w:p>
            <w:pPr>
              <w:pStyle w:val="0"/>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Правилам противопожарного</w:t>
      </w:r>
    </w:p>
    <w:p>
      <w:pPr>
        <w:pStyle w:val="0"/>
        <w:jc w:val="right"/>
      </w:pPr>
      <w:r>
        <w:rPr>
          <w:sz w:val="24"/>
        </w:rPr>
        <w:t xml:space="preserve">режима в Российской Федерации</w:t>
      </w:r>
    </w:p>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CellMar>
          <w:top w:w="102" w:type="dxa"/>
          <w:left w:w="62" w:type="dxa"/>
          <w:bottom w:w="102" w:type="dxa"/>
          <w:right w:w="62" w:type="dxa"/>
        </w:tblCellMar>
      </w:tblPr>
      <w:tblGrid>
        <w:gridCol w:w="4649"/>
        <w:gridCol w:w="340"/>
        <w:gridCol w:w="510"/>
        <w:gridCol w:w="1020"/>
        <w:gridCol w:w="850"/>
        <w:gridCol w:w="1701"/>
      </w:tblGrid>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nil"/>
              <w:right w:val="nil"/>
            </w:tcBorders>
          </w:tcPr>
          <w:p>
            <w:pPr>
              <w:pStyle w:val="0"/>
              <w:jc w:val="center"/>
            </w:pPr>
            <w:r>
              <w:rPr>
                <w:sz w:val="24"/>
              </w:rPr>
              <w:t xml:space="preserve">УТВЕРЖДАЮ</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(должность руководителя организации</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(фамилия, имя, отчество (при наличии)</w:t>
            </w:r>
          </w:p>
        </w:tc>
      </w:tr>
      <w:tr>
        <w:tc>
          <w:tcPr>
            <w:tcW w:w="4649" w:type="dxa"/>
            <w:tcBorders>
              <w:top w:val="nil"/>
              <w:left w:val="nil"/>
              <w:bottom w:val="nil"/>
              <w:right w:val="nil"/>
            </w:tcBorders>
          </w:tcPr>
          <w:p>
            <w:pPr>
              <w:pStyle w:val="0"/>
            </w:pPr>
            <w:r>
              <w:rPr>
                <w:sz w:val="24"/>
              </w:rPr>
            </w:r>
          </w:p>
        </w:tc>
        <w:tc>
          <w:tcPr>
            <w:gridSpan w:val="5"/>
            <w:tcW w:w="4421" w:type="dxa"/>
            <w:tcBorders>
              <w:top w:val="nil"/>
              <w:left w:val="nil"/>
              <w:bottom w:val="single" w:sz="4"/>
              <w:right w:val="nil"/>
            </w:tcBorders>
          </w:tcPr>
          <w:p>
            <w:pPr>
              <w:pStyle w:val="0"/>
            </w:pPr>
            <w:r>
              <w:rPr>
                <w:sz w:val="24"/>
              </w:rPr>
            </w:r>
          </w:p>
        </w:tc>
      </w:tr>
      <w:tr>
        <w:tc>
          <w:tcPr>
            <w:tcW w:w="4649" w:type="dxa"/>
            <w:tcBorders>
              <w:top w:val="nil"/>
              <w:left w:val="nil"/>
              <w:bottom w:val="nil"/>
              <w:right w:val="nil"/>
            </w:tcBorders>
          </w:tcPr>
          <w:p>
            <w:pPr>
              <w:pStyle w:val="0"/>
            </w:pPr>
            <w:r>
              <w:rPr>
                <w:sz w:val="24"/>
              </w:rPr>
            </w:r>
          </w:p>
        </w:tc>
        <w:tc>
          <w:tcPr>
            <w:gridSpan w:val="5"/>
            <w:tcW w:w="4421" w:type="dxa"/>
            <w:tcBorders>
              <w:top w:val="single" w:sz="4"/>
              <w:left w:val="nil"/>
              <w:bottom w:val="nil"/>
              <w:right w:val="nil"/>
            </w:tcBorders>
          </w:tcPr>
          <w:p>
            <w:pPr>
              <w:pStyle w:val="0"/>
              <w:jc w:val="center"/>
            </w:pPr>
            <w:r>
              <w:rPr>
                <w:sz w:val="24"/>
              </w:rPr>
              <w:t xml:space="preserve">(подпись и М.П.)</w:t>
            </w:r>
          </w:p>
        </w:tc>
      </w:tr>
      <w:tr>
        <w:tc>
          <w:tcPr>
            <w:tcW w:w="4649" w:type="dxa"/>
            <w:tcBorders>
              <w:top w:val="nil"/>
              <w:left w:val="nil"/>
              <w:bottom w:val="nil"/>
              <w:right w:val="nil"/>
            </w:tcBorders>
          </w:tcPr>
          <w:p>
            <w:pPr>
              <w:pStyle w:val="0"/>
            </w:pPr>
            <w:r>
              <w:rPr>
                <w:sz w:val="24"/>
              </w:rPr>
            </w:r>
          </w:p>
        </w:tc>
        <w:tc>
          <w:tcPr>
            <w:tcW w:w="340" w:type="dxa"/>
            <w:tcBorders>
              <w:top w:val="nil"/>
              <w:left w:val="nil"/>
              <w:bottom w:val="nil"/>
              <w:right w:val="nil"/>
            </w:tcBorders>
          </w:tcPr>
          <w:p>
            <w:pPr>
              <w:pStyle w:val="0"/>
            </w:pPr>
            <w:r>
              <w:rPr>
                <w:sz w:val="24"/>
              </w:rPr>
              <w:t xml:space="preserve">"</w:t>
            </w:r>
          </w:p>
        </w:tc>
        <w:tc>
          <w:tcPr>
            <w:tcW w:w="510" w:type="dxa"/>
            <w:tcBorders>
              <w:top w:val="nil"/>
              <w:left w:val="nil"/>
              <w:bottom w:val="nil"/>
              <w:right w:val="nil"/>
            </w:tcBorders>
          </w:tcPr>
          <w:p>
            <w:pPr>
              <w:pStyle w:val="0"/>
            </w:pPr>
            <w:r>
              <w:rPr>
                <w:sz w:val="24"/>
              </w:rPr>
            </w:r>
          </w:p>
        </w:tc>
        <w:tc>
          <w:tcPr>
            <w:tcW w:w="1020" w:type="dxa"/>
            <w:tcBorders>
              <w:top w:val="nil"/>
              <w:left w:val="nil"/>
              <w:bottom w:val="nil"/>
              <w:right w:val="nil"/>
            </w:tcBorders>
          </w:tcPr>
          <w:p>
            <w:pPr>
              <w:pStyle w:val="0"/>
              <w:jc w:val="both"/>
            </w:pPr>
            <w:r>
              <w:rPr>
                <w:sz w:val="24"/>
              </w:rPr>
              <w:t xml:space="preserve">"</w:t>
            </w:r>
          </w:p>
        </w:tc>
        <w:tc>
          <w:tcPr>
            <w:tcW w:w="850" w:type="dxa"/>
            <w:tcBorders>
              <w:top w:val="nil"/>
              <w:left w:val="nil"/>
              <w:bottom w:val="nil"/>
              <w:right w:val="nil"/>
            </w:tcBorders>
          </w:tcPr>
          <w:p>
            <w:pPr>
              <w:pStyle w:val="0"/>
              <w:jc w:val="both"/>
            </w:pPr>
            <w:r>
              <w:rPr>
                <w:sz w:val="24"/>
              </w:rPr>
              <w:t xml:space="preserve">2020</w:t>
            </w:r>
          </w:p>
        </w:tc>
        <w:tc>
          <w:tcPr>
            <w:tcW w:w="1701" w:type="dxa"/>
            <w:tcBorders>
              <w:top w:val="nil"/>
              <w:left w:val="nil"/>
              <w:bottom w:val="nil"/>
              <w:right w:val="nil"/>
            </w:tcBorders>
          </w:tcPr>
          <w:p>
            <w:pPr>
              <w:pStyle w:val="0"/>
              <w:jc w:val="both"/>
            </w:pPr>
            <w:r>
              <w:rPr>
                <w:sz w:val="24"/>
              </w:rPr>
              <w:t xml:space="preserve">г.</w:t>
            </w:r>
          </w:p>
        </w:tc>
      </w:tr>
    </w:tbl>
    <w:p>
      <w:pPr>
        <w:pStyle w:val="0"/>
        <w:jc w:val="both"/>
      </w:pPr>
      <w:r>
        <w:rPr>
          <w:sz w:val="24"/>
        </w:rPr>
      </w:r>
    </w:p>
    <w:bookmarkStart w:id="2128" w:name="P2128"/>
    <w:bookmarkEnd w:id="2128"/>
    <w:p>
      <w:pPr>
        <w:pStyle w:val="1"/>
        <w:jc w:val="both"/>
      </w:pPr>
      <w:r>
        <w:rPr>
          <w:sz w:val="20"/>
        </w:rPr>
        <w:t xml:space="preserve">                                  ПАСПОРТ</w:t>
      </w:r>
    </w:p>
    <w:p>
      <w:pPr>
        <w:pStyle w:val="1"/>
        <w:jc w:val="both"/>
      </w:pPr>
      <w:r>
        <w:rPr>
          <w:sz w:val="20"/>
        </w:rPr>
        <w:t xml:space="preserve">          территории организации отдыха детей и их оздоровления,</w:t>
      </w:r>
    </w:p>
    <w:p>
      <w:pPr>
        <w:pStyle w:val="1"/>
        <w:jc w:val="both"/>
      </w:pPr>
      <w:r>
        <w:rPr>
          <w:sz w:val="20"/>
        </w:rPr>
        <w:t xml:space="preserve">          подверженной угрозе лесных пожаров, территории ведения</w:t>
      </w:r>
    </w:p>
    <w:p>
      <w:pPr>
        <w:pStyle w:val="1"/>
        <w:jc w:val="both"/>
      </w:pPr>
      <w:r>
        <w:rPr>
          <w:sz w:val="20"/>
        </w:rPr>
        <w:t xml:space="preserve">         гражданами садоводства или огородничества для собственных</w:t>
      </w:r>
    </w:p>
    <w:p>
      <w:pPr>
        <w:pStyle w:val="1"/>
        <w:jc w:val="both"/>
      </w:pPr>
      <w:r>
        <w:rPr>
          <w:sz w:val="20"/>
        </w:rPr>
        <w:t xml:space="preserve">               нужд, подверженной угрозе лесных пожаров </w:t>
      </w:r>
      <w:hyperlink w:history="0" w:anchor="P2212" w:tooltip="&lt;*&gt; В случае нахождения детского лагеря или территории садоводства или огородничества на территории населенного пункта, подверженного угрозе лесных пожаров, в соответствии с административно-территориальным делением паспорт составляется только на населенный пункт.">
        <w:r>
          <w:rPr>
            <w:sz w:val="20"/>
            <w:color w:val="0000ff"/>
          </w:rPr>
          <w:t xml:space="preserve">&lt;*&gt;</w:t>
        </w:r>
      </w:hyperlink>
    </w:p>
    <w:p>
      <w:pPr>
        <w:pStyle w:val="1"/>
        <w:jc w:val="both"/>
      </w:pPr>
      <w:r>
        <w:rPr>
          <w:sz w:val="20"/>
        </w:rPr>
      </w:r>
    </w:p>
    <w:p>
      <w:pPr>
        <w:pStyle w:val="1"/>
        <w:jc w:val="both"/>
      </w:pPr>
      <w:r>
        <w:rPr>
          <w:sz w:val="20"/>
        </w:rPr>
        <w:t xml:space="preserve">    Наименование организации ______________________________________________</w:t>
      </w:r>
    </w:p>
    <w:p>
      <w:pPr>
        <w:pStyle w:val="1"/>
        <w:jc w:val="both"/>
      </w:pPr>
      <w:r>
        <w:rPr>
          <w:sz w:val="20"/>
        </w:rPr>
        <w:t xml:space="preserve">    Наименование поселения ________________________________________________</w:t>
      </w:r>
    </w:p>
    <w:p>
      <w:pPr>
        <w:pStyle w:val="1"/>
        <w:jc w:val="both"/>
      </w:pPr>
      <w:r>
        <w:rPr>
          <w:sz w:val="20"/>
        </w:rPr>
        <w:t xml:space="preserve">    Наименование муниципального района ____________________________________</w:t>
      </w:r>
    </w:p>
    <w:p>
      <w:pPr>
        <w:pStyle w:val="1"/>
        <w:jc w:val="both"/>
      </w:pPr>
      <w:r>
        <w:rPr>
          <w:sz w:val="20"/>
        </w:rPr>
        <w:t xml:space="preserve">    Наименование муниципального, городского округа ________________________</w:t>
      </w:r>
    </w:p>
    <w:p>
      <w:pPr>
        <w:pStyle w:val="1"/>
        <w:jc w:val="both"/>
      </w:pPr>
      <w:r>
        <w:rPr>
          <w:sz w:val="20"/>
        </w:rPr>
        <w:t xml:space="preserve">    Наименование субъекта Российской Федерации ____________________________</w:t>
      </w:r>
    </w:p>
    <w:p>
      <w:pPr>
        <w:pStyle w:val="1"/>
        <w:jc w:val="both"/>
      </w:pPr>
      <w:r>
        <w:rPr>
          <w:sz w:val="20"/>
        </w:rPr>
      </w:r>
    </w:p>
    <w:p>
      <w:pPr>
        <w:pStyle w:val="1"/>
        <w:jc w:val="both"/>
      </w:pPr>
      <w:r>
        <w:rPr>
          <w:sz w:val="20"/>
        </w:rPr>
        <w:t xml:space="preserve">          I. Общие сведения о территории организации отдыха детей</w:t>
      </w:r>
    </w:p>
    <w:p>
      <w:pPr>
        <w:pStyle w:val="1"/>
        <w:jc w:val="both"/>
      </w:pPr>
      <w:r>
        <w:rPr>
          <w:sz w:val="20"/>
        </w:rPr>
        <w:t xml:space="preserve">          и их оздоровления (далее - детский лагерь), территории</w:t>
      </w:r>
    </w:p>
    <w:p>
      <w:pPr>
        <w:pStyle w:val="1"/>
        <w:jc w:val="both"/>
      </w:pPr>
      <w:r>
        <w:rPr>
          <w:sz w:val="20"/>
        </w:rPr>
        <w:t xml:space="preserve">             ведения гражданами садоводства или огородничества</w:t>
      </w:r>
    </w:p>
    <w:p>
      <w:pPr>
        <w:pStyle w:val="1"/>
        <w:jc w:val="both"/>
      </w:pPr>
      <w:r>
        <w:rPr>
          <w:sz w:val="20"/>
        </w:rPr>
        <w:t xml:space="preserve">                 для собственных нужд (далее - территория</w:t>
      </w:r>
    </w:p>
    <w:p>
      <w:pPr>
        <w:pStyle w:val="1"/>
        <w:jc w:val="both"/>
      </w:pPr>
      <w:r>
        <w:rPr>
          <w:sz w:val="20"/>
        </w:rPr>
        <w:t xml:space="preserve">                      садоводства или огородничества)</w:t>
      </w:r>
    </w:p>
    <w:p>
      <w:pPr>
        <w:pStyle w:val="0"/>
        <w:jc w:val="both"/>
      </w:pPr>
      <w:r>
        <w:rPr>
          <w:sz w:val="24"/>
        </w:rPr>
      </w:r>
    </w:p>
    <w:tbl>
      <w:tblPr>
        <w:tblInd w:w="0" w:type="dxa"/>
        <w:tblLayout w:type="fixed"/>
        <w:tblBorders>
          <w:top w:val="single" w:sz="4"/>
        </w:tblBorders>
        <w:tblCellMar>
          <w:top w:w="102" w:type="dxa"/>
          <w:left w:w="62" w:type="dxa"/>
          <w:bottom w:w="102" w:type="dxa"/>
          <w:right w:w="62" w:type="dxa"/>
        </w:tblCellMar>
      </w:tblPr>
      <w:tblGrid>
        <w:gridCol w:w="504"/>
        <w:gridCol w:w="6768"/>
        <w:gridCol w:w="1757"/>
      </w:tblGrid>
      <w:tr>
        <w:tblPrEx>
          <w:tblBorders>
            <w:insideV w:val="single" w:sz="4"/>
            <w:insideH w:val="single" w:sz="4"/>
          </w:tblBorders>
        </w:tblPrEx>
        <w:tc>
          <w:tcPr>
            <w:gridSpan w:val="2"/>
            <w:tcW w:w="7272" w:type="dxa"/>
            <w:tcBorders>
              <w:top w:val="single" w:sz="4"/>
              <w:left w:val="nil"/>
              <w:bottom w:val="single" w:sz="4"/>
            </w:tcBorders>
          </w:tcPr>
          <w:p>
            <w:pPr>
              <w:pStyle w:val="0"/>
              <w:jc w:val="center"/>
            </w:pPr>
            <w:r>
              <w:rPr>
                <w:sz w:val="24"/>
              </w:rPr>
              <w:t xml:space="preserve">Характеристика детского лагеря, территории садоводства или огородничества</w:t>
            </w:r>
          </w:p>
        </w:tc>
        <w:tc>
          <w:tcPr>
            <w:tcW w:w="1757" w:type="dxa"/>
            <w:tcBorders>
              <w:top w:val="single" w:sz="4"/>
              <w:bottom w:val="single" w:sz="4"/>
              <w:right w:val="nil"/>
            </w:tcBorders>
          </w:tcPr>
          <w:p>
            <w:pPr>
              <w:pStyle w:val="0"/>
              <w:jc w:val="center"/>
            </w:pPr>
            <w:r>
              <w:rPr>
                <w:sz w:val="24"/>
              </w:rPr>
              <w:t xml:space="preserve">Значение</w:t>
            </w:r>
          </w:p>
        </w:tc>
      </w:tr>
      <w:tr>
        <w:tc>
          <w:tcPr>
            <w:tcW w:w="504" w:type="dxa"/>
            <w:tcBorders>
              <w:top w:val="single" w:sz="4"/>
              <w:left w:val="nil"/>
              <w:bottom w:val="nil"/>
              <w:right w:val="nil"/>
            </w:tcBorders>
          </w:tcPr>
          <w:p>
            <w:pPr>
              <w:pStyle w:val="0"/>
            </w:pPr>
            <w:r>
              <w:rPr>
                <w:sz w:val="24"/>
              </w:rPr>
              <w:t xml:space="preserve">1.</w:t>
            </w:r>
          </w:p>
        </w:tc>
        <w:tc>
          <w:tcPr>
            <w:tcW w:w="6768" w:type="dxa"/>
            <w:tcBorders>
              <w:top w:val="single" w:sz="4"/>
              <w:left w:val="nil"/>
              <w:bottom w:val="nil"/>
              <w:right w:val="nil"/>
            </w:tcBorders>
          </w:tcPr>
          <w:p>
            <w:pPr>
              <w:pStyle w:val="0"/>
            </w:pPr>
            <w:r>
              <w:rPr>
                <w:sz w:val="24"/>
              </w:rPr>
              <w:t xml:space="preserve">Общая площадь (кв. километров)</w:t>
            </w:r>
          </w:p>
        </w:tc>
        <w:tc>
          <w:tcPr>
            <w:tcW w:w="1757" w:type="dxa"/>
            <w:tcBorders>
              <w:top w:val="single" w:sz="4"/>
              <w:left w:val="nil"/>
              <w:bottom w:val="nil"/>
              <w:right w:val="nil"/>
            </w:tcBorders>
          </w:tcPr>
          <w:p>
            <w:pPr>
              <w:pStyle w:val="0"/>
            </w:pPr>
            <w:r>
              <w:rPr>
                <w:sz w:val="24"/>
              </w:rPr>
            </w:r>
          </w:p>
        </w:tc>
      </w:tr>
      <w:tr>
        <w:tc>
          <w:tcPr>
            <w:tcW w:w="504" w:type="dxa"/>
            <w:tcBorders>
              <w:top w:val="nil"/>
              <w:left w:val="nil"/>
              <w:bottom w:val="nil"/>
              <w:right w:val="nil"/>
            </w:tcBorders>
          </w:tcPr>
          <w:p>
            <w:pPr>
              <w:pStyle w:val="0"/>
            </w:pPr>
            <w:r>
              <w:rPr>
                <w:sz w:val="24"/>
              </w:rPr>
              <w:t xml:space="preserve">2.</w:t>
            </w:r>
          </w:p>
        </w:tc>
        <w:tc>
          <w:tcPr>
            <w:tcW w:w="6768" w:type="dxa"/>
            <w:tcBorders>
              <w:top w:val="nil"/>
              <w:left w:val="nil"/>
              <w:bottom w:val="nil"/>
              <w:right w:val="nil"/>
            </w:tcBorders>
          </w:tcPr>
          <w:p>
            <w:pPr>
              <w:pStyle w:val="0"/>
            </w:pPr>
            <w:r>
              <w:rPr>
                <w:sz w:val="24"/>
              </w:rPr>
              <w:t xml:space="preserve">Общая протяженность границы с лесным участком (участками) (километров)</w:t>
            </w:r>
          </w:p>
        </w:tc>
        <w:tc>
          <w:tcPr>
            <w:tcW w:w="1757" w:type="dxa"/>
            <w:tcBorders>
              <w:top w:val="nil"/>
              <w:left w:val="nil"/>
              <w:bottom w:val="nil"/>
              <w:right w:val="nil"/>
            </w:tcBorders>
          </w:tcPr>
          <w:p>
            <w:pPr>
              <w:pStyle w:val="0"/>
            </w:pPr>
            <w:r>
              <w:rPr>
                <w:sz w:val="24"/>
              </w:rPr>
            </w:r>
          </w:p>
        </w:tc>
      </w:tr>
      <w:tr>
        <w:tc>
          <w:tcPr>
            <w:tcW w:w="504" w:type="dxa"/>
            <w:tcBorders>
              <w:top w:val="nil"/>
              <w:left w:val="nil"/>
              <w:bottom w:val="nil"/>
              <w:right w:val="nil"/>
            </w:tcBorders>
          </w:tcPr>
          <w:p>
            <w:pPr>
              <w:pStyle w:val="0"/>
            </w:pPr>
            <w:r>
              <w:rPr>
                <w:sz w:val="24"/>
              </w:rPr>
              <w:t xml:space="preserve">3.</w:t>
            </w:r>
          </w:p>
        </w:tc>
        <w:tc>
          <w:tcPr>
            <w:tcW w:w="6768" w:type="dxa"/>
            <w:tcBorders>
              <w:top w:val="nil"/>
              <w:left w:val="nil"/>
              <w:bottom w:val="nil"/>
              <w:right w:val="nil"/>
            </w:tcBorders>
          </w:tcPr>
          <w:p>
            <w:pPr>
              <w:pStyle w:val="0"/>
            </w:pPr>
            <w:r>
              <w:rPr>
                <w:sz w:val="24"/>
              </w:rPr>
              <w:t xml:space="preserve">Общая площадь городских, хвойных (смешанных) лесов, расположенных на территории детского лагеря, территории садоводства или огородничества (гектаров)</w:t>
            </w:r>
          </w:p>
        </w:tc>
        <w:tc>
          <w:tcPr>
            <w:tcW w:w="1757" w:type="dxa"/>
            <w:tcBorders>
              <w:top w:val="nil"/>
              <w:left w:val="nil"/>
              <w:bottom w:val="nil"/>
              <w:right w:val="nil"/>
            </w:tcBorders>
          </w:tcPr>
          <w:p>
            <w:pPr>
              <w:pStyle w:val="0"/>
            </w:pPr>
            <w:r>
              <w:rPr>
                <w:sz w:val="24"/>
              </w:rPr>
            </w:r>
          </w:p>
        </w:tc>
      </w:tr>
      <w:tr>
        <w:tc>
          <w:tcPr>
            <w:tcW w:w="504" w:type="dxa"/>
            <w:tcBorders>
              <w:top w:val="nil"/>
              <w:left w:val="nil"/>
              <w:bottom w:val="nil"/>
              <w:right w:val="nil"/>
            </w:tcBorders>
          </w:tcPr>
          <w:p>
            <w:pPr>
              <w:pStyle w:val="0"/>
            </w:pPr>
            <w:r>
              <w:rPr>
                <w:sz w:val="24"/>
              </w:rPr>
              <w:t xml:space="preserve">4.</w:t>
            </w:r>
          </w:p>
        </w:tc>
        <w:tc>
          <w:tcPr>
            <w:tcW w:w="6768" w:type="dxa"/>
            <w:tcBorders>
              <w:top w:val="nil"/>
              <w:left w:val="nil"/>
              <w:bottom w:val="nil"/>
              <w:right w:val="nil"/>
            </w:tcBorders>
          </w:tcPr>
          <w:p>
            <w:pPr>
              <w:pStyle w:val="0"/>
            </w:pPr>
            <w:r>
              <w:rPr>
                <w:sz w:val="24"/>
              </w:rPr>
              <w:t xml:space="preserve">Время прибытия первого пожарного подразделения до наиболее удаленного объекта защиты детского лагеря, территории садоводства или огородничества, граничащих с лесным участком (минут)</w:t>
            </w:r>
          </w:p>
        </w:tc>
        <w:tc>
          <w:tcPr>
            <w:tcW w:w="1757" w:type="dxa"/>
            <w:tcBorders>
              <w:top w:val="nil"/>
              <w:left w:val="nil"/>
              <w:bottom w:val="nil"/>
              <w:right w:val="nil"/>
            </w:tcBorders>
          </w:tcPr>
          <w:p>
            <w:pPr>
              <w:pStyle w:val="0"/>
            </w:pPr>
            <w:r>
              <w:rPr>
                <w:sz w:val="24"/>
              </w:rPr>
            </w:r>
          </w:p>
        </w:tc>
      </w:tr>
    </w:tbl>
    <w:p>
      <w:pPr>
        <w:pStyle w:val="0"/>
        <w:jc w:val="both"/>
      </w:pPr>
      <w:r>
        <w:rPr>
          <w:sz w:val="24"/>
        </w:rPr>
      </w:r>
    </w:p>
    <w:p>
      <w:pPr>
        <w:pStyle w:val="1"/>
        <w:jc w:val="both"/>
      </w:pPr>
      <w:r>
        <w:rPr>
          <w:sz w:val="20"/>
        </w:rPr>
        <w:t xml:space="preserve">           II. Сведения о медицинских учреждениях, расположенных</w:t>
      </w:r>
    </w:p>
    <w:p>
      <w:pPr>
        <w:pStyle w:val="1"/>
        <w:jc w:val="both"/>
      </w:pPr>
      <w:r>
        <w:rPr>
          <w:sz w:val="20"/>
        </w:rPr>
        <w:t xml:space="preserve">           на территории детского лагеря, территории садоводства</w:t>
      </w:r>
    </w:p>
    <w:p>
      <w:pPr>
        <w:pStyle w:val="1"/>
        <w:jc w:val="both"/>
      </w:pPr>
      <w:r>
        <w:rPr>
          <w:sz w:val="20"/>
        </w:rPr>
        <w:t xml:space="preserve">                            или огородничества</w:t>
      </w:r>
    </w:p>
    <w:p>
      <w:pPr>
        <w:pStyle w:val="0"/>
        <w:jc w:val="both"/>
      </w:pPr>
      <w:r>
        <w:rPr>
          <w:sz w:val="24"/>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835"/>
        <w:gridCol w:w="1587"/>
        <w:gridCol w:w="1699"/>
        <w:gridCol w:w="2909"/>
      </w:tblGrid>
      <w:tr>
        <w:tc>
          <w:tcPr>
            <w:tcW w:w="2835" w:type="dxa"/>
            <w:tcBorders>
              <w:left w:val="nil"/>
            </w:tcBorders>
          </w:tcPr>
          <w:p>
            <w:pPr>
              <w:pStyle w:val="0"/>
              <w:jc w:val="center"/>
            </w:pPr>
            <w:r>
              <w:rPr>
                <w:sz w:val="24"/>
              </w:rPr>
              <w:t xml:space="preserve">Наименование социального объекта</w:t>
            </w:r>
          </w:p>
        </w:tc>
        <w:tc>
          <w:tcPr>
            <w:tcW w:w="1587" w:type="dxa"/>
          </w:tcPr>
          <w:p>
            <w:pPr>
              <w:pStyle w:val="0"/>
              <w:jc w:val="center"/>
            </w:pPr>
            <w:r>
              <w:rPr>
                <w:sz w:val="24"/>
              </w:rPr>
              <w:t xml:space="preserve">Адрес объекта</w:t>
            </w:r>
          </w:p>
        </w:tc>
        <w:tc>
          <w:tcPr>
            <w:tcW w:w="1699" w:type="dxa"/>
          </w:tcPr>
          <w:p>
            <w:pPr>
              <w:pStyle w:val="0"/>
              <w:jc w:val="center"/>
            </w:pPr>
            <w:r>
              <w:rPr>
                <w:sz w:val="24"/>
              </w:rPr>
              <w:t xml:space="preserve">Численность персонала</w:t>
            </w:r>
          </w:p>
        </w:tc>
        <w:tc>
          <w:tcPr>
            <w:tcW w:w="2909" w:type="dxa"/>
            <w:tcBorders>
              <w:right w:val="nil"/>
            </w:tcBorders>
          </w:tcPr>
          <w:p>
            <w:pPr>
              <w:pStyle w:val="0"/>
              <w:jc w:val="center"/>
            </w:pPr>
            <w:r>
              <w:rPr>
                <w:sz w:val="24"/>
              </w:rPr>
              <w:t xml:space="preserve">Численность пациентов (отдыхающих)</w:t>
            </w:r>
          </w:p>
        </w:tc>
      </w:tr>
      <w:tr>
        <w:tc>
          <w:tcPr>
            <w:tcW w:w="2835" w:type="dxa"/>
            <w:tcBorders>
              <w:left w:val="nil"/>
            </w:tcBorders>
          </w:tcPr>
          <w:p>
            <w:pPr>
              <w:pStyle w:val="0"/>
            </w:pPr>
            <w:r>
              <w:rPr>
                <w:sz w:val="24"/>
              </w:rPr>
            </w:r>
          </w:p>
        </w:tc>
        <w:tc>
          <w:tcPr>
            <w:tcW w:w="1587" w:type="dxa"/>
          </w:tcPr>
          <w:p>
            <w:pPr>
              <w:pStyle w:val="0"/>
            </w:pPr>
            <w:r>
              <w:rPr>
                <w:sz w:val="24"/>
              </w:rPr>
            </w:r>
          </w:p>
        </w:tc>
        <w:tc>
          <w:tcPr>
            <w:tcW w:w="1699" w:type="dxa"/>
          </w:tcPr>
          <w:p>
            <w:pPr>
              <w:pStyle w:val="0"/>
            </w:pPr>
            <w:r>
              <w:rPr>
                <w:sz w:val="24"/>
              </w:rPr>
            </w:r>
          </w:p>
        </w:tc>
        <w:tc>
          <w:tcPr>
            <w:tcW w:w="2909" w:type="dxa"/>
            <w:tcBorders>
              <w:right w:val="nil"/>
            </w:tcBorders>
          </w:tcPr>
          <w:p>
            <w:pPr>
              <w:pStyle w:val="0"/>
            </w:pPr>
            <w:r>
              <w:rPr>
                <w:sz w:val="24"/>
              </w:rPr>
            </w:r>
          </w:p>
        </w:tc>
      </w:tr>
    </w:tbl>
    <w:p>
      <w:pPr>
        <w:pStyle w:val="0"/>
        <w:jc w:val="both"/>
      </w:pPr>
      <w:r>
        <w:rPr>
          <w:sz w:val="24"/>
        </w:rPr>
      </w:r>
    </w:p>
    <w:p>
      <w:pPr>
        <w:pStyle w:val="1"/>
        <w:jc w:val="both"/>
      </w:pPr>
      <w:r>
        <w:rPr>
          <w:sz w:val="20"/>
        </w:rPr>
        <w:t xml:space="preserve">          III. Сведения о ближайших к детскому лагерю, территории</w:t>
      </w:r>
    </w:p>
    <w:p>
      <w:pPr>
        <w:pStyle w:val="1"/>
        <w:jc w:val="both"/>
      </w:pPr>
      <w:r>
        <w:rPr>
          <w:sz w:val="20"/>
        </w:rPr>
        <w:t xml:space="preserve">               садоводства или огородничества подразделениях</w:t>
      </w:r>
    </w:p>
    <w:p>
      <w:pPr>
        <w:pStyle w:val="1"/>
        <w:jc w:val="both"/>
      </w:pPr>
      <w:r>
        <w:rPr>
          <w:sz w:val="20"/>
        </w:rPr>
        <w:t xml:space="preserve">                              пожарной охраны</w:t>
      </w:r>
    </w:p>
    <w:p>
      <w:pPr>
        <w:pStyle w:val="1"/>
        <w:jc w:val="both"/>
      </w:pPr>
      <w:r>
        <w:rPr>
          <w:sz w:val="20"/>
        </w:rPr>
      </w:r>
    </w:p>
    <w:p>
      <w:pPr>
        <w:pStyle w:val="1"/>
        <w:jc w:val="both"/>
      </w:pPr>
      <w:r>
        <w:rPr>
          <w:sz w:val="20"/>
        </w:rPr>
        <w:t xml:space="preserve">        1. Подразделения пожарной охраны (наименование, вид, адрес)</w:t>
      </w:r>
    </w:p>
    <w:p>
      <w:pPr>
        <w:pStyle w:val="1"/>
        <w:jc w:val="both"/>
      </w:pPr>
      <w:r>
        <w:rPr>
          <w:sz w:val="20"/>
        </w:rPr>
      </w:r>
    </w:p>
    <w:p>
      <w:pPr>
        <w:pStyle w:val="1"/>
        <w:jc w:val="both"/>
      </w:pPr>
      <w:r>
        <w:rPr>
          <w:sz w:val="20"/>
        </w:rPr>
        <w:t xml:space="preserve">             IV. Лица, ответственные за проведение мероприятий</w:t>
      </w:r>
    </w:p>
    <w:p>
      <w:pPr>
        <w:pStyle w:val="1"/>
        <w:jc w:val="both"/>
      </w:pPr>
      <w:r>
        <w:rPr>
          <w:sz w:val="20"/>
        </w:rPr>
        <w:t xml:space="preserve">          по предупреждению и ликвидации последствий чрезвычайных</w:t>
      </w:r>
    </w:p>
    <w:p>
      <w:pPr>
        <w:pStyle w:val="1"/>
        <w:jc w:val="both"/>
      </w:pPr>
      <w:r>
        <w:rPr>
          <w:sz w:val="20"/>
        </w:rPr>
        <w:t xml:space="preserve">            ситуаций и оказание необходимой помощи пострадавшим</w:t>
      </w:r>
    </w:p>
    <w:p>
      <w:pPr>
        <w:pStyle w:val="0"/>
        <w:jc w:val="both"/>
      </w:pPr>
      <w:r>
        <w:rPr>
          <w:sz w:val="24"/>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4382"/>
        <w:gridCol w:w="2608"/>
        <w:gridCol w:w="2059"/>
      </w:tblGrid>
      <w:tr>
        <w:tc>
          <w:tcPr>
            <w:tcW w:w="4382" w:type="dxa"/>
            <w:tcBorders>
              <w:left w:val="nil"/>
            </w:tcBorders>
          </w:tcPr>
          <w:p>
            <w:pPr>
              <w:pStyle w:val="0"/>
              <w:jc w:val="center"/>
            </w:pPr>
            <w:r>
              <w:rPr>
                <w:sz w:val="24"/>
              </w:rPr>
              <w:t xml:space="preserve">Фамилия, имя, отчество (последнее при наличии)</w:t>
            </w:r>
          </w:p>
        </w:tc>
        <w:tc>
          <w:tcPr>
            <w:tcW w:w="2608" w:type="dxa"/>
          </w:tcPr>
          <w:p>
            <w:pPr>
              <w:pStyle w:val="0"/>
              <w:jc w:val="center"/>
            </w:pPr>
            <w:r>
              <w:rPr>
                <w:sz w:val="24"/>
              </w:rPr>
              <w:t xml:space="preserve">Должность</w:t>
            </w:r>
          </w:p>
        </w:tc>
        <w:tc>
          <w:tcPr>
            <w:tcW w:w="2059" w:type="dxa"/>
            <w:tcBorders>
              <w:right w:val="nil"/>
            </w:tcBorders>
          </w:tcPr>
          <w:p>
            <w:pPr>
              <w:pStyle w:val="0"/>
              <w:jc w:val="center"/>
            </w:pPr>
            <w:r>
              <w:rPr>
                <w:sz w:val="24"/>
              </w:rPr>
              <w:t xml:space="preserve">Контактный телефон</w:t>
            </w:r>
          </w:p>
        </w:tc>
      </w:tr>
      <w:tr>
        <w:tc>
          <w:tcPr>
            <w:tcW w:w="4382" w:type="dxa"/>
            <w:tcBorders>
              <w:left w:val="nil"/>
            </w:tcBorders>
          </w:tcPr>
          <w:p>
            <w:pPr>
              <w:pStyle w:val="0"/>
            </w:pPr>
            <w:r>
              <w:rPr>
                <w:sz w:val="24"/>
              </w:rPr>
            </w:r>
          </w:p>
        </w:tc>
        <w:tc>
          <w:tcPr>
            <w:tcW w:w="2608" w:type="dxa"/>
          </w:tcPr>
          <w:p>
            <w:pPr>
              <w:pStyle w:val="0"/>
            </w:pPr>
            <w:r>
              <w:rPr>
                <w:sz w:val="24"/>
              </w:rPr>
            </w:r>
          </w:p>
        </w:tc>
        <w:tc>
          <w:tcPr>
            <w:tcW w:w="2059" w:type="dxa"/>
            <w:tcBorders>
              <w:right w:val="nil"/>
            </w:tcBorders>
          </w:tcPr>
          <w:p>
            <w:pPr>
              <w:pStyle w:val="0"/>
            </w:pPr>
            <w:r>
              <w:rPr>
                <w:sz w:val="24"/>
              </w:rPr>
            </w:r>
          </w:p>
        </w:tc>
      </w:tr>
    </w:tbl>
    <w:p>
      <w:pPr>
        <w:pStyle w:val="0"/>
        <w:jc w:val="both"/>
      </w:pPr>
      <w:r>
        <w:rPr>
          <w:sz w:val="24"/>
        </w:rPr>
      </w:r>
    </w:p>
    <w:p>
      <w:pPr>
        <w:pStyle w:val="1"/>
        <w:jc w:val="both"/>
      </w:pPr>
      <w:r>
        <w:rPr>
          <w:sz w:val="20"/>
        </w:rPr>
        <w:t xml:space="preserve">         V. Сведения о выполнении требований пожарной безопасности</w:t>
      </w:r>
    </w:p>
    <w:p>
      <w:pPr>
        <w:pStyle w:val="0"/>
        <w:jc w:val="both"/>
      </w:pPr>
      <w:r>
        <w:rPr>
          <w:sz w:val="24"/>
        </w:rPr>
      </w:r>
    </w:p>
    <w:tbl>
      <w:tblPr>
        <w:tblInd w:w="0" w:type="dxa"/>
        <w:tblLayout w:type="fixed"/>
        <w:tblBorders>
          <w:top w:val="single" w:sz="4"/>
        </w:tblBorders>
        <w:tblCellMar>
          <w:top w:w="102" w:type="dxa"/>
          <w:left w:w="62" w:type="dxa"/>
          <w:bottom w:w="102" w:type="dxa"/>
          <w:right w:w="62" w:type="dxa"/>
        </w:tblCellMar>
      </w:tblPr>
      <w:tblGrid>
        <w:gridCol w:w="451"/>
        <w:gridCol w:w="6746"/>
        <w:gridCol w:w="1872"/>
      </w:tblGrid>
      <w:tr>
        <w:tblPrEx>
          <w:tblBorders>
            <w:insideV w:val="single" w:sz="4"/>
            <w:insideH w:val="single" w:sz="4"/>
          </w:tblBorders>
        </w:tblPrEx>
        <w:tc>
          <w:tcPr>
            <w:gridSpan w:val="2"/>
            <w:tcW w:w="7197" w:type="dxa"/>
            <w:tcBorders>
              <w:top w:val="single" w:sz="4"/>
              <w:left w:val="nil"/>
              <w:bottom w:val="single" w:sz="4"/>
            </w:tcBorders>
          </w:tcPr>
          <w:p>
            <w:pPr>
              <w:pStyle w:val="0"/>
              <w:jc w:val="center"/>
            </w:pPr>
            <w:r>
              <w:rPr>
                <w:sz w:val="24"/>
              </w:rPr>
              <w:t xml:space="preserve">Требования пожарной безопасности, установленные законодательством Российской Федерации</w:t>
            </w:r>
          </w:p>
        </w:tc>
        <w:tc>
          <w:tcPr>
            <w:tcW w:w="1872" w:type="dxa"/>
            <w:vAlign w:val="bottom"/>
            <w:tcBorders>
              <w:top w:val="single" w:sz="4"/>
              <w:bottom w:val="single" w:sz="4"/>
              <w:right w:val="nil"/>
            </w:tcBorders>
          </w:tcPr>
          <w:p>
            <w:pPr>
              <w:pStyle w:val="0"/>
              <w:jc w:val="center"/>
            </w:pPr>
            <w:r>
              <w:rPr>
                <w:sz w:val="24"/>
              </w:rPr>
              <w:t xml:space="preserve">Информация о выполнении</w:t>
            </w:r>
          </w:p>
        </w:tc>
      </w:tr>
      <w:tr>
        <w:tc>
          <w:tcPr>
            <w:tcW w:w="451" w:type="dxa"/>
            <w:tcBorders>
              <w:top w:val="single" w:sz="4"/>
              <w:left w:val="nil"/>
              <w:bottom w:val="nil"/>
              <w:right w:val="nil"/>
            </w:tcBorders>
          </w:tcPr>
          <w:p>
            <w:pPr>
              <w:pStyle w:val="0"/>
            </w:pPr>
            <w:r>
              <w:rPr>
                <w:sz w:val="24"/>
              </w:rPr>
              <w:t xml:space="preserve">1.</w:t>
            </w:r>
          </w:p>
        </w:tc>
        <w:tc>
          <w:tcPr>
            <w:tcW w:w="6746" w:type="dxa"/>
            <w:vAlign w:val="center"/>
            <w:tcBorders>
              <w:top w:val="single" w:sz="4"/>
              <w:left w:val="nil"/>
              <w:bottom w:val="nil"/>
              <w:right w:val="nil"/>
            </w:tcBorders>
          </w:tcPr>
          <w:p>
            <w:pPr>
              <w:pStyle w:val="0"/>
            </w:pPr>
            <w:r>
              <w:rPr>
                <w:sz w:val="24"/>
              </w:rPr>
              <w:t xml:space="preserve">Противопожарная преграда установленной ширины (противопожарное расстояние, противопожарная минерализованная полоса, сплошная полоса лиственных деревьев) на всей протяженности границы детского лагеря, территории садоводства или огородничества с лесным участком (участками)</w:t>
            </w:r>
          </w:p>
        </w:tc>
        <w:tc>
          <w:tcPr>
            <w:tcW w:w="1872" w:type="dxa"/>
            <w:tcBorders>
              <w:top w:val="single" w:sz="4"/>
              <w:left w:val="nil"/>
              <w:bottom w:val="nil"/>
              <w:right w:val="nil"/>
            </w:tcBorders>
          </w:tcPr>
          <w:p>
            <w:pPr>
              <w:pStyle w:val="0"/>
            </w:pPr>
            <w:r>
              <w:rPr>
                <w:sz w:val="24"/>
              </w:rPr>
            </w:r>
          </w:p>
        </w:tc>
      </w:tr>
      <w:tr>
        <w:tc>
          <w:tcPr>
            <w:tcW w:w="451" w:type="dxa"/>
            <w:tcBorders>
              <w:top w:val="nil"/>
              <w:left w:val="nil"/>
              <w:bottom w:val="nil"/>
              <w:right w:val="nil"/>
            </w:tcBorders>
          </w:tcPr>
          <w:p>
            <w:pPr>
              <w:pStyle w:val="0"/>
            </w:pPr>
            <w:r>
              <w:rPr>
                <w:sz w:val="24"/>
              </w:rPr>
              <w:t xml:space="preserve">2.</w:t>
            </w:r>
          </w:p>
        </w:tc>
        <w:tc>
          <w:tcPr>
            <w:tcW w:w="6746" w:type="dxa"/>
            <w:vAlign w:val="center"/>
            <w:tcBorders>
              <w:top w:val="nil"/>
              <w:left w:val="nil"/>
              <w:bottom w:val="nil"/>
              <w:right w:val="nil"/>
            </w:tcBorders>
          </w:tcPr>
          <w:p>
            <w:pPr>
              <w:pStyle w:val="0"/>
            </w:pPr>
            <w:r>
              <w:rPr>
                <w:sz w:val="24"/>
              </w:rPr>
              <w:t xml:space="preserve">Организация и проведение своевременной очистки территории, в том числе противопожарных расстояний между зданиями и сооружениями, а также противопожарных минерализованных полос от горючих отходов, мусора, тары, опавших листьев, сухой травы и других горючих материалов</w:t>
            </w:r>
          </w:p>
        </w:tc>
        <w:tc>
          <w:tcPr>
            <w:tcW w:w="1872" w:type="dxa"/>
            <w:tcBorders>
              <w:top w:val="nil"/>
              <w:left w:val="nil"/>
              <w:bottom w:val="nil"/>
              <w:right w:val="nil"/>
            </w:tcBorders>
          </w:tcPr>
          <w:p>
            <w:pPr>
              <w:pStyle w:val="0"/>
            </w:pPr>
            <w:r>
              <w:rPr>
                <w:sz w:val="24"/>
              </w:rPr>
            </w:r>
          </w:p>
        </w:tc>
      </w:tr>
      <w:tr>
        <w:tc>
          <w:tcPr>
            <w:tcW w:w="451" w:type="dxa"/>
            <w:tcBorders>
              <w:top w:val="nil"/>
              <w:left w:val="nil"/>
              <w:bottom w:val="nil"/>
              <w:right w:val="nil"/>
            </w:tcBorders>
          </w:tcPr>
          <w:p>
            <w:pPr>
              <w:pStyle w:val="0"/>
            </w:pPr>
            <w:r>
              <w:rPr>
                <w:sz w:val="24"/>
              </w:rPr>
              <w:t xml:space="preserve">3.</w:t>
            </w:r>
          </w:p>
        </w:tc>
        <w:tc>
          <w:tcPr>
            <w:tcW w:w="6746" w:type="dxa"/>
            <w:vAlign w:val="center"/>
            <w:tcBorders>
              <w:top w:val="nil"/>
              <w:left w:val="nil"/>
              <w:bottom w:val="nil"/>
              <w:right w:val="nil"/>
            </w:tcBorders>
          </w:tcPr>
          <w:p>
            <w:pPr>
              <w:pStyle w:val="0"/>
            </w:pPr>
            <w:r>
              <w:rPr>
                <w:sz w:val="24"/>
              </w:rPr>
              <w:t xml:space="preserve">Звуковая сигнализация для оповещения людей о пожаре </w:t>
            </w:r>
            <w:hyperlink w:history="0" w:anchor="P2214" w:tooltip="&lt;**&gt; Заполняется для территории садоводства или огородничества.">
              <w:r>
                <w:rPr>
                  <w:sz w:val="24"/>
                  <w:color w:val="0000ff"/>
                </w:rPr>
                <w:t xml:space="preserve">&lt;**&gt;</w:t>
              </w:r>
            </w:hyperlink>
            <w:r>
              <w:rPr>
                <w:sz w:val="24"/>
              </w:rPr>
              <w:t xml:space="preserve">, а также телефонная связь (радиосвязь) для сообщения о пожаре</w:t>
            </w:r>
          </w:p>
        </w:tc>
        <w:tc>
          <w:tcPr>
            <w:tcW w:w="1872" w:type="dxa"/>
            <w:tcBorders>
              <w:top w:val="nil"/>
              <w:left w:val="nil"/>
              <w:bottom w:val="nil"/>
              <w:right w:val="nil"/>
            </w:tcBorders>
          </w:tcPr>
          <w:p>
            <w:pPr>
              <w:pStyle w:val="0"/>
            </w:pPr>
            <w:r>
              <w:rPr>
                <w:sz w:val="24"/>
              </w:rPr>
            </w:r>
          </w:p>
        </w:tc>
      </w:tr>
      <w:tr>
        <w:tc>
          <w:tcPr>
            <w:tcW w:w="451" w:type="dxa"/>
            <w:tcBorders>
              <w:top w:val="nil"/>
              <w:left w:val="nil"/>
              <w:bottom w:val="nil"/>
              <w:right w:val="nil"/>
            </w:tcBorders>
          </w:tcPr>
          <w:p>
            <w:pPr>
              <w:pStyle w:val="0"/>
            </w:pPr>
            <w:r>
              <w:rPr>
                <w:sz w:val="24"/>
              </w:rPr>
              <w:t xml:space="preserve">4.</w:t>
            </w:r>
          </w:p>
        </w:tc>
        <w:tc>
          <w:tcPr>
            <w:tcW w:w="6746" w:type="dxa"/>
            <w:vAlign w:val="center"/>
            <w:tcBorders>
              <w:top w:val="nil"/>
              <w:left w:val="nil"/>
              <w:bottom w:val="nil"/>
              <w:right w:val="nil"/>
            </w:tcBorders>
          </w:tcPr>
          <w:p>
            <w:pPr>
              <w:pStyle w:val="0"/>
            </w:pPr>
            <w:r>
              <w:rPr>
                <w:sz w:val="24"/>
              </w:rPr>
              <w:t xml:space="preserve">Источники наружного противопожарного водоснабжения (пожарные гидранты, искусственные пожарные водоемы, реки, озера, пруды, бассейны, градирни и др.) и реализация технических и организационных мер, обеспечивающих их своевременное обнаружение в любое время суток, подъезд к ним для забора воды пожарной техникой в любое время года, а также достаточность предусмотренного для целей пожаротушения запаса воды</w:t>
            </w:r>
          </w:p>
        </w:tc>
        <w:tc>
          <w:tcPr>
            <w:tcW w:w="1872" w:type="dxa"/>
            <w:tcBorders>
              <w:top w:val="nil"/>
              <w:left w:val="nil"/>
              <w:bottom w:val="nil"/>
              <w:right w:val="nil"/>
            </w:tcBorders>
          </w:tcPr>
          <w:p>
            <w:pPr>
              <w:pStyle w:val="0"/>
            </w:pPr>
            <w:r>
              <w:rPr>
                <w:sz w:val="24"/>
              </w:rPr>
            </w:r>
          </w:p>
        </w:tc>
      </w:tr>
      <w:tr>
        <w:tc>
          <w:tcPr>
            <w:tcW w:w="451" w:type="dxa"/>
            <w:tcBorders>
              <w:top w:val="nil"/>
              <w:left w:val="nil"/>
              <w:bottom w:val="nil"/>
              <w:right w:val="nil"/>
            </w:tcBorders>
          </w:tcPr>
          <w:p>
            <w:pPr>
              <w:pStyle w:val="0"/>
            </w:pPr>
            <w:r>
              <w:rPr>
                <w:sz w:val="24"/>
              </w:rPr>
              <w:t xml:space="preserve">5.</w:t>
            </w:r>
          </w:p>
        </w:tc>
        <w:tc>
          <w:tcPr>
            <w:tcW w:w="6746" w:type="dxa"/>
            <w:vAlign w:val="bottom"/>
            <w:tcBorders>
              <w:top w:val="nil"/>
              <w:left w:val="nil"/>
              <w:bottom w:val="nil"/>
              <w:right w:val="nil"/>
            </w:tcBorders>
          </w:tcPr>
          <w:p>
            <w:pPr>
              <w:pStyle w:val="0"/>
            </w:pPr>
            <w:r>
              <w:rPr>
                <w:sz w:val="24"/>
              </w:rPr>
              <w:t xml:space="preserve">Обеспеченность подъездов к зданиям и сооружениям на территории детского лагеря, территории садоводства или огородничества</w:t>
            </w:r>
          </w:p>
        </w:tc>
        <w:tc>
          <w:tcPr>
            <w:tcW w:w="1872" w:type="dxa"/>
            <w:tcBorders>
              <w:top w:val="nil"/>
              <w:left w:val="nil"/>
              <w:bottom w:val="nil"/>
              <w:right w:val="nil"/>
            </w:tcBorders>
          </w:tcPr>
          <w:p>
            <w:pPr>
              <w:pStyle w:val="0"/>
            </w:pPr>
            <w:r>
              <w:rPr>
                <w:sz w:val="24"/>
              </w:rPr>
            </w:r>
          </w:p>
        </w:tc>
      </w:tr>
    </w:tbl>
    <w:p>
      <w:pPr>
        <w:pStyle w:val="0"/>
        <w:jc w:val="both"/>
      </w:pPr>
      <w:r>
        <w:rPr>
          <w:sz w:val="24"/>
        </w:rPr>
      </w:r>
    </w:p>
    <w:p>
      <w:pPr>
        <w:pStyle w:val="0"/>
        <w:ind w:firstLine="540"/>
        <w:jc w:val="both"/>
      </w:pPr>
      <w:r>
        <w:rPr>
          <w:sz w:val="24"/>
        </w:rPr>
        <w:t xml:space="preserve">--------------------------------</w:t>
      </w:r>
    </w:p>
    <w:bookmarkStart w:id="2212" w:name="P2212"/>
    <w:bookmarkEnd w:id="2212"/>
    <w:p>
      <w:pPr>
        <w:pStyle w:val="0"/>
        <w:spacing w:before="240" w:lineRule="auto"/>
        <w:ind w:firstLine="540"/>
        <w:jc w:val="both"/>
      </w:pPr>
      <w:r>
        <w:rPr>
          <w:sz w:val="24"/>
        </w:rPr>
        <w:t xml:space="preserve">&lt;*&gt; В случае нахождения детского лагеря или территории садоводства или огородничества на территории населенного пункта, подверженного угрозе лесных пожаров, в соответствии с административно-территориальным делением паспорт составляется только на населенный пункт.</w:t>
      </w:r>
    </w:p>
    <w:p>
      <w:pPr>
        <w:pStyle w:val="0"/>
        <w:spacing w:before="240" w:lineRule="auto"/>
        <w:ind w:firstLine="540"/>
        <w:jc w:val="both"/>
      </w:pPr>
      <w:r>
        <w:rPr>
          <w:sz w:val="24"/>
        </w:rPr>
        <w:t xml:space="preserve">Настоящий паспорт также оформляется для садоводческих, огороднических и дачных некоммерческих объединений физических лиц, не прошедших реорганизацию в соответствии с </w:t>
      </w:r>
      <w:hyperlink w:history="0" r:id="rId202"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частью 1 статьи 54</w:t>
        </w:r>
      </w:hyperlink>
      <w:r>
        <w:rPr>
          <w:sz w:val="24"/>
        </w:rPr>
        <w:t xml:space="preserve"> Федерального закона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p>
    <w:bookmarkStart w:id="2214" w:name="P2214"/>
    <w:bookmarkEnd w:id="2214"/>
    <w:p>
      <w:pPr>
        <w:pStyle w:val="0"/>
        <w:spacing w:before="240" w:lineRule="auto"/>
        <w:ind w:firstLine="540"/>
        <w:jc w:val="both"/>
      </w:pPr>
      <w:r>
        <w:rPr>
          <w:sz w:val="24"/>
        </w:rPr>
        <w:t xml:space="preserve">&lt;**&gt; Заполняется для территории садоводства или огородничества.</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16.09.2020 N 1479</w:t>
            <w:br/>
            <w:t>(ред. от 03.02.2025)</w:t>
            <w:br/>
            <w:t>"Об утверждении Правил противопожарного режима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99967&amp;date=03.04.2026&amp;dst=100197&amp;field=134" TargetMode = "External"/><Relationship Id="rId9" Type="http://schemas.openxmlformats.org/officeDocument/2006/relationships/hyperlink" Target="https://login.consultant.ru/link/?req=doc&amp;base=LAW&amp;n=385173&amp;date=03.04.2026&amp;dst=100005&amp;field=134" TargetMode = "External"/><Relationship Id="rId10" Type="http://schemas.openxmlformats.org/officeDocument/2006/relationships/hyperlink" Target="https://login.consultant.ru/link/?req=doc&amp;base=LAW&amp;n=430162&amp;date=03.04.2026&amp;dst=100005&amp;field=134" TargetMode = "External"/><Relationship Id="rId11" Type="http://schemas.openxmlformats.org/officeDocument/2006/relationships/hyperlink" Target="https://login.consultant.ru/link/?req=doc&amp;base=LAW&amp;n=443532&amp;date=03.04.2026&amp;dst=100005&amp;field=134" TargetMode = "External"/><Relationship Id="rId12" Type="http://schemas.openxmlformats.org/officeDocument/2006/relationships/hyperlink" Target="https://login.consultant.ru/link/?req=doc&amp;base=LAW&amp;n=498180&amp;date=03.04.2026&amp;dst=100005&amp;field=134" TargetMode = "External"/><Relationship Id="rId13" Type="http://schemas.openxmlformats.org/officeDocument/2006/relationships/hyperlink" Target="https://login.consultant.ru/link/?req=doc&amp;base=LAW&amp;n=511661&amp;date=03.04.2026&amp;dst=245&amp;field=134" TargetMode = "External"/><Relationship Id="rId14" Type="http://schemas.openxmlformats.org/officeDocument/2006/relationships/hyperlink" Target="https://login.consultant.ru/link/?req=doc&amp;base=LAW&amp;n=512540&amp;date=03.04.2026&amp;dst=100261&amp;field=134" TargetMode = "External"/><Relationship Id="rId15" Type="http://schemas.openxmlformats.org/officeDocument/2006/relationships/hyperlink" Target="https://login.consultant.ru/link/?req=doc&amp;base=LAW&amp;n=499967&amp;date=03.04.2026&amp;dst=100197&amp;field=134" TargetMode = "External"/><Relationship Id="rId16" Type="http://schemas.openxmlformats.org/officeDocument/2006/relationships/hyperlink" Target="https://login.consultant.ru/link/?req=doc&amp;base=LAW&amp;n=385173&amp;date=03.04.2026&amp;dst=100005&amp;field=134" TargetMode = "External"/><Relationship Id="rId17" Type="http://schemas.openxmlformats.org/officeDocument/2006/relationships/hyperlink" Target="https://login.consultant.ru/link/?req=doc&amp;base=LAW&amp;n=430162&amp;date=03.04.2026&amp;dst=100005&amp;field=134" TargetMode = "External"/><Relationship Id="rId18" Type="http://schemas.openxmlformats.org/officeDocument/2006/relationships/hyperlink" Target="https://login.consultant.ru/link/?req=doc&amp;base=LAW&amp;n=443532&amp;date=03.04.2026&amp;dst=100005&amp;field=134" TargetMode = "External"/><Relationship Id="rId19" Type="http://schemas.openxmlformats.org/officeDocument/2006/relationships/hyperlink" Target="https://login.consultant.ru/link/?req=doc&amp;base=LAW&amp;n=498180&amp;date=03.04.2026&amp;dst=100005&amp;field=134" TargetMode = "External"/><Relationship Id="rId20" Type="http://schemas.openxmlformats.org/officeDocument/2006/relationships/hyperlink" Target="https://login.consultant.ru/link/?req=doc&amp;base=LAW&amp;n=430162&amp;date=03.04.2026&amp;dst=100011&amp;field=134" TargetMode = "External"/><Relationship Id="rId21" Type="http://schemas.openxmlformats.org/officeDocument/2006/relationships/hyperlink" Target="https://login.consultant.ru/link/?req=doc&amp;base=LAW&amp;n=430162&amp;date=03.04.2026&amp;dst=100012&amp;field=134" TargetMode = "External"/><Relationship Id="rId22" Type="http://schemas.openxmlformats.org/officeDocument/2006/relationships/hyperlink" Target="https://login.consultant.ru/link/?req=doc&amp;base=LAW&amp;n=511695&amp;date=03.04.2026" TargetMode = "External"/><Relationship Id="rId23" Type="http://schemas.openxmlformats.org/officeDocument/2006/relationships/hyperlink" Target="https://login.consultant.ru/link/?req=doc&amp;base=LAW&amp;n=430162&amp;date=03.04.2026&amp;dst=100014&amp;field=134" TargetMode = "External"/><Relationship Id="rId24" Type="http://schemas.openxmlformats.org/officeDocument/2006/relationships/hyperlink" Target="https://login.consultant.ru/link/?req=doc&amp;base=LAW&amp;n=430162&amp;date=03.04.2026&amp;dst=100016&amp;field=134" TargetMode = "External"/><Relationship Id="rId25" Type="http://schemas.openxmlformats.org/officeDocument/2006/relationships/hyperlink" Target="https://login.consultant.ru/link/?req=doc&amp;base=LAW&amp;n=498180&amp;date=03.04.2026&amp;dst=100010&amp;field=134" TargetMode = "External"/><Relationship Id="rId26" Type="http://schemas.openxmlformats.org/officeDocument/2006/relationships/hyperlink" Target="https://login.consultant.ru/link/?req=doc&amp;base=LAW&amp;n=430162&amp;date=03.04.2026&amp;dst=100017&amp;field=134" TargetMode = "External"/><Relationship Id="rId27" Type="http://schemas.openxmlformats.org/officeDocument/2006/relationships/hyperlink" Target="https://login.consultant.ru/link/?req=doc&amp;base=LAW&amp;n=511695&amp;date=03.04.2026&amp;dst=100202&amp;field=134" TargetMode = "External"/><Relationship Id="rId28" Type="http://schemas.openxmlformats.org/officeDocument/2006/relationships/hyperlink" Target="https://login.consultant.ru/link/?req=doc&amp;base=LAW&amp;n=511695&amp;date=03.04.2026&amp;dst=100267&amp;field=134" TargetMode = "External"/><Relationship Id="rId29" Type="http://schemas.openxmlformats.org/officeDocument/2006/relationships/hyperlink" Target="https://login.consultant.ru/link/?req=doc&amp;base=LAW&amp;n=511695&amp;date=03.04.2026&amp;dst=101962&amp;field=134" TargetMode = "External"/><Relationship Id="rId30" Type="http://schemas.openxmlformats.org/officeDocument/2006/relationships/hyperlink" Target="https://login.consultant.ru/link/?req=doc&amp;base=LAW&amp;n=498180&amp;date=03.04.2026&amp;dst=100011&amp;field=134" TargetMode = "External"/><Relationship Id="rId31" Type="http://schemas.openxmlformats.org/officeDocument/2006/relationships/hyperlink" Target="https://login.consultant.ru/link/?req=doc&amp;base=LAW&amp;n=430162&amp;date=03.04.2026&amp;dst=100018&amp;field=134" TargetMode = "External"/><Relationship Id="rId32" Type="http://schemas.openxmlformats.org/officeDocument/2006/relationships/hyperlink" Target="https://login.consultant.ru/link/?req=doc&amp;base=LAW&amp;n=498180&amp;date=03.04.2026&amp;dst=100014&amp;field=134" TargetMode = "External"/><Relationship Id="rId33" Type="http://schemas.openxmlformats.org/officeDocument/2006/relationships/hyperlink" Target="https://login.consultant.ru/link/?req=doc&amp;base=LAW&amp;n=430162&amp;date=03.04.2026&amp;dst=100022&amp;field=134" TargetMode = "External"/><Relationship Id="rId34" Type="http://schemas.openxmlformats.org/officeDocument/2006/relationships/hyperlink" Target="https://login.consultant.ru/link/?req=doc&amp;base=LAW&amp;n=498180&amp;date=03.04.2026&amp;dst=100015&amp;field=134" TargetMode = "External"/><Relationship Id="rId35" Type="http://schemas.openxmlformats.org/officeDocument/2006/relationships/hyperlink" Target="https://login.consultant.ru/link/?req=doc&amp;base=LAW&amp;n=498180&amp;date=03.04.2026&amp;dst=100016&amp;field=134" TargetMode = "External"/><Relationship Id="rId36" Type="http://schemas.openxmlformats.org/officeDocument/2006/relationships/hyperlink" Target="https://login.consultant.ru/link/?req=doc&amp;base=LAW&amp;n=430162&amp;date=03.04.2026&amp;dst=100024&amp;field=134" TargetMode = "External"/><Relationship Id="rId37" Type="http://schemas.openxmlformats.org/officeDocument/2006/relationships/hyperlink" Target="https://login.consultant.ru/link/?req=doc&amp;base=LAW&amp;n=430162&amp;date=03.04.2026&amp;dst=100025&amp;field=134" TargetMode = "External"/><Relationship Id="rId38" Type="http://schemas.openxmlformats.org/officeDocument/2006/relationships/hyperlink" Target="https://login.consultant.ru/link/?req=doc&amp;base=LAW&amp;n=430162&amp;date=03.04.2026&amp;dst=100026&amp;field=134" TargetMode = "External"/><Relationship Id="rId39" Type="http://schemas.openxmlformats.org/officeDocument/2006/relationships/hyperlink" Target="https://login.consultant.ru/link/?req=doc&amp;base=LAW&amp;n=430162&amp;date=03.04.2026&amp;dst=100027&amp;field=134" TargetMode = "External"/><Relationship Id="rId40" Type="http://schemas.openxmlformats.org/officeDocument/2006/relationships/hyperlink" Target="https://login.consultant.ru/link/?req=doc&amp;base=LAW&amp;n=498180&amp;date=03.04.2026&amp;dst=100018&amp;field=134" TargetMode = "External"/><Relationship Id="rId41" Type="http://schemas.openxmlformats.org/officeDocument/2006/relationships/hyperlink" Target="https://login.consultant.ru/link/?req=doc&amp;base=LAW&amp;n=498180&amp;date=03.04.2026&amp;dst=100020&amp;field=134" TargetMode = "External"/><Relationship Id="rId42" Type="http://schemas.openxmlformats.org/officeDocument/2006/relationships/hyperlink" Target="https://login.consultant.ru/link/?req=doc&amp;base=LAW&amp;n=430162&amp;date=03.04.2026&amp;dst=100029&amp;field=134" TargetMode = "External"/><Relationship Id="rId43" Type="http://schemas.openxmlformats.org/officeDocument/2006/relationships/hyperlink" Target="https://login.consultant.ru/link/?req=doc&amp;base=LAW&amp;n=498180&amp;date=03.04.2026&amp;dst=100021&amp;field=134" TargetMode = "External"/><Relationship Id="rId44" Type="http://schemas.openxmlformats.org/officeDocument/2006/relationships/hyperlink" Target="https://login.consultant.ru/link/?req=doc&amp;base=LAW&amp;n=430162&amp;date=03.04.2026&amp;dst=100030&amp;field=134" TargetMode = "External"/><Relationship Id="rId45" Type="http://schemas.openxmlformats.org/officeDocument/2006/relationships/hyperlink" Target="https://login.consultant.ru/link/?req=doc&amp;base=LAW&amp;n=430162&amp;date=03.04.2026&amp;dst=100033&amp;field=134" TargetMode = "External"/><Relationship Id="rId46" Type="http://schemas.openxmlformats.org/officeDocument/2006/relationships/hyperlink" Target="https://login.consultant.ru/link/?req=doc&amp;base=LAW&amp;n=430162&amp;date=03.04.2026&amp;dst=100035&amp;field=134" TargetMode = "External"/><Relationship Id="rId47" Type="http://schemas.openxmlformats.org/officeDocument/2006/relationships/hyperlink" Target="https://login.consultant.ru/link/?req=doc&amp;base=LAW&amp;n=511695&amp;date=03.04.2026&amp;dst=101949&amp;field=134" TargetMode = "External"/><Relationship Id="rId48" Type="http://schemas.openxmlformats.org/officeDocument/2006/relationships/hyperlink" Target="https://login.consultant.ru/link/?req=doc&amp;base=LAW&amp;n=430162&amp;date=03.04.2026&amp;dst=100036&amp;field=134" TargetMode = "External"/><Relationship Id="rId49" Type="http://schemas.openxmlformats.org/officeDocument/2006/relationships/hyperlink" Target="https://login.consultant.ru/link/?req=doc&amp;base=LAW&amp;n=430162&amp;date=03.04.2026&amp;dst=100037&amp;field=134" TargetMode = "External"/><Relationship Id="rId50" Type="http://schemas.openxmlformats.org/officeDocument/2006/relationships/hyperlink" Target="https://login.consultant.ru/link/?req=doc&amp;base=LAW&amp;n=430162&amp;date=03.04.2026&amp;dst=100039&amp;field=134" TargetMode = "External"/><Relationship Id="rId51" Type="http://schemas.openxmlformats.org/officeDocument/2006/relationships/hyperlink" Target="https://login.consultant.ru/link/?req=doc&amp;base=LAW&amp;n=430162&amp;date=03.04.2026&amp;dst=100040&amp;field=134" TargetMode = "External"/><Relationship Id="rId52" Type="http://schemas.openxmlformats.org/officeDocument/2006/relationships/hyperlink" Target="https://login.consultant.ru/link/?req=doc&amp;base=LAW&amp;n=430162&amp;date=03.04.2026&amp;dst=100042&amp;field=134" TargetMode = "External"/><Relationship Id="rId53" Type="http://schemas.openxmlformats.org/officeDocument/2006/relationships/hyperlink" Target="https://login.consultant.ru/link/?req=doc&amp;base=LAW&amp;n=430162&amp;date=03.04.2026&amp;dst=100044&amp;field=134" TargetMode = "External"/><Relationship Id="rId54" Type="http://schemas.openxmlformats.org/officeDocument/2006/relationships/hyperlink" Target="https://login.consultant.ru/link/?req=doc&amp;base=LAW&amp;n=498180&amp;date=03.04.2026&amp;dst=100022&amp;field=134" TargetMode = "External"/><Relationship Id="rId55" Type="http://schemas.openxmlformats.org/officeDocument/2006/relationships/hyperlink" Target="https://login.consultant.ru/link/?req=doc&amp;base=LAW&amp;n=430162&amp;date=03.04.2026&amp;dst=100045&amp;field=134" TargetMode = "External"/><Relationship Id="rId56" Type="http://schemas.openxmlformats.org/officeDocument/2006/relationships/hyperlink" Target="https://login.consultant.ru/link/?req=doc&amp;base=LAW&amp;n=443532&amp;date=03.04.2026&amp;dst=100005&amp;field=134" TargetMode = "External"/><Relationship Id="rId57" Type="http://schemas.openxmlformats.org/officeDocument/2006/relationships/hyperlink" Target="https://login.consultant.ru/link/?req=doc&amp;base=LAW&amp;n=443532&amp;date=03.04.2026&amp;dst=100007&amp;field=134" TargetMode = "External"/><Relationship Id="rId58" Type="http://schemas.openxmlformats.org/officeDocument/2006/relationships/hyperlink" Target="https://login.consultant.ru/link/?req=doc&amp;base=LAW&amp;n=430162&amp;date=03.04.2026&amp;dst=100047&amp;field=134" TargetMode = "External"/><Relationship Id="rId59" Type="http://schemas.openxmlformats.org/officeDocument/2006/relationships/hyperlink" Target="https://login.consultant.ru/link/?req=doc&amp;base=LAW&amp;n=430162&amp;date=03.04.2026&amp;dst=100048&amp;field=134" TargetMode = "External"/><Relationship Id="rId60" Type="http://schemas.openxmlformats.org/officeDocument/2006/relationships/hyperlink" Target="https://login.consultant.ru/link/?req=doc&amp;base=LAW&amp;n=498180&amp;date=03.04.2026&amp;dst=100023&amp;field=134" TargetMode = "External"/><Relationship Id="rId61" Type="http://schemas.openxmlformats.org/officeDocument/2006/relationships/hyperlink" Target="https://login.consultant.ru/link/?req=doc&amp;base=LAW&amp;n=498180&amp;date=03.04.2026&amp;dst=100025&amp;field=134" TargetMode = "External"/><Relationship Id="rId62" Type="http://schemas.openxmlformats.org/officeDocument/2006/relationships/hyperlink" Target="https://login.consultant.ru/link/?req=doc&amp;base=LAW&amp;n=430162&amp;date=03.04.2026&amp;dst=100050&amp;field=134" TargetMode = "External"/><Relationship Id="rId63" Type="http://schemas.openxmlformats.org/officeDocument/2006/relationships/hyperlink" Target="https://login.consultant.ru/link/?req=doc&amp;base=LAW&amp;n=498180&amp;date=03.04.2026&amp;dst=100026&amp;field=134" TargetMode = "External"/><Relationship Id="rId64" Type="http://schemas.openxmlformats.org/officeDocument/2006/relationships/hyperlink" Target="https://login.consultant.ru/link/?req=doc&amp;base=LAW&amp;n=430162&amp;date=03.04.2026&amp;dst=100051&amp;field=134" TargetMode = "External"/><Relationship Id="rId65" Type="http://schemas.openxmlformats.org/officeDocument/2006/relationships/hyperlink" Target="https://login.consultant.ru/link/?req=doc&amp;base=LAW&amp;n=430162&amp;date=03.04.2026&amp;dst=100053&amp;field=134" TargetMode = "External"/><Relationship Id="rId66" Type="http://schemas.openxmlformats.org/officeDocument/2006/relationships/hyperlink" Target="https://login.consultant.ru/link/?req=doc&amp;base=LAW&amp;n=430162&amp;date=03.04.2026&amp;dst=100055&amp;field=134" TargetMode = "External"/><Relationship Id="rId67" Type="http://schemas.openxmlformats.org/officeDocument/2006/relationships/hyperlink" Target="https://login.consultant.ru/link/?req=doc&amp;base=LAW&amp;n=430162&amp;date=03.04.2026&amp;dst=100057&amp;field=134" TargetMode = "External"/><Relationship Id="rId68" Type="http://schemas.openxmlformats.org/officeDocument/2006/relationships/hyperlink" Target="https://login.consultant.ru/link/?req=doc&amp;base=LAW&amp;n=430162&amp;date=03.04.2026&amp;dst=100059&amp;field=134" TargetMode = "External"/><Relationship Id="rId69" Type="http://schemas.openxmlformats.org/officeDocument/2006/relationships/hyperlink" Target="https://login.consultant.ru/link/?req=doc&amp;base=LAW&amp;n=498180&amp;date=03.04.2026&amp;dst=100029&amp;field=134" TargetMode = "External"/><Relationship Id="rId70" Type="http://schemas.openxmlformats.org/officeDocument/2006/relationships/hyperlink" Target="https://login.consultant.ru/link/?req=doc&amp;base=LAW&amp;n=498180&amp;date=03.04.2026&amp;dst=100030&amp;field=134" TargetMode = "External"/><Relationship Id="rId71" Type="http://schemas.openxmlformats.org/officeDocument/2006/relationships/hyperlink" Target="https://login.consultant.ru/link/?req=doc&amp;base=LAW&amp;n=498180&amp;date=03.04.2026&amp;dst=100031&amp;field=134" TargetMode = "External"/><Relationship Id="rId72" Type="http://schemas.openxmlformats.org/officeDocument/2006/relationships/hyperlink" Target="https://login.consultant.ru/link/?req=doc&amp;base=LAW&amp;n=498180&amp;date=03.04.2026&amp;dst=100034&amp;field=134" TargetMode = "External"/><Relationship Id="rId73" Type="http://schemas.openxmlformats.org/officeDocument/2006/relationships/hyperlink" Target="https://login.consultant.ru/link/?req=doc&amp;base=LAW&amp;n=498180&amp;date=03.04.2026&amp;dst=100036&amp;field=134" TargetMode = "External"/><Relationship Id="rId74" Type="http://schemas.openxmlformats.org/officeDocument/2006/relationships/hyperlink" Target="https://login.consultant.ru/link/?req=doc&amp;base=LAW&amp;n=498180&amp;date=03.04.2026&amp;dst=100038&amp;field=134" TargetMode = "External"/><Relationship Id="rId75" Type="http://schemas.openxmlformats.org/officeDocument/2006/relationships/hyperlink" Target="https://login.consultant.ru/link/?req=doc&amp;base=LAW&amp;n=498180&amp;date=03.04.2026&amp;dst=100039&amp;field=134" TargetMode = "External"/><Relationship Id="rId76" Type="http://schemas.openxmlformats.org/officeDocument/2006/relationships/hyperlink" Target="https://login.consultant.ru/link/?req=doc&amp;base=LAW&amp;n=430162&amp;date=03.04.2026&amp;dst=100060&amp;field=134" TargetMode = "External"/><Relationship Id="rId77" Type="http://schemas.openxmlformats.org/officeDocument/2006/relationships/hyperlink" Target="https://login.consultant.ru/link/?req=doc&amp;base=LAW&amp;n=498180&amp;date=03.04.2026&amp;dst=100041&amp;field=134" TargetMode = "External"/><Relationship Id="rId78" Type="http://schemas.openxmlformats.org/officeDocument/2006/relationships/hyperlink" Target="https://login.consultant.ru/link/?req=doc&amp;base=LAW&amp;n=498180&amp;date=03.04.2026&amp;dst=100042&amp;field=134" TargetMode = "External"/><Relationship Id="rId79" Type="http://schemas.openxmlformats.org/officeDocument/2006/relationships/hyperlink" Target="https://login.consultant.ru/link/?req=doc&amp;base=LAW&amp;n=498180&amp;date=03.04.2026&amp;dst=100043&amp;field=134" TargetMode = "External"/><Relationship Id="rId80" Type="http://schemas.openxmlformats.org/officeDocument/2006/relationships/hyperlink" Target="https://login.consultant.ru/link/?req=doc&amp;base=LAW&amp;n=498180&amp;date=03.04.2026&amp;dst=100044&amp;field=134" TargetMode = "External"/><Relationship Id="rId81" Type="http://schemas.openxmlformats.org/officeDocument/2006/relationships/hyperlink" Target="https://login.consultant.ru/link/?req=doc&amp;base=LAW&amp;n=498180&amp;date=03.04.2026&amp;dst=100045&amp;field=134" TargetMode = "External"/><Relationship Id="rId82" Type="http://schemas.openxmlformats.org/officeDocument/2006/relationships/hyperlink" Target="https://login.consultant.ru/link/?req=doc&amp;base=LAW&amp;n=498180&amp;date=03.04.2026&amp;dst=100046&amp;field=134" TargetMode = "External"/><Relationship Id="rId83" Type="http://schemas.openxmlformats.org/officeDocument/2006/relationships/hyperlink" Target="https://login.consultant.ru/link/?req=doc&amp;base=LAW&amp;n=430162&amp;date=03.04.2026&amp;dst=100062&amp;field=134" TargetMode = "External"/><Relationship Id="rId84" Type="http://schemas.openxmlformats.org/officeDocument/2006/relationships/hyperlink" Target="https://login.consultant.ru/link/?req=doc&amp;base=LAW&amp;n=430162&amp;date=03.04.2026&amp;dst=100063&amp;field=134" TargetMode = "External"/><Relationship Id="rId85" Type="http://schemas.openxmlformats.org/officeDocument/2006/relationships/hyperlink" Target="https://login.consultant.ru/link/?req=doc&amp;base=LAW&amp;n=430162&amp;date=03.04.2026&amp;dst=100063&amp;field=134" TargetMode = "External"/><Relationship Id="rId86" Type="http://schemas.openxmlformats.org/officeDocument/2006/relationships/hyperlink" Target="https://login.consultant.ru/link/?req=doc&amp;base=LAW&amp;n=529678&amp;date=03.04.2026&amp;dst=139&amp;field=134" TargetMode = "External"/><Relationship Id="rId87" Type="http://schemas.openxmlformats.org/officeDocument/2006/relationships/hyperlink" Target="https://login.consultant.ru/link/?req=doc&amp;base=LAW&amp;n=491373&amp;date=03.04.2026&amp;dst=100012&amp;field=134" TargetMode = "External"/><Relationship Id="rId88" Type="http://schemas.openxmlformats.org/officeDocument/2006/relationships/hyperlink" Target="https://login.consultant.ru/link/?req=doc&amp;base=LAW&amp;n=498180&amp;date=03.04.2026&amp;dst=100047&amp;field=134" TargetMode = "External"/><Relationship Id="rId89" Type="http://schemas.openxmlformats.org/officeDocument/2006/relationships/hyperlink" Target="https://login.consultant.ru/link/?req=doc&amp;base=LAW&amp;n=430162&amp;date=03.04.2026&amp;dst=100066&amp;field=134" TargetMode = "External"/><Relationship Id="rId90" Type="http://schemas.openxmlformats.org/officeDocument/2006/relationships/hyperlink" Target="https://login.consultant.ru/link/?req=doc&amp;base=LAW&amp;n=498180&amp;date=03.04.2026&amp;dst=100050&amp;field=134" TargetMode = "External"/><Relationship Id="rId91" Type="http://schemas.openxmlformats.org/officeDocument/2006/relationships/hyperlink" Target="https://login.consultant.ru/link/?req=doc&amp;base=LAW&amp;n=430162&amp;date=03.04.2026&amp;dst=100068&amp;field=134" TargetMode = "External"/><Relationship Id="rId92" Type="http://schemas.openxmlformats.org/officeDocument/2006/relationships/hyperlink" Target="https://login.consultant.ru/link/?req=doc&amp;base=LAW&amp;n=498180&amp;date=03.04.2026&amp;dst=100051&amp;field=134" TargetMode = "External"/><Relationship Id="rId93" Type="http://schemas.openxmlformats.org/officeDocument/2006/relationships/hyperlink" Target="https://login.consultant.ru/link/?req=doc&amp;base=LAW&amp;n=430162&amp;date=03.04.2026&amp;dst=100070&amp;field=134" TargetMode = "External"/><Relationship Id="rId94" Type="http://schemas.openxmlformats.org/officeDocument/2006/relationships/hyperlink" Target="https://login.consultant.ru/link/?req=doc&amp;base=LAW&amp;n=430162&amp;date=03.04.2026&amp;dst=100071&amp;field=134" TargetMode = "External"/><Relationship Id="rId95" Type="http://schemas.openxmlformats.org/officeDocument/2006/relationships/hyperlink" Target="https://login.consultant.ru/link/?req=doc&amp;base=LAW&amp;n=430162&amp;date=03.04.2026&amp;dst=100072&amp;field=134" TargetMode = "External"/><Relationship Id="rId96" Type="http://schemas.openxmlformats.org/officeDocument/2006/relationships/hyperlink" Target="https://login.consultant.ru/link/?req=doc&amp;base=LAW&amp;n=385173&amp;date=03.04.2026&amp;dst=100010&amp;field=134" TargetMode = "External"/><Relationship Id="rId97" Type="http://schemas.openxmlformats.org/officeDocument/2006/relationships/hyperlink" Target="https://login.consultant.ru/link/?req=doc&amp;base=LAW&amp;n=430162&amp;date=03.04.2026&amp;dst=100075&amp;field=134" TargetMode = "External"/><Relationship Id="rId98" Type="http://schemas.openxmlformats.org/officeDocument/2006/relationships/hyperlink" Target="https://login.consultant.ru/link/?req=doc&amp;base=LAW&amp;n=430162&amp;date=03.04.2026&amp;dst=100076&amp;field=134" TargetMode = "External"/><Relationship Id="rId99" Type="http://schemas.openxmlformats.org/officeDocument/2006/relationships/hyperlink" Target="https://login.consultant.ru/link/?req=doc&amp;base=LAW&amp;n=430162&amp;date=03.04.2026&amp;dst=100077&amp;field=134" TargetMode = "External"/><Relationship Id="rId100" Type="http://schemas.openxmlformats.org/officeDocument/2006/relationships/hyperlink" Target="https://login.consultant.ru/link/?req=doc&amp;base=LAW&amp;n=511695&amp;date=03.04.2026" TargetMode = "External"/><Relationship Id="rId101" Type="http://schemas.openxmlformats.org/officeDocument/2006/relationships/hyperlink" Target="https://login.consultant.ru/link/?req=doc&amp;base=LAW&amp;n=430162&amp;date=03.04.2026&amp;dst=100079&amp;field=134" TargetMode = "External"/><Relationship Id="rId102" Type="http://schemas.openxmlformats.org/officeDocument/2006/relationships/hyperlink" Target="https://login.consultant.ru/link/?req=doc&amp;base=LAW&amp;n=511695&amp;date=03.04.2026" TargetMode = "External"/><Relationship Id="rId103" Type="http://schemas.openxmlformats.org/officeDocument/2006/relationships/hyperlink" Target="https://login.consultant.ru/link/?req=doc&amp;base=LAW&amp;n=498180&amp;date=03.04.2026&amp;dst=100053&amp;field=134" TargetMode = "External"/><Relationship Id="rId104" Type="http://schemas.openxmlformats.org/officeDocument/2006/relationships/hyperlink" Target="https://login.consultant.ru/link/?req=doc&amp;base=LAW&amp;n=498180&amp;date=03.04.2026&amp;dst=100054&amp;field=134" TargetMode = "External"/><Relationship Id="rId105" Type="http://schemas.openxmlformats.org/officeDocument/2006/relationships/hyperlink" Target="https://login.consultant.ru/link/?req=doc&amp;base=LAW&amp;n=430162&amp;date=03.04.2026&amp;dst=100081&amp;field=134" TargetMode = "External"/><Relationship Id="rId106" Type="http://schemas.openxmlformats.org/officeDocument/2006/relationships/hyperlink" Target="https://login.consultant.ru/link/?req=doc&amp;base=LAW&amp;n=430162&amp;date=03.04.2026&amp;dst=100082&amp;field=134" TargetMode = "External"/><Relationship Id="rId107" Type="http://schemas.openxmlformats.org/officeDocument/2006/relationships/hyperlink" Target="https://login.consultant.ru/link/?req=doc&amp;base=LAW&amp;n=430162&amp;date=03.04.2026&amp;dst=100083&amp;field=134" TargetMode = "External"/><Relationship Id="rId108" Type="http://schemas.openxmlformats.org/officeDocument/2006/relationships/hyperlink" Target="https://login.consultant.ru/link/?req=doc&amp;base=LAW&amp;n=498180&amp;date=03.04.2026&amp;dst=100055&amp;field=134" TargetMode = "External"/><Relationship Id="rId109" Type="http://schemas.openxmlformats.org/officeDocument/2006/relationships/hyperlink" Target="https://login.consultant.ru/link/?req=doc&amp;base=LAW&amp;n=498180&amp;date=03.04.2026&amp;dst=100057&amp;field=134" TargetMode = "External"/><Relationship Id="rId110" Type="http://schemas.openxmlformats.org/officeDocument/2006/relationships/hyperlink" Target="https://login.consultant.ru/link/?req=doc&amp;base=LAW&amp;n=499967&amp;date=03.04.2026&amp;dst=100198&amp;field=134" TargetMode = "External"/><Relationship Id="rId111" Type="http://schemas.openxmlformats.org/officeDocument/2006/relationships/hyperlink" Target="https://login.consultant.ru/link/?req=doc&amp;base=LAW&amp;n=499967&amp;date=03.04.2026&amp;dst=100200&amp;field=134" TargetMode = "External"/><Relationship Id="rId112" Type="http://schemas.openxmlformats.org/officeDocument/2006/relationships/hyperlink" Target="https://login.consultant.ru/link/?req=doc&amp;base=LAW&amp;n=498180&amp;date=03.04.2026&amp;dst=100058&amp;field=134" TargetMode = "External"/><Relationship Id="rId113" Type="http://schemas.openxmlformats.org/officeDocument/2006/relationships/hyperlink" Target="https://login.consultant.ru/link/?req=doc&amp;base=LAW&amp;n=498180&amp;date=03.04.2026&amp;dst=100059&amp;field=134" TargetMode = "External"/><Relationship Id="rId114" Type="http://schemas.openxmlformats.org/officeDocument/2006/relationships/hyperlink" Target="https://login.consultant.ru/link/?req=doc&amp;base=LAW&amp;n=498180&amp;date=03.04.2026&amp;dst=100061&amp;field=134" TargetMode = "External"/><Relationship Id="rId115" Type="http://schemas.openxmlformats.org/officeDocument/2006/relationships/hyperlink" Target="https://login.consultant.ru/link/?req=doc&amp;base=LAW&amp;n=498180&amp;date=03.04.2026&amp;dst=100062&amp;field=134" TargetMode = "External"/><Relationship Id="rId116" Type="http://schemas.openxmlformats.org/officeDocument/2006/relationships/hyperlink" Target="https://login.consultant.ru/link/?req=doc&amp;base=LAW&amp;n=498180&amp;date=03.04.2026&amp;dst=100063&amp;field=134" TargetMode = "External"/><Relationship Id="rId117" Type="http://schemas.openxmlformats.org/officeDocument/2006/relationships/hyperlink" Target="https://login.consultant.ru/link/?req=doc&amp;base=LAW&amp;n=444499&amp;date=03.04.2026&amp;dst=100036&amp;field=134" TargetMode = "External"/><Relationship Id="rId118" Type="http://schemas.openxmlformats.org/officeDocument/2006/relationships/hyperlink" Target="https://login.consultant.ru/link/?req=doc&amp;base=LAW&amp;n=444499&amp;date=03.04.2026&amp;dst=101038&amp;field=134" TargetMode = "External"/><Relationship Id="rId119" Type="http://schemas.openxmlformats.org/officeDocument/2006/relationships/hyperlink" Target="https://login.consultant.ru/link/?req=doc&amp;base=LAW&amp;n=444499&amp;date=03.04.2026&amp;dst=102116&amp;field=134" TargetMode = "External"/><Relationship Id="rId120" Type="http://schemas.openxmlformats.org/officeDocument/2006/relationships/hyperlink" Target="https://login.consultant.ru/link/?req=doc&amp;base=LAW&amp;n=511606&amp;date=03.04.2026" TargetMode = "External"/><Relationship Id="rId121" Type="http://schemas.openxmlformats.org/officeDocument/2006/relationships/hyperlink" Target="https://login.consultant.ru/link/?req=doc&amp;base=LAW&amp;n=498180&amp;date=03.04.2026&amp;dst=100064&amp;field=134" TargetMode = "External"/><Relationship Id="rId122" Type="http://schemas.openxmlformats.org/officeDocument/2006/relationships/hyperlink" Target="https://login.consultant.ru/link/?req=doc&amp;base=LAW&amp;n=498180&amp;date=03.04.2026&amp;dst=100066&amp;field=134" TargetMode = "External"/><Relationship Id="rId123" Type="http://schemas.openxmlformats.org/officeDocument/2006/relationships/hyperlink" Target="https://login.consultant.ru/link/?req=doc&amp;base=LAW&amp;n=498180&amp;date=03.04.2026&amp;dst=100067&amp;field=134" TargetMode = "External"/><Relationship Id="rId124" Type="http://schemas.openxmlformats.org/officeDocument/2006/relationships/hyperlink" Target="https://login.consultant.ru/link/?req=doc&amp;base=LAW&amp;n=498180&amp;date=03.04.2026&amp;dst=100068&amp;field=134" TargetMode = "External"/><Relationship Id="rId125" Type="http://schemas.openxmlformats.org/officeDocument/2006/relationships/hyperlink" Target="https://login.consultant.ru/link/?req=doc&amp;base=LAW&amp;n=498180&amp;date=03.04.2026&amp;dst=100069&amp;field=134" TargetMode = "External"/><Relationship Id="rId126" Type="http://schemas.openxmlformats.org/officeDocument/2006/relationships/hyperlink" Target="https://login.consultant.ru/link/?req=doc&amp;base=LAW&amp;n=498180&amp;date=03.04.2026&amp;dst=100072&amp;field=134" TargetMode = "External"/><Relationship Id="rId127" Type="http://schemas.openxmlformats.org/officeDocument/2006/relationships/hyperlink" Target="https://login.consultant.ru/link/?req=doc&amp;base=LAW&amp;n=498180&amp;date=03.04.2026&amp;dst=100073&amp;field=134" TargetMode = "External"/><Relationship Id="rId128" Type="http://schemas.openxmlformats.org/officeDocument/2006/relationships/hyperlink" Target="https://login.consultant.ru/link/?req=doc&amp;base=LAW&amp;n=498180&amp;date=03.04.2026&amp;dst=100074&amp;field=134" TargetMode = "External"/><Relationship Id="rId129" Type="http://schemas.openxmlformats.org/officeDocument/2006/relationships/hyperlink" Target="https://login.consultant.ru/link/?req=doc&amp;base=LAW&amp;n=498180&amp;date=03.04.2026&amp;dst=100077&amp;field=134" TargetMode = "External"/><Relationship Id="rId130" Type="http://schemas.openxmlformats.org/officeDocument/2006/relationships/hyperlink" Target="https://login.consultant.ru/link/?req=doc&amp;base=LAW&amp;n=498180&amp;date=03.04.2026&amp;dst=100079&amp;field=134" TargetMode = "External"/><Relationship Id="rId131" Type="http://schemas.openxmlformats.org/officeDocument/2006/relationships/hyperlink" Target="https://login.consultant.ru/link/?req=doc&amp;base=LAW&amp;n=498180&amp;date=03.04.2026&amp;dst=100080&amp;field=134" TargetMode = "External"/><Relationship Id="rId132" Type="http://schemas.openxmlformats.org/officeDocument/2006/relationships/hyperlink" Target="https://login.consultant.ru/link/?req=doc&amp;base=LAW&amp;n=498180&amp;date=03.04.2026&amp;dst=100083&amp;field=134" TargetMode = "External"/><Relationship Id="rId133" Type="http://schemas.openxmlformats.org/officeDocument/2006/relationships/hyperlink" Target="https://login.consultant.ru/link/?req=doc&amp;base=LAW&amp;n=498180&amp;date=03.04.2026&amp;dst=100085&amp;field=134" TargetMode = "External"/><Relationship Id="rId134" Type="http://schemas.openxmlformats.org/officeDocument/2006/relationships/hyperlink" Target="https://login.consultant.ru/link/?req=doc&amp;base=LAW&amp;n=498180&amp;date=03.04.2026&amp;dst=100086&amp;field=134" TargetMode = "External"/><Relationship Id="rId135" Type="http://schemas.openxmlformats.org/officeDocument/2006/relationships/hyperlink" Target="https://login.consultant.ru/link/?req=doc&amp;base=LAW&amp;n=498180&amp;date=03.04.2026&amp;dst=100087&amp;field=134" TargetMode = "External"/><Relationship Id="rId136" Type="http://schemas.openxmlformats.org/officeDocument/2006/relationships/hyperlink" Target="https://login.consultant.ru/link/?req=doc&amp;base=LAW&amp;n=498180&amp;date=03.04.2026&amp;dst=100088&amp;field=134" TargetMode = "External"/><Relationship Id="rId137" Type="http://schemas.openxmlformats.org/officeDocument/2006/relationships/hyperlink" Target="https://login.consultant.ru/link/?req=doc&amp;base=LAW&amp;n=498180&amp;date=03.04.2026&amp;dst=100089&amp;field=134" TargetMode = "External"/><Relationship Id="rId138" Type="http://schemas.openxmlformats.org/officeDocument/2006/relationships/hyperlink" Target="https://login.consultant.ru/link/?req=doc&amp;base=LAW&amp;n=430162&amp;date=03.04.2026&amp;dst=100084&amp;field=134" TargetMode = "External"/><Relationship Id="rId139" Type="http://schemas.openxmlformats.org/officeDocument/2006/relationships/hyperlink" Target="https://login.consultant.ru/link/?req=doc&amp;base=LAW&amp;n=498180&amp;date=03.04.2026&amp;dst=100090&amp;field=134" TargetMode = "External"/><Relationship Id="rId140" Type="http://schemas.openxmlformats.org/officeDocument/2006/relationships/hyperlink" Target="https://login.consultant.ru/link/?req=doc&amp;base=LAW&amp;n=430162&amp;date=03.04.2026&amp;dst=100085&amp;field=134" TargetMode = "External"/><Relationship Id="rId141" Type="http://schemas.openxmlformats.org/officeDocument/2006/relationships/hyperlink" Target="https://login.consultant.ru/link/?req=doc&amp;base=LAW&amp;n=498180&amp;date=03.04.2026&amp;dst=100091&amp;field=134" TargetMode = "External"/><Relationship Id="rId142" Type="http://schemas.openxmlformats.org/officeDocument/2006/relationships/hyperlink" Target="https://login.consultant.ru/link/?req=doc&amp;base=LAW&amp;n=430162&amp;date=03.04.2026&amp;dst=100086&amp;field=134" TargetMode = "External"/><Relationship Id="rId143" Type="http://schemas.openxmlformats.org/officeDocument/2006/relationships/hyperlink" Target="https://login.consultant.ru/link/?req=doc&amp;base=LAW&amp;n=430162&amp;date=03.04.2026&amp;dst=100088&amp;field=134" TargetMode = "External"/><Relationship Id="rId144" Type="http://schemas.openxmlformats.org/officeDocument/2006/relationships/hyperlink" Target="https://login.consultant.ru/link/?req=doc&amp;base=LAW&amp;n=430162&amp;date=03.04.2026&amp;dst=100092&amp;field=134" TargetMode = "External"/><Relationship Id="rId145" Type="http://schemas.openxmlformats.org/officeDocument/2006/relationships/hyperlink" Target="https://login.consultant.ru/link/?req=doc&amp;base=LAW&amp;n=430162&amp;date=03.04.2026&amp;dst=100094&amp;field=134" TargetMode = "External"/><Relationship Id="rId146" Type="http://schemas.openxmlformats.org/officeDocument/2006/relationships/hyperlink" Target="https://login.consultant.ru/link/?req=doc&amp;base=LAW&amp;n=498180&amp;date=03.04.2026&amp;dst=100092&amp;field=134" TargetMode = "External"/><Relationship Id="rId147" Type="http://schemas.openxmlformats.org/officeDocument/2006/relationships/hyperlink" Target="https://login.consultant.ru/link/?req=doc&amp;base=LAW&amp;n=430162&amp;date=03.04.2026&amp;dst=100095&amp;field=134" TargetMode = "External"/><Relationship Id="rId148" Type="http://schemas.openxmlformats.org/officeDocument/2006/relationships/hyperlink" Target="https://login.consultant.ru/link/?req=doc&amp;base=LAW&amp;n=430162&amp;date=03.04.2026&amp;dst=100097&amp;field=134" TargetMode = "External"/><Relationship Id="rId149" Type="http://schemas.openxmlformats.org/officeDocument/2006/relationships/hyperlink" Target="https://login.consultant.ru/link/?req=doc&amp;base=LAW&amp;n=511602&amp;date=03.04.2026" TargetMode = "External"/><Relationship Id="rId150" Type="http://schemas.openxmlformats.org/officeDocument/2006/relationships/hyperlink" Target="https://login.consultant.ru/link/?req=doc&amp;base=LAW&amp;n=498180&amp;date=03.04.2026&amp;dst=100093&amp;field=134" TargetMode = "External"/><Relationship Id="rId151" Type="http://schemas.openxmlformats.org/officeDocument/2006/relationships/hyperlink" Target="https://login.consultant.ru/link/?req=doc&amp;base=LAW&amp;n=430162&amp;date=03.04.2026&amp;dst=100099&amp;field=134" TargetMode = "External"/><Relationship Id="rId152" Type="http://schemas.openxmlformats.org/officeDocument/2006/relationships/hyperlink" Target="https://login.consultant.ru/link/?req=doc&amp;base=LAW&amp;n=430162&amp;date=03.04.2026&amp;dst=100100&amp;field=134" TargetMode = "External"/><Relationship Id="rId153" Type="http://schemas.openxmlformats.org/officeDocument/2006/relationships/hyperlink" Target="https://login.consultant.ru/link/?req=doc&amp;base=LAW&amp;n=498180&amp;date=03.04.2026&amp;dst=100094&amp;field=134" TargetMode = "External"/><Relationship Id="rId154" Type="http://schemas.openxmlformats.org/officeDocument/2006/relationships/hyperlink" Target="https://login.consultant.ru/link/?req=doc&amp;base=LAW&amp;n=498180&amp;date=03.04.2026&amp;dst=100095&amp;field=134" TargetMode = "External"/><Relationship Id="rId155" Type="http://schemas.openxmlformats.org/officeDocument/2006/relationships/hyperlink" Target="https://login.consultant.ru/link/?req=doc&amp;base=LAW&amp;n=430162&amp;date=03.04.2026&amp;dst=100102&amp;field=134" TargetMode = "External"/><Relationship Id="rId156" Type="http://schemas.openxmlformats.org/officeDocument/2006/relationships/hyperlink" Target="https://login.consultant.ru/link/?req=doc&amp;base=LAW&amp;n=430162&amp;date=03.04.2026&amp;dst=100103&amp;field=134" TargetMode = "External"/><Relationship Id="rId157" Type="http://schemas.openxmlformats.org/officeDocument/2006/relationships/hyperlink" Target="https://login.consultant.ru/link/?req=doc&amp;base=LAW&amp;n=498180&amp;date=03.04.2026&amp;dst=100096&amp;field=134" TargetMode = "External"/><Relationship Id="rId158" Type="http://schemas.openxmlformats.org/officeDocument/2006/relationships/hyperlink" Target="https://login.consultant.ru/link/?req=doc&amp;base=LAW&amp;n=498180&amp;date=03.04.2026&amp;dst=100098&amp;field=134" TargetMode = "External"/><Relationship Id="rId159" Type="http://schemas.openxmlformats.org/officeDocument/2006/relationships/hyperlink" Target="https://login.consultant.ru/link/?req=doc&amp;base=LAW&amp;n=430162&amp;date=03.04.2026&amp;dst=100104&amp;field=134" TargetMode = "External"/><Relationship Id="rId160" Type="http://schemas.openxmlformats.org/officeDocument/2006/relationships/hyperlink" Target="https://login.consultant.ru/link/?req=doc&amp;base=LAW&amp;n=385173&amp;date=03.04.2026&amp;dst=100011&amp;field=134" TargetMode = "External"/><Relationship Id="rId161" Type="http://schemas.openxmlformats.org/officeDocument/2006/relationships/hyperlink" Target="https://login.consultant.ru/link/?req=doc&amp;base=LAW&amp;n=385173&amp;date=03.04.2026&amp;dst=100013&amp;field=134" TargetMode = "External"/><Relationship Id="rId162" Type="http://schemas.openxmlformats.org/officeDocument/2006/relationships/hyperlink" Target="https://login.consultant.ru/link/?req=doc&amp;base=LAW&amp;n=385173&amp;date=03.04.2026&amp;dst=100014&amp;field=134" TargetMode = "External"/><Relationship Id="rId163" Type="http://schemas.openxmlformats.org/officeDocument/2006/relationships/hyperlink" Target="https://login.consultant.ru/link/?req=doc&amp;base=LAW&amp;n=385173&amp;date=03.04.2026&amp;dst=100016&amp;field=134" TargetMode = "External"/><Relationship Id="rId164" Type="http://schemas.openxmlformats.org/officeDocument/2006/relationships/hyperlink" Target="https://login.consultant.ru/link/?req=doc&amp;base=LAW&amp;n=385173&amp;date=03.04.2026&amp;dst=100017&amp;field=134" TargetMode = "External"/><Relationship Id="rId165" Type="http://schemas.openxmlformats.org/officeDocument/2006/relationships/hyperlink" Target="https://login.consultant.ru/link/?req=doc&amp;base=LAW&amp;n=430162&amp;date=03.04.2026&amp;dst=100105&amp;field=134" TargetMode = "External"/><Relationship Id="rId166" Type="http://schemas.openxmlformats.org/officeDocument/2006/relationships/hyperlink" Target="https://login.consultant.ru/link/?req=doc&amp;base=LAW&amp;n=498180&amp;date=03.04.2026&amp;dst=100099&amp;field=134" TargetMode = "External"/><Relationship Id="rId167" Type="http://schemas.openxmlformats.org/officeDocument/2006/relationships/hyperlink" Target="https://login.consultant.ru/link/?req=doc&amp;base=LAW&amp;n=385173&amp;date=03.04.2026&amp;dst=100019&amp;field=134" TargetMode = "External"/><Relationship Id="rId168" Type="http://schemas.openxmlformats.org/officeDocument/2006/relationships/hyperlink" Target="https://login.consultant.ru/link/?req=doc&amp;base=LAW&amp;n=385173&amp;date=03.04.2026&amp;dst=100020&amp;field=134" TargetMode = "External"/><Relationship Id="rId169" Type="http://schemas.openxmlformats.org/officeDocument/2006/relationships/hyperlink" Target="https://login.consultant.ru/link/?req=doc&amp;base=LAW&amp;n=385173&amp;date=03.04.2026&amp;dst=100022&amp;field=134" TargetMode = "External"/><Relationship Id="rId170" Type="http://schemas.openxmlformats.org/officeDocument/2006/relationships/hyperlink" Target="https://login.consultant.ru/link/?req=doc&amp;base=LAW&amp;n=430162&amp;date=03.04.2026&amp;dst=100106&amp;field=134" TargetMode = "External"/><Relationship Id="rId171" Type="http://schemas.openxmlformats.org/officeDocument/2006/relationships/hyperlink" Target="https://login.consultant.ru/link/?req=doc&amp;base=LAW&amp;n=385173&amp;date=03.04.2026&amp;dst=100023&amp;field=134" TargetMode = "External"/><Relationship Id="rId172" Type="http://schemas.openxmlformats.org/officeDocument/2006/relationships/hyperlink" Target="https://login.consultant.ru/link/?req=doc&amp;base=LAW&amp;n=498180&amp;date=03.04.2026&amp;dst=100100&amp;field=134" TargetMode = "External"/><Relationship Id="rId173" Type="http://schemas.openxmlformats.org/officeDocument/2006/relationships/hyperlink" Target="https://login.consultant.ru/link/?req=doc&amp;base=LAW&amp;n=430162&amp;date=03.04.2026&amp;dst=100107&amp;field=134" TargetMode = "External"/><Relationship Id="rId174" Type="http://schemas.openxmlformats.org/officeDocument/2006/relationships/hyperlink" Target="https://login.consultant.ru/link/?req=doc&amp;base=LAW&amp;n=430162&amp;date=03.04.2026&amp;dst=100108&amp;field=134" TargetMode = "External"/><Relationship Id="rId175" Type="http://schemas.openxmlformats.org/officeDocument/2006/relationships/hyperlink" Target="https://login.consultant.ru/link/?req=doc&amp;base=LAW&amp;n=430162&amp;date=03.04.2026&amp;dst=100110&amp;field=134" TargetMode = "External"/><Relationship Id="rId176" Type="http://schemas.openxmlformats.org/officeDocument/2006/relationships/hyperlink" Target="https://login.consultant.ru/link/?req=doc&amp;base=LAW&amp;n=430162&amp;date=03.04.2026&amp;dst=100111&amp;field=134" TargetMode = "External"/><Relationship Id="rId177" Type="http://schemas.openxmlformats.org/officeDocument/2006/relationships/hyperlink" Target="https://login.consultant.ru/link/?req=doc&amp;base=LAW&amp;n=498180&amp;date=03.04.2026&amp;dst=100101&amp;field=134" TargetMode = "External"/><Relationship Id="rId178" Type="http://schemas.openxmlformats.org/officeDocument/2006/relationships/hyperlink" Target="https://login.consultant.ru/link/?req=doc&amp;base=LAW&amp;n=430162&amp;date=03.04.2026&amp;dst=100113&amp;field=134" TargetMode = "External"/><Relationship Id="rId179" Type="http://schemas.openxmlformats.org/officeDocument/2006/relationships/hyperlink" Target="https://login.consultant.ru/link/?req=doc&amp;base=LAW&amp;n=315238&amp;date=03.04.2026&amp;dst=100022&amp;field=134" TargetMode = "External"/><Relationship Id="rId180" Type="http://schemas.openxmlformats.org/officeDocument/2006/relationships/hyperlink" Target="https://login.consultant.ru/link/?req=doc&amp;base=LAW&amp;n=430162&amp;date=03.04.2026&amp;dst=100114&amp;field=134" TargetMode = "External"/><Relationship Id="rId181" Type="http://schemas.openxmlformats.org/officeDocument/2006/relationships/hyperlink" Target="https://login.consultant.ru/link/?req=doc&amp;base=LAW&amp;n=498180&amp;date=03.04.2026&amp;dst=100102&amp;field=134" TargetMode = "External"/><Relationship Id="rId182" Type="http://schemas.openxmlformats.org/officeDocument/2006/relationships/hyperlink" Target="https://login.consultant.ru/link/?req=doc&amp;base=LAW&amp;n=512540&amp;date=03.04.2026&amp;dst=100261&amp;field=134" TargetMode = "External"/><Relationship Id="rId183" Type="http://schemas.openxmlformats.org/officeDocument/2006/relationships/hyperlink" Target="https://login.consultant.ru/link/?req=doc&amp;base=LAW&amp;n=430162&amp;date=03.04.2026&amp;dst=100116&amp;field=134" TargetMode = "External"/><Relationship Id="rId184" Type="http://schemas.openxmlformats.org/officeDocument/2006/relationships/hyperlink" Target="https://login.consultant.ru/link/?req=doc&amp;base=LAW&amp;n=512540&amp;date=03.04.2026&amp;dst=100261&amp;field=134" TargetMode = "External"/><Relationship Id="rId185" Type="http://schemas.openxmlformats.org/officeDocument/2006/relationships/hyperlink" Target="https://login.consultant.ru/link/?req=doc&amp;base=LAW&amp;n=430162&amp;date=03.04.2026&amp;dst=100156&amp;field=134" TargetMode = "External"/><Relationship Id="rId186" Type="http://schemas.openxmlformats.org/officeDocument/2006/relationships/hyperlink" Target="https://login.consultant.ru/link/?req=doc&amp;base=LAW&amp;n=430162&amp;date=03.04.2026&amp;dst=100156&amp;field=134" TargetMode = "External"/><Relationship Id="rId187" Type="http://schemas.openxmlformats.org/officeDocument/2006/relationships/hyperlink" Target="https://login.consultant.ru/link/?req=doc&amp;base=LAW&amp;n=430162&amp;date=03.04.2026&amp;dst=100157&amp;field=134" TargetMode = "External"/><Relationship Id="rId188" Type="http://schemas.openxmlformats.org/officeDocument/2006/relationships/hyperlink" Target="https://login.consultant.ru/link/?req=doc&amp;base=LAW&amp;n=430162&amp;date=03.04.2026&amp;dst=100157&amp;field=134" TargetMode = "External"/><Relationship Id="rId189" Type="http://schemas.openxmlformats.org/officeDocument/2006/relationships/hyperlink" Target="https://login.consultant.ru/link/?req=doc&amp;base=LAW&amp;n=430162&amp;date=03.04.2026&amp;dst=100157&amp;field=134" TargetMode = "External"/><Relationship Id="rId190" Type="http://schemas.openxmlformats.org/officeDocument/2006/relationships/hyperlink" Target="https://login.consultant.ru/link/?req=doc&amp;base=LAW&amp;n=430162&amp;date=03.04.2026&amp;dst=100158&amp;field=134" TargetMode = "External"/><Relationship Id="rId191" Type="http://schemas.openxmlformats.org/officeDocument/2006/relationships/hyperlink" Target="https://login.consultant.ru/link/?req=doc&amp;base=LAW&amp;n=430162&amp;date=03.04.2026&amp;dst=100159&amp;field=134" TargetMode = "External"/><Relationship Id="rId192" Type="http://schemas.openxmlformats.org/officeDocument/2006/relationships/hyperlink" Target="https://login.consultant.ru/link/?req=doc&amp;base=LAW&amp;n=430162&amp;date=03.04.2026&amp;dst=100160&amp;field=134" TargetMode = "External"/><Relationship Id="rId193" Type="http://schemas.openxmlformats.org/officeDocument/2006/relationships/hyperlink" Target="https://login.consultant.ru/link/?req=doc&amp;base=LAW&amp;n=430162&amp;date=03.04.2026&amp;dst=100162&amp;field=134" TargetMode = "External"/><Relationship Id="rId194" Type="http://schemas.openxmlformats.org/officeDocument/2006/relationships/hyperlink" Target="https://login.consultant.ru/link/?req=doc&amp;base=LAW&amp;n=512540&amp;date=03.04.2026&amp;dst=100261&amp;field=134" TargetMode = "External"/><Relationship Id="rId195" Type="http://schemas.openxmlformats.org/officeDocument/2006/relationships/hyperlink" Target="https://login.consultant.ru/link/?req=doc&amp;base=LAW&amp;n=512540&amp;date=03.04.2026&amp;dst=100261&amp;field=134" TargetMode = "External"/><Relationship Id="rId196" Type="http://schemas.openxmlformats.org/officeDocument/2006/relationships/hyperlink" Target="https://login.consultant.ru/link/?req=doc&amp;base=LAW&amp;n=512540&amp;date=03.04.2026&amp;dst=100261&amp;field=134" TargetMode = "External"/><Relationship Id="rId197" Type="http://schemas.openxmlformats.org/officeDocument/2006/relationships/hyperlink" Target="https://login.consultant.ru/link/?req=doc&amp;base=LAW&amp;n=498180&amp;date=03.04.2026&amp;dst=100103&amp;field=134" TargetMode = "External"/><Relationship Id="rId198" Type="http://schemas.openxmlformats.org/officeDocument/2006/relationships/hyperlink" Target="https://login.consultant.ru/link/?req=doc&amp;base=LAW&amp;n=498180&amp;date=03.04.2026&amp;dst=100104&amp;field=134" TargetMode = "External"/><Relationship Id="rId199" Type="http://schemas.openxmlformats.org/officeDocument/2006/relationships/hyperlink" Target="https://login.consultant.ru/link/?req=doc&amp;base=LAW&amp;n=498180&amp;date=03.04.2026&amp;dst=100105&amp;field=134" TargetMode = "External"/><Relationship Id="rId200" Type="http://schemas.openxmlformats.org/officeDocument/2006/relationships/hyperlink" Target="https://login.consultant.ru/link/?req=doc&amp;base=LAW&amp;n=498180&amp;date=03.04.2026&amp;dst=100113&amp;field=134" TargetMode = "External"/><Relationship Id="rId201" Type="http://schemas.openxmlformats.org/officeDocument/2006/relationships/hyperlink" Target="https://login.consultant.ru/link/?req=doc&amp;base=LAW&amp;n=385173&amp;date=03.04.2026&amp;dst=100024&amp;field=134" TargetMode = "External"/><Relationship Id="rId202" Type="http://schemas.openxmlformats.org/officeDocument/2006/relationships/hyperlink" Target="https://login.consultant.ru/link/?req=doc&amp;base=LAW&amp;n=511785&amp;date=03.04.2026&amp;dst=100622&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16.09.2020 N 1479
(ред. от 03.02.2025)
"Об утверждении Правил противопожарного режима в Российской Федерации"</dc:title>
  <dcterms:created xsi:type="dcterms:W3CDTF">2026-04-03T13:31:03Z</dcterms:created>
</cp:coreProperties>
</file>