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34"/>
        </w:rPr>
        <w:t>Atividade 09: Algoritmos de Hash</w:t>
        <w:br/>
        <w:t>SHA-256, Análise Comparativa e Implementação</w:t>
      </w:r>
    </w:p>
    <w:p>
      <w:pPr>
        <w:jc w:val="center"/>
      </w:pPr>
      <w:r>
        <w:rPr>
          <w:rFonts w:ascii="Calibri" w:hAnsi="Calibri"/>
          <w:i/>
          <w:color w:val="595959"/>
          <w:sz w:val="22"/>
        </w:rPr>
        <w:t>DCC075 - Segurança em Sistemas de Computação | Universidade Federal de Juiz de Fora (UFJF)</w:t>
        <w:br/>
        <w:t>Aluno: Vitor Fernandes Gomes</w:t>
      </w:r>
    </w:p>
    <w:p>
      <w:pPr>
        <w:spacing w:after="120"/>
      </w:pPr>
    </w:p>
    <w:p>
      <w:pPr>
        <w:pStyle w:val="Heading1"/>
      </w:pPr>
      <w:r>
        <w:rPr>
          <w:rFonts w:ascii="Calibri" w:hAnsi="Calibri"/>
          <w:b/>
          <w:color w:val="1F4E78"/>
          <w:sz w:val="27"/>
        </w:rPr>
        <w:t>1. Explicação Passo a Passo do Algoritmo SHA-256</w:t>
      </w:r>
    </w:p>
    <w:p>
      <w:pPr>
        <w:spacing w:line="276" w:lineRule="auto" w:after="120"/>
      </w:pPr>
      <w:r>
        <w:t>O SHA-256 (Secure Hash Algorithm de 256 bits) integra a família SHA-2, padronizada pelo NIST. Construído sobre a consagrada arquitetura de compressão iterativa de Merkle-Damgård, ele aceita mensagens de comprimento arbitrário (até 2^64 - 1 bits) e gera um resumo criptográfico (digest) de tamanho rigorosamente fixo em 256 bits (32 bytes, representados por 64 caracteres hexadecimais). O pipeline divide-se em cinco etapas fundamentais:</w:t>
      </w:r>
    </w:p>
    <w:p>
      <w:pPr>
        <w:spacing w:line="276" w:lineRule="auto" w:after="80"/>
      </w:pPr>
      <w:r>
        <w:rPr>
          <w:b/>
          <w:color w:val="1F4E78"/>
        </w:rPr>
        <w:t xml:space="preserve">1.1 Pré-processamento e Preenchimento (Padding): </w:t>
      </w:r>
      <w:r>
        <w:t>A mensagem é convertida para sua representação binária. Acrescenta-se um único bit '1' ao final dos dados, seguido de 'k' bits '0', de modo que o comprimento total resulte em exatamente 64 bits a menos que um múltiplo de 512 (ou seja, comprimento ≡ 448 mod 512). Nos últimos 64 bits reservados, codifica-se o tamanho original da mensagem em notação big-endian. Ao final dessa etapa, o bloco preenchido possui tamanho múltiplo exato de 512 bits (16 palavras de 32 bits).</w:t>
      </w:r>
    </w:p>
    <w:p>
      <w:pPr>
        <w:spacing w:line="276" w:lineRule="auto" w:after="80"/>
      </w:pPr>
      <w:r>
        <w:rPr>
          <w:b/>
          <w:color w:val="1F4E78"/>
        </w:rPr>
        <w:t xml:space="preserve">1.2 Inicialização de Registradores e Constantes: </w:t>
      </w:r>
      <w:r>
        <w:t>O algoritmo mantém 8 registradores de estado de 32 bits (a, b, c, d, e, f, g, h), inicializados com os valores H0 a H7, obtidos a partir das partes fracionárias das raízes quadradas dos 8 primeiros números primos (2 a 19). Além disso, são empregadas 64 constantes fixas (K0 a K63) de 32 bits, derivadas das raízes cúbicas dos primeiros 64 números primos, garantindo aleatoriedade matemática sem dependência de constantes arbitrárias ('nothing-up-my-sleeve numbers').</w:t>
      </w:r>
    </w:p>
    <w:p>
      <w:pPr>
        <w:spacing w:line="276" w:lineRule="auto" w:after="80"/>
      </w:pPr>
      <w:r>
        <w:rPr>
          <w:b/>
          <w:color w:val="1F4E78"/>
        </w:rPr>
        <w:t xml:space="preserve">1.3 Divisão em Blocos e Expansão da Mensagem (Message Schedule): </w:t>
      </w:r>
      <w:r>
        <w:t>Para cada bloco de 512 bits, o algoritmo particiona os dados em 16 palavras de 32 bits (W0 até W15). Em seguida, essas 16 palavras são expandidas para um total de 64 palavras (W0 até W63) através da relação:</w:t>
        <w:br/>
        <w:t xml:space="preserve">    Wt = σ1(Wt-2) + Wt-7 + σ0(Wt-15) + Wt-16 (mod 2^32)</w:t>
        <w:br/>
        <w:t>onde σ0 e σ1 aplicam rotações circulares à direita (ROTR), deslocamentos lógicos (SHR) e misturas XOR.</w:t>
      </w:r>
    </w:p>
    <w:p>
      <w:pPr>
        <w:spacing w:line="276" w:lineRule="auto" w:after="80"/>
      </w:pPr>
      <w:r>
        <w:rPr>
          <w:b/>
          <w:color w:val="1F4E78"/>
        </w:rPr>
        <w:t xml:space="preserve">1.4 Ciclo Principal de Compressão (64 Rodadas): </w:t>
      </w:r>
      <w:r>
        <w:t>Os 8 registradores de trabalho (a..h) recebem o estado corrente de (H0..H7). O algoritmo então itera por 64 rodadas. Em cada rodada t, calculam-se duas variáveis temporárias (T1 e T2):</w:t>
        <w:br/>
        <w:t xml:space="preserve">    Ch(e, f, g) = (e ∧ f) ⊕ (¬e ∧ g)</w:t>
        <w:br/>
        <w:t xml:space="preserve">    Maj(a, b, c) = (a ∧ b) ⊕ (a ∧ c) ⊕ (b ∧ c)</w:t>
        <w:br/>
        <w:t xml:space="preserve">    T1 = h + Σ1(e) + Ch(e, f, g) + Kt + Wt (mod 2^32)</w:t>
        <w:br/>
        <w:t xml:space="preserve">    T2 = Σ0(a) + Maj(a, b, c) (mod 2^32)</w:t>
        <w:br/>
        <w:t>Os registradores sofrem permutação em cascata: h=g, g=f, f=e, e=d+T1, d=c, c=b, b=a e a=T1+T2. Essa estrutura garante rápida difusão e confusão a cada passo.</w:t>
      </w:r>
    </w:p>
    <w:p>
      <w:pPr>
        <w:spacing w:line="276" w:lineRule="auto" w:after="80"/>
      </w:pPr>
      <w:r>
        <w:rPr>
          <w:b/>
          <w:color w:val="1F4E78"/>
        </w:rPr>
        <w:t xml:space="preserve">1.5 Atualização Acumulativa e Saída Final: </w:t>
      </w:r>
      <w:r>
        <w:t>Ao término das 64 rodadas do bloco atual, os valores acumulados em (a..h) são somados módulo 2^32 ao estado anterior (H0..H7). Após o processamento de todos os blocos de 512 bits da mensagem, a concatenação direta H0 || H1 || ... || H7 resulta no hash final de 256 bits.</w:t>
      </w:r>
    </w:p>
    <w:p>
      <w:pPr>
        <w:spacing w:after="120"/>
      </w:pPr>
    </w:p>
    <w:p>
      <w:pPr>
        <w:pStyle w:val="Heading1"/>
      </w:pPr>
      <w:r>
        <w:rPr>
          <w:rFonts w:ascii="Calibri" w:hAnsi="Calibri"/>
          <w:b/>
          <w:color w:val="1F4E78"/>
          <w:sz w:val="27"/>
        </w:rPr>
        <w:t>2. Análise Comparativa dos Principais Algoritmos de Hash Atuais</w:t>
      </w:r>
    </w:p>
    <w:p>
      <w:pPr>
        <w:spacing w:line="276" w:lineRule="auto" w:after="120"/>
      </w:pPr>
      <w:r>
        <w:t>As funções de resumo criptográfico evoluíram continuamente para acompanhar tanto o avanço do poder de processamento computacional quanto a descoberta de métodos refinados de criptoanálise. Historicamente, os algoritmos MD5 (128 bits) e SHA-1 (160 bits) foram a base da segurança na internet nos anos 1990 e 2000. Seu atrativo residia na alta velocidade e na simplicidade de implementação. Contudo, ambos encontram-se hoje definitivamente quebrados contra ataques de colisão. A demonstração prática do ataque SHAttered em 2017 evidenciou que gerar colisões em SHA-1 tornou-se viável a custos operacionais acessíveis. Por essa razão, normas internacionais baniram ambos os algoritmos de aplicações criptográficas, restringindo-os a checksums triviais para detecção de corrupção acidental em canais de transmissão.</w:t>
      </w:r>
    </w:p>
    <w:p>
      <w:pPr>
        <w:spacing w:line="276" w:lineRule="auto" w:after="120"/>
      </w:pPr>
      <w:r>
        <w:t>No cenário contemporâneo, a família SHA-2 (particularmente SHA-256 e SHA-512) estabeleceu-se como o padrão de fato da indústria, sustentando protocolos como TLS/HTTPS, assinaturas digitais RSA/ECDSA, controle de versão no Git e mecanismos de consenso em blockchains. O ponto forte do SHA-2 reside na maturidade teórica e no suporte nativo por instruções dedicadas em processadores modernos (como Intel SHA Extensions). Como ponto de atenção, por ser baseado no modelo de Merkle-Damgård, o SHA-256 é vulnerável a ataques de extensão de comprimento (length extension attacks) se empregado ingenuamente em assinaturas de chaves sem envelope HMAC. Além disso, sua alta velocidade de cálculo constitui uma fragilidade severa quando aplicado diretamente ao armazenamento de senhas.</w:t>
      </w:r>
    </w:p>
    <w:p>
      <w:pPr>
        <w:spacing w:line="276" w:lineRule="auto" w:after="160"/>
      </w:pPr>
      <w:r>
        <w:t>Para diversificar as defesas criptográficas, o NIST padronizou o SHA-3 (Keccak), fundamentado na inovadora construção Sponge (esponja). O SHA-3 elimina a suscetibilidade a ataques de extensão de comprimento e possui excelente robustez contra ataques quânticos e diferenciais, embora apresente desempenho moderado quando executado em CPUs convencionais sem circuitos ASIC dedicados. Paralelamente, no universo de alta performance, funções modernas como BLAKE2 e BLAKE3 superam a velocidade do MD5 oferecendo margem de segurança comparável ao SHA-3. Por fim, no armazenamento de credenciais e senhas, a estratégia inverte-se: privilegiam-se algoritmos propositalmente lentos e intensivos em memória, como bcrypt e Argon2 (vencedor da Password Hashing Competition). O Argon2 neutraliza ataques massivos via GPUs e ASICs exigindo memória RAM configurável para cada cálculo, blindando as credenciais mesmo contra adversários dotados de infraestrutura distribuída de força bruta.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val="clear" w:color="auto" w:fill="1F4E78"/>
            <w:tcMar>
              <w:top w:w="100" w:type="dxa"/>
              <w:bottom w:w="100" w:type="dxa"/>
              <w:left w:w="100" w:type="dxa"/>
              <w:right w:w="100" w:type="dxa"/>
            </w:tcMar>
          </w:tcPr>
          <w:p>
            <w:pPr>
              <w:jc w:val="center"/>
            </w:pPr>
            <w:r>
              <w:rPr>
                <w:rFonts w:ascii="Calibri" w:hAnsi="Calibri"/>
                <w:b/>
                <w:color w:val="FFFFFF"/>
                <w:sz w:val="19"/>
              </w:rPr>
              <w:t>Algoritmo</w:t>
            </w:r>
          </w:p>
        </w:tc>
        <w:tc>
          <w:tcPr>
            <w:tcW w:type="dxa" w:w="1987"/>
            <w:shd w:val="clear" w:color="auto" w:fill="1F4E78"/>
            <w:tcMar>
              <w:top w:w="100" w:type="dxa"/>
              <w:bottom w:w="100" w:type="dxa"/>
              <w:left w:w="100" w:type="dxa"/>
              <w:right w:w="100" w:type="dxa"/>
            </w:tcMar>
          </w:tcPr>
          <w:p>
            <w:pPr>
              <w:jc w:val="center"/>
            </w:pPr>
            <w:r>
              <w:rPr>
                <w:rFonts w:ascii="Calibri" w:hAnsi="Calibri"/>
                <w:b/>
                <w:color w:val="FFFFFF"/>
                <w:sz w:val="19"/>
              </w:rPr>
              <w:t>Tamanho Digest</w:t>
            </w:r>
          </w:p>
        </w:tc>
        <w:tc>
          <w:tcPr>
            <w:tcW w:type="dxa" w:w="1987"/>
            <w:shd w:val="clear" w:color="auto" w:fill="1F4E78"/>
            <w:tcMar>
              <w:top w:w="100" w:type="dxa"/>
              <w:bottom w:w="100" w:type="dxa"/>
              <w:left w:w="100" w:type="dxa"/>
              <w:right w:w="100" w:type="dxa"/>
            </w:tcMar>
          </w:tcPr>
          <w:p>
            <w:pPr>
              <w:jc w:val="center"/>
            </w:pPr>
            <w:r>
              <w:rPr>
                <w:rFonts w:ascii="Calibri" w:hAnsi="Calibri"/>
                <w:b/>
                <w:color w:val="FFFFFF"/>
                <w:sz w:val="19"/>
              </w:rPr>
              <w:t>Segurança a Colisões</w:t>
            </w:r>
          </w:p>
        </w:tc>
        <w:tc>
          <w:tcPr>
            <w:tcW w:type="dxa" w:w="1987"/>
            <w:shd w:val="clear" w:color="auto" w:fill="1F4E78"/>
            <w:tcMar>
              <w:top w:w="100" w:type="dxa"/>
              <w:bottom w:w="100" w:type="dxa"/>
              <w:left w:w="100" w:type="dxa"/>
              <w:right w:w="100" w:type="dxa"/>
            </w:tcMar>
          </w:tcPr>
          <w:p>
            <w:pPr>
              <w:jc w:val="center"/>
            </w:pPr>
            <w:r>
              <w:rPr>
                <w:rFonts w:ascii="Calibri" w:hAnsi="Calibri"/>
                <w:b/>
                <w:color w:val="FFFFFF"/>
                <w:sz w:val="19"/>
              </w:rPr>
              <w:t>Desempenho</w:t>
            </w:r>
          </w:p>
        </w:tc>
        <w:tc>
          <w:tcPr>
            <w:tcW w:type="dxa" w:w="1987"/>
            <w:shd w:val="clear" w:color="auto" w:fill="1F4E78"/>
            <w:tcMar>
              <w:top w:w="100" w:type="dxa"/>
              <w:bottom w:w="100" w:type="dxa"/>
              <w:left w:w="100" w:type="dxa"/>
              <w:right w:w="100" w:type="dxa"/>
            </w:tcMar>
          </w:tcPr>
          <w:p>
            <w:pPr>
              <w:jc w:val="center"/>
            </w:pPr>
            <w:r>
              <w:rPr>
                <w:rFonts w:ascii="Calibri" w:hAnsi="Calibri"/>
                <w:b/>
                <w:color w:val="FFFFFF"/>
                <w:sz w:val="19"/>
              </w:rPr>
              <w:t>Uso Recomendado</w:t>
            </w:r>
          </w:p>
        </w:tc>
      </w:tr>
      <w:tr>
        <w:tc>
          <w:tcPr>
            <w:tcW w:type="dxa" w:w="1987"/>
            <w:shd w:val="clear" w:color="auto" w:fill="F9FAFB"/>
            <w:tcMar>
              <w:top w:w="80" w:type="dxa"/>
              <w:bottom w:w="80" w:type="dxa"/>
              <w:left w:w="100" w:type="dxa"/>
              <w:right w:w="100" w:type="dxa"/>
            </w:tcMar>
          </w:tcPr>
          <w:p>
            <w:pPr>
              <w:jc w:val="center"/>
            </w:pPr>
            <w:r>
              <w:rPr>
                <w:rFonts w:ascii="Calibri" w:hAnsi="Calibri"/>
                <w:b/>
                <w:sz w:val="17"/>
              </w:rPr>
              <w:t>MD5</w:t>
            </w:r>
          </w:p>
        </w:tc>
        <w:tc>
          <w:tcPr>
            <w:tcW w:type="dxa" w:w="1987"/>
            <w:shd w:val="clear" w:color="auto" w:fill="F9FAFB"/>
            <w:tcMar>
              <w:top w:w="80" w:type="dxa"/>
              <w:bottom w:w="80" w:type="dxa"/>
              <w:left w:w="100" w:type="dxa"/>
              <w:right w:w="100" w:type="dxa"/>
            </w:tcMar>
          </w:tcPr>
          <w:p>
            <w:pPr>
              <w:jc w:val="center"/>
            </w:pPr>
            <w:r>
              <w:rPr>
                <w:rFonts w:ascii="Calibri" w:hAnsi="Calibri"/>
                <w:sz w:val="17"/>
              </w:rPr>
              <w:t>128 bits</w:t>
            </w:r>
          </w:p>
        </w:tc>
        <w:tc>
          <w:tcPr>
            <w:tcW w:type="dxa" w:w="1987"/>
            <w:shd w:val="clear" w:color="auto" w:fill="F9FAFB"/>
            <w:tcMar>
              <w:top w:w="80" w:type="dxa"/>
              <w:bottom w:w="80" w:type="dxa"/>
              <w:left w:w="100" w:type="dxa"/>
              <w:right w:w="100" w:type="dxa"/>
            </w:tcMar>
          </w:tcPr>
          <w:p>
            <w:pPr>
              <w:jc w:val="left"/>
            </w:pPr>
            <w:r>
              <w:rPr>
                <w:rFonts w:ascii="Calibri" w:hAnsi="Calibri"/>
                <w:sz w:val="17"/>
              </w:rPr>
              <w:t>Quebrado (colisões imediatas)</w:t>
            </w:r>
          </w:p>
        </w:tc>
        <w:tc>
          <w:tcPr>
            <w:tcW w:type="dxa" w:w="1987"/>
            <w:shd w:val="clear" w:color="auto" w:fill="F9FAFB"/>
            <w:tcMar>
              <w:top w:w="80" w:type="dxa"/>
              <w:bottom w:w="80" w:type="dxa"/>
              <w:left w:w="100" w:type="dxa"/>
              <w:right w:w="100" w:type="dxa"/>
            </w:tcMar>
          </w:tcPr>
          <w:p>
            <w:pPr>
              <w:jc w:val="left"/>
            </w:pPr>
            <w:r>
              <w:rPr>
                <w:rFonts w:ascii="Calibri" w:hAnsi="Calibri"/>
                <w:sz w:val="17"/>
              </w:rPr>
              <w:t>Muito Alto</w:t>
            </w:r>
          </w:p>
        </w:tc>
        <w:tc>
          <w:tcPr>
            <w:tcW w:type="dxa" w:w="1987"/>
            <w:shd w:val="clear" w:color="auto" w:fill="F9FAFB"/>
            <w:tcMar>
              <w:top w:w="80" w:type="dxa"/>
              <w:bottom w:w="80" w:type="dxa"/>
              <w:left w:w="100" w:type="dxa"/>
              <w:right w:w="100" w:type="dxa"/>
            </w:tcMar>
          </w:tcPr>
          <w:p>
            <w:pPr>
              <w:jc w:val="left"/>
            </w:pPr>
            <w:r>
              <w:rPr>
                <w:rFonts w:ascii="Calibri" w:hAnsi="Calibri"/>
                <w:sz w:val="17"/>
              </w:rPr>
              <w:t>Apenas integridade acidental (não seguro)</w:t>
            </w:r>
          </w:p>
        </w:tc>
      </w:tr>
      <w:tr>
        <w:tc>
          <w:tcPr>
            <w:tcW w:type="dxa" w:w="1987"/>
            <w:shd w:val="clear" w:color="auto" w:fill="FFFFFF"/>
            <w:tcMar>
              <w:top w:w="80" w:type="dxa"/>
              <w:bottom w:w="80" w:type="dxa"/>
              <w:left w:w="100" w:type="dxa"/>
              <w:right w:w="100" w:type="dxa"/>
            </w:tcMar>
          </w:tcPr>
          <w:p>
            <w:pPr>
              <w:jc w:val="center"/>
            </w:pPr>
            <w:r>
              <w:rPr>
                <w:rFonts w:ascii="Calibri" w:hAnsi="Calibri"/>
                <w:b/>
                <w:sz w:val="17"/>
              </w:rPr>
              <w:t>SHA-1</w:t>
            </w:r>
          </w:p>
        </w:tc>
        <w:tc>
          <w:tcPr>
            <w:tcW w:type="dxa" w:w="1987"/>
            <w:shd w:val="clear" w:color="auto" w:fill="FFFFFF"/>
            <w:tcMar>
              <w:top w:w="80" w:type="dxa"/>
              <w:bottom w:w="80" w:type="dxa"/>
              <w:left w:w="100" w:type="dxa"/>
              <w:right w:w="100" w:type="dxa"/>
            </w:tcMar>
          </w:tcPr>
          <w:p>
            <w:pPr>
              <w:jc w:val="center"/>
            </w:pPr>
            <w:r>
              <w:rPr>
                <w:rFonts w:ascii="Calibri" w:hAnsi="Calibri"/>
                <w:sz w:val="17"/>
              </w:rPr>
              <w:t>160 bits</w:t>
            </w:r>
          </w:p>
        </w:tc>
        <w:tc>
          <w:tcPr>
            <w:tcW w:type="dxa" w:w="1987"/>
            <w:shd w:val="clear" w:color="auto" w:fill="FFFFFF"/>
            <w:tcMar>
              <w:top w:w="80" w:type="dxa"/>
              <w:bottom w:w="80" w:type="dxa"/>
              <w:left w:w="100" w:type="dxa"/>
              <w:right w:w="100" w:type="dxa"/>
            </w:tcMar>
          </w:tcPr>
          <w:p>
            <w:pPr>
              <w:jc w:val="left"/>
            </w:pPr>
            <w:r>
              <w:rPr>
                <w:rFonts w:ascii="Calibri" w:hAnsi="Calibri"/>
                <w:sz w:val="17"/>
              </w:rPr>
              <w:t>Quebrado (ataque SHAttered)</w:t>
            </w:r>
          </w:p>
        </w:tc>
        <w:tc>
          <w:tcPr>
            <w:tcW w:type="dxa" w:w="1987"/>
            <w:shd w:val="clear" w:color="auto" w:fill="FFFFFF"/>
            <w:tcMar>
              <w:top w:w="80" w:type="dxa"/>
              <w:bottom w:w="80" w:type="dxa"/>
              <w:left w:w="100" w:type="dxa"/>
              <w:right w:w="100" w:type="dxa"/>
            </w:tcMar>
          </w:tcPr>
          <w:p>
            <w:pPr>
              <w:jc w:val="left"/>
            </w:pPr>
            <w:r>
              <w:rPr>
                <w:rFonts w:ascii="Calibri" w:hAnsi="Calibri"/>
                <w:sz w:val="17"/>
              </w:rPr>
              <w:t>Alto</w:t>
            </w:r>
          </w:p>
        </w:tc>
        <w:tc>
          <w:tcPr>
            <w:tcW w:type="dxa" w:w="1987"/>
            <w:shd w:val="clear" w:color="auto" w:fill="FFFFFF"/>
            <w:tcMar>
              <w:top w:w="80" w:type="dxa"/>
              <w:bottom w:w="80" w:type="dxa"/>
              <w:left w:w="100" w:type="dxa"/>
              <w:right w:w="100" w:type="dxa"/>
            </w:tcMar>
          </w:tcPr>
          <w:p>
            <w:pPr>
              <w:jc w:val="left"/>
            </w:pPr>
            <w:r>
              <w:rPr>
                <w:rFonts w:ascii="Calibri" w:hAnsi="Calibri"/>
                <w:sz w:val="17"/>
              </w:rPr>
              <w:t>Legado / Checksums não-críticos</w:t>
            </w:r>
          </w:p>
        </w:tc>
      </w:tr>
      <w:tr>
        <w:tc>
          <w:tcPr>
            <w:tcW w:type="dxa" w:w="1987"/>
            <w:shd w:val="clear" w:color="auto" w:fill="F9FAFB"/>
            <w:tcMar>
              <w:top w:w="80" w:type="dxa"/>
              <w:bottom w:w="80" w:type="dxa"/>
              <w:left w:w="100" w:type="dxa"/>
              <w:right w:w="100" w:type="dxa"/>
            </w:tcMar>
          </w:tcPr>
          <w:p>
            <w:pPr>
              <w:jc w:val="center"/>
            </w:pPr>
            <w:r>
              <w:rPr>
                <w:rFonts w:ascii="Calibri" w:hAnsi="Calibri"/>
                <w:b/>
                <w:sz w:val="17"/>
              </w:rPr>
              <w:t>SHA-256</w:t>
            </w:r>
          </w:p>
        </w:tc>
        <w:tc>
          <w:tcPr>
            <w:tcW w:type="dxa" w:w="1987"/>
            <w:shd w:val="clear" w:color="auto" w:fill="F9FAFB"/>
            <w:tcMar>
              <w:top w:w="80" w:type="dxa"/>
              <w:bottom w:w="80" w:type="dxa"/>
              <w:left w:w="100" w:type="dxa"/>
              <w:right w:w="100" w:type="dxa"/>
            </w:tcMar>
          </w:tcPr>
          <w:p>
            <w:pPr>
              <w:jc w:val="center"/>
            </w:pPr>
            <w:r>
              <w:rPr>
                <w:rFonts w:ascii="Calibri" w:hAnsi="Calibri"/>
                <w:sz w:val="17"/>
              </w:rPr>
              <w:t>256 bits</w:t>
            </w:r>
          </w:p>
        </w:tc>
        <w:tc>
          <w:tcPr>
            <w:tcW w:type="dxa" w:w="1987"/>
            <w:shd w:val="clear" w:color="auto" w:fill="F9FAFB"/>
            <w:tcMar>
              <w:top w:w="80" w:type="dxa"/>
              <w:bottom w:w="80" w:type="dxa"/>
              <w:left w:w="100" w:type="dxa"/>
              <w:right w:w="100" w:type="dxa"/>
            </w:tcMar>
          </w:tcPr>
          <w:p>
            <w:pPr>
              <w:jc w:val="left"/>
            </w:pPr>
            <w:r>
              <w:rPr>
                <w:rFonts w:ascii="Calibri" w:hAnsi="Calibri"/>
                <w:sz w:val="17"/>
              </w:rPr>
              <w:t>Robusto (padrão global atual)</w:t>
            </w:r>
          </w:p>
        </w:tc>
        <w:tc>
          <w:tcPr>
            <w:tcW w:type="dxa" w:w="1987"/>
            <w:shd w:val="clear" w:color="auto" w:fill="F9FAFB"/>
            <w:tcMar>
              <w:top w:w="80" w:type="dxa"/>
              <w:bottom w:w="80" w:type="dxa"/>
              <w:left w:w="100" w:type="dxa"/>
              <w:right w:w="100" w:type="dxa"/>
            </w:tcMar>
          </w:tcPr>
          <w:p>
            <w:pPr>
              <w:jc w:val="left"/>
            </w:pPr>
            <w:r>
              <w:rPr>
                <w:rFonts w:ascii="Calibri" w:hAnsi="Calibri"/>
                <w:sz w:val="17"/>
              </w:rPr>
              <w:t>Alto (com instrução SHA)</w:t>
            </w:r>
          </w:p>
        </w:tc>
        <w:tc>
          <w:tcPr>
            <w:tcW w:type="dxa" w:w="1987"/>
            <w:shd w:val="clear" w:color="auto" w:fill="F9FAFB"/>
            <w:tcMar>
              <w:top w:w="80" w:type="dxa"/>
              <w:bottom w:w="80" w:type="dxa"/>
              <w:left w:w="100" w:type="dxa"/>
              <w:right w:w="100" w:type="dxa"/>
            </w:tcMar>
          </w:tcPr>
          <w:p>
            <w:pPr>
              <w:jc w:val="left"/>
            </w:pPr>
            <w:r>
              <w:rPr>
                <w:rFonts w:ascii="Calibri" w:hAnsi="Calibri"/>
                <w:sz w:val="17"/>
              </w:rPr>
              <w:t>TLS, Assinaturas Digitais, Git, Blockchain</w:t>
            </w:r>
          </w:p>
        </w:tc>
      </w:tr>
      <w:tr>
        <w:tc>
          <w:tcPr>
            <w:tcW w:type="dxa" w:w="1987"/>
            <w:shd w:val="clear" w:color="auto" w:fill="FFFFFF"/>
            <w:tcMar>
              <w:top w:w="80" w:type="dxa"/>
              <w:bottom w:w="80" w:type="dxa"/>
              <w:left w:w="100" w:type="dxa"/>
              <w:right w:w="100" w:type="dxa"/>
            </w:tcMar>
          </w:tcPr>
          <w:p>
            <w:pPr>
              <w:jc w:val="center"/>
            </w:pPr>
            <w:r>
              <w:rPr>
                <w:rFonts w:ascii="Calibri" w:hAnsi="Calibri"/>
                <w:b/>
                <w:sz w:val="17"/>
              </w:rPr>
              <w:t>SHA-3 (Keccak)</w:t>
            </w:r>
          </w:p>
        </w:tc>
        <w:tc>
          <w:tcPr>
            <w:tcW w:type="dxa" w:w="1987"/>
            <w:shd w:val="clear" w:color="auto" w:fill="FFFFFF"/>
            <w:tcMar>
              <w:top w:w="80" w:type="dxa"/>
              <w:bottom w:w="80" w:type="dxa"/>
              <w:left w:w="100" w:type="dxa"/>
              <w:right w:w="100" w:type="dxa"/>
            </w:tcMar>
          </w:tcPr>
          <w:p>
            <w:pPr>
              <w:jc w:val="center"/>
            </w:pPr>
            <w:r>
              <w:rPr>
                <w:rFonts w:ascii="Calibri" w:hAnsi="Calibri"/>
                <w:sz w:val="17"/>
              </w:rPr>
              <w:t>224 a 512 bits</w:t>
            </w:r>
          </w:p>
        </w:tc>
        <w:tc>
          <w:tcPr>
            <w:tcW w:type="dxa" w:w="1987"/>
            <w:shd w:val="clear" w:color="auto" w:fill="FFFFFF"/>
            <w:tcMar>
              <w:top w:w="80" w:type="dxa"/>
              <w:bottom w:w="80" w:type="dxa"/>
              <w:left w:w="100" w:type="dxa"/>
              <w:right w:w="100" w:type="dxa"/>
            </w:tcMar>
          </w:tcPr>
          <w:p>
            <w:pPr>
              <w:jc w:val="left"/>
            </w:pPr>
            <w:r>
              <w:rPr>
                <w:rFonts w:ascii="Calibri" w:hAnsi="Calibri"/>
                <w:sz w:val="17"/>
              </w:rPr>
              <w:t>Excelente (imune a extensão)</w:t>
            </w:r>
          </w:p>
        </w:tc>
        <w:tc>
          <w:tcPr>
            <w:tcW w:type="dxa" w:w="1987"/>
            <w:shd w:val="clear" w:color="auto" w:fill="FFFFFF"/>
            <w:tcMar>
              <w:top w:w="80" w:type="dxa"/>
              <w:bottom w:w="80" w:type="dxa"/>
              <w:left w:w="100" w:type="dxa"/>
              <w:right w:w="100" w:type="dxa"/>
            </w:tcMar>
          </w:tcPr>
          <w:p>
            <w:pPr>
              <w:jc w:val="left"/>
            </w:pPr>
            <w:r>
              <w:rPr>
                <w:rFonts w:ascii="Calibri" w:hAnsi="Calibri"/>
                <w:sz w:val="17"/>
              </w:rPr>
              <w:t>Médio em CPU / Alto em HW</w:t>
            </w:r>
          </w:p>
        </w:tc>
        <w:tc>
          <w:tcPr>
            <w:tcW w:type="dxa" w:w="1987"/>
            <w:shd w:val="clear" w:color="auto" w:fill="FFFFFF"/>
            <w:tcMar>
              <w:top w:w="80" w:type="dxa"/>
              <w:bottom w:w="80" w:type="dxa"/>
              <w:left w:w="100" w:type="dxa"/>
              <w:right w:w="100" w:type="dxa"/>
            </w:tcMar>
          </w:tcPr>
          <w:p>
            <w:pPr>
              <w:jc w:val="left"/>
            </w:pPr>
            <w:r>
              <w:rPr>
                <w:rFonts w:ascii="Calibri" w:hAnsi="Calibri"/>
                <w:sz w:val="17"/>
              </w:rPr>
              <w:t>Aplicações de alta segurança, defesa em profundidade</w:t>
            </w:r>
          </w:p>
        </w:tc>
      </w:tr>
      <w:tr>
        <w:tc>
          <w:tcPr>
            <w:tcW w:type="dxa" w:w="1987"/>
            <w:shd w:val="clear" w:color="auto" w:fill="F9FAFB"/>
            <w:tcMar>
              <w:top w:w="80" w:type="dxa"/>
              <w:bottom w:w="80" w:type="dxa"/>
              <w:left w:w="100" w:type="dxa"/>
              <w:right w:w="100" w:type="dxa"/>
            </w:tcMar>
          </w:tcPr>
          <w:p>
            <w:pPr>
              <w:jc w:val="center"/>
            </w:pPr>
            <w:r>
              <w:rPr>
                <w:rFonts w:ascii="Calibri" w:hAnsi="Calibri"/>
                <w:b/>
                <w:sz w:val="17"/>
              </w:rPr>
              <w:t>BLAKE3</w:t>
            </w:r>
          </w:p>
        </w:tc>
        <w:tc>
          <w:tcPr>
            <w:tcW w:type="dxa" w:w="1987"/>
            <w:shd w:val="clear" w:color="auto" w:fill="F9FAFB"/>
            <w:tcMar>
              <w:top w:w="80" w:type="dxa"/>
              <w:bottom w:w="80" w:type="dxa"/>
              <w:left w:w="100" w:type="dxa"/>
              <w:right w:w="100" w:type="dxa"/>
            </w:tcMar>
          </w:tcPr>
          <w:p>
            <w:pPr>
              <w:jc w:val="center"/>
            </w:pPr>
            <w:r>
              <w:rPr>
                <w:rFonts w:ascii="Calibri" w:hAnsi="Calibri"/>
                <w:sz w:val="17"/>
              </w:rPr>
              <w:t>256 bits</w:t>
            </w:r>
          </w:p>
        </w:tc>
        <w:tc>
          <w:tcPr>
            <w:tcW w:type="dxa" w:w="1987"/>
            <w:shd w:val="clear" w:color="auto" w:fill="F9FAFB"/>
            <w:tcMar>
              <w:top w:w="80" w:type="dxa"/>
              <w:bottom w:w="80" w:type="dxa"/>
              <w:left w:w="100" w:type="dxa"/>
              <w:right w:w="100" w:type="dxa"/>
            </w:tcMar>
          </w:tcPr>
          <w:p>
            <w:pPr>
              <w:jc w:val="left"/>
            </w:pPr>
            <w:r>
              <w:rPr>
                <w:rFonts w:ascii="Calibri" w:hAnsi="Calibri"/>
                <w:sz w:val="17"/>
              </w:rPr>
              <w:t>Robusto (árvore de Merkle)</w:t>
            </w:r>
          </w:p>
        </w:tc>
        <w:tc>
          <w:tcPr>
            <w:tcW w:type="dxa" w:w="1987"/>
            <w:shd w:val="clear" w:color="auto" w:fill="F9FAFB"/>
            <w:tcMar>
              <w:top w:w="80" w:type="dxa"/>
              <w:bottom w:w="80" w:type="dxa"/>
              <w:left w:w="100" w:type="dxa"/>
              <w:right w:w="100" w:type="dxa"/>
            </w:tcMar>
          </w:tcPr>
          <w:p>
            <w:pPr>
              <w:jc w:val="left"/>
            </w:pPr>
            <w:r>
              <w:rPr>
                <w:rFonts w:ascii="Calibri" w:hAnsi="Calibri"/>
                <w:sz w:val="17"/>
              </w:rPr>
              <w:t>Extremamente Alto (SIMD/Multi-thread)</w:t>
            </w:r>
          </w:p>
        </w:tc>
        <w:tc>
          <w:tcPr>
            <w:tcW w:type="dxa" w:w="1987"/>
            <w:shd w:val="clear" w:color="auto" w:fill="F9FAFB"/>
            <w:tcMar>
              <w:top w:w="80" w:type="dxa"/>
              <w:bottom w:w="80" w:type="dxa"/>
              <w:left w:w="100" w:type="dxa"/>
              <w:right w:w="100" w:type="dxa"/>
            </w:tcMar>
          </w:tcPr>
          <w:p>
            <w:pPr>
              <w:jc w:val="left"/>
            </w:pPr>
            <w:r>
              <w:rPr>
                <w:rFonts w:ascii="Calibri" w:hAnsi="Calibri"/>
                <w:sz w:val="17"/>
              </w:rPr>
              <w:t>Checksums rápidos, sistemas de arquivos, deduplicação</w:t>
            </w:r>
          </w:p>
        </w:tc>
      </w:tr>
      <w:tr>
        <w:tc>
          <w:tcPr>
            <w:tcW w:type="dxa" w:w="1987"/>
            <w:shd w:val="clear" w:color="auto" w:fill="FFFFFF"/>
            <w:tcMar>
              <w:top w:w="80" w:type="dxa"/>
              <w:bottom w:w="80" w:type="dxa"/>
              <w:left w:w="100" w:type="dxa"/>
              <w:right w:w="100" w:type="dxa"/>
            </w:tcMar>
          </w:tcPr>
          <w:p>
            <w:pPr>
              <w:jc w:val="center"/>
            </w:pPr>
            <w:r>
              <w:rPr>
                <w:rFonts w:ascii="Calibri" w:hAnsi="Calibri"/>
                <w:b/>
                <w:sz w:val="17"/>
              </w:rPr>
              <w:t>Argon2id</w:t>
            </w:r>
          </w:p>
        </w:tc>
        <w:tc>
          <w:tcPr>
            <w:tcW w:type="dxa" w:w="1987"/>
            <w:shd w:val="clear" w:color="auto" w:fill="FFFFFF"/>
            <w:tcMar>
              <w:top w:w="80" w:type="dxa"/>
              <w:bottom w:w="80" w:type="dxa"/>
              <w:left w:w="100" w:type="dxa"/>
              <w:right w:w="100" w:type="dxa"/>
            </w:tcMar>
          </w:tcPr>
          <w:p>
            <w:pPr>
              <w:jc w:val="center"/>
            </w:pPr>
            <w:r>
              <w:rPr>
                <w:rFonts w:ascii="Calibri" w:hAnsi="Calibri"/>
                <w:sz w:val="17"/>
              </w:rPr>
              <w:t>Configurável</w:t>
            </w:r>
          </w:p>
        </w:tc>
        <w:tc>
          <w:tcPr>
            <w:tcW w:type="dxa" w:w="1987"/>
            <w:shd w:val="clear" w:color="auto" w:fill="FFFFFF"/>
            <w:tcMar>
              <w:top w:w="80" w:type="dxa"/>
              <w:bottom w:w="80" w:type="dxa"/>
              <w:left w:w="100" w:type="dxa"/>
              <w:right w:w="100" w:type="dxa"/>
            </w:tcMar>
          </w:tcPr>
          <w:p>
            <w:pPr>
              <w:jc w:val="left"/>
            </w:pPr>
            <w:r>
              <w:rPr>
                <w:rFonts w:ascii="Calibri" w:hAnsi="Calibri"/>
                <w:sz w:val="17"/>
              </w:rPr>
              <w:t>Máxima (resistente a GPUs/ASICs)</w:t>
            </w:r>
          </w:p>
        </w:tc>
        <w:tc>
          <w:tcPr>
            <w:tcW w:type="dxa" w:w="1987"/>
            <w:shd w:val="clear" w:color="auto" w:fill="FFFFFF"/>
            <w:tcMar>
              <w:top w:w="80" w:type="dxa"/>
              <w:bottom w:w="80" w:type="dxa"/>
              <w:left w:w="100" w:type="dxa"/>
              <w:right w:w="100" w:type="dxa"/>
            </w:tcMar>
          </w:tcPr>
          <w:p>
            <w:pPr>
              <w:jc w:val="left"/>
            </w:pPr>
            <w:r>
              <w:rPr>
                <w:rFonts w:ascii="Calibri" w:hAnsi="Calibri"/>
                <w:sz w:val="17"/>
              </w:rPr>
              <w:t>Lento (Memory-Hard)</w:t>
            </w:r>
          </w:p>
        </w:tc>
        <w:tc>
          <w:tcPr>
            <w:tcW w:type="dxa" w:w="1987"/>
            <w:shd w:val="clear" w:color="auto" w:fill="FFFFFF"/>
            <w:tcMar>
              <w:top w:w="80" w:type="dxa"/>
              <w:bottom w:w="80" w:type="dxa"/>
              <w:left w:w="100" w:type="dxa"/>
              <w:right w:w="100" w:type="dxa"/>
            </w:tcMar>
          </w:tcPr>
          <w:p>
            <w:pPr>
              <w:jc w:val="left"/>
            </w:pPr>
            <w:r>
              <w:rPr>
                <w:rFonts w:ascii="Calibri" w:hAnsi="Calibri"/>
                <w:sz w:val="17"/>
              </w:rPr>
              <w:t>Armazenamento e autenticação de senhas</w:t>
            </w:r>
          </w:p>
        </w:tc>
      </w:tr>
    </w:tbl>
    <w:p>
      <w:pPr>
        <w:spacing w:after="200"/>
      </w:pPr>
    </w:p>
    <w:p>
      <w:pPr>
        <w:pStyle w:val="Heading1"/>
      </w:pPr>
      <w:r>
        <w:rPr>
          <w:rFonts w:ascii="Calibri" w:hAnsi="Calibri"/>
          <w:b/>
          <w:color w:val="1F4E78"/>
          <w:sz w:val="27"/>
        </w:rPr>
        <w:t>3. Implementação Prática: Algoritmo Didático de Hash de 32 Bits</w:t>
      </w:r>
    </w:p>
    <w:p>
      <w:pPr>
        <w:spacing w:line="276" w:lineRule="auto" w:after="120"/>
      </w:pPr>
      <w:r>
        <w:t>Para ilustrar os conceitos de preenchimento de bloco, compressão de estado e difusão de bits, foi desenvolvido em Python puro o script hash_simples.py. O algoritmo processa mensagens em blocos de 4 bytes (32 bits), aplicando preenchimento com inclusão do tamanho original. A compressão combina operações de XOR bloco a bloco com rotação circular à esquerda (ROTL), evitando a vulnerabilidade do XOR simples (onde blocos repetidos se anulariam, pois A ⊕ A = 0).</w:t>
      </w:r>
    </w:p>
    <w:p>
      <w:pPr>
        <w:spacing w:after="60"/>
      </w:pPr>
      <w:r>
        <w:rPr>
          <w:b/>
          <w:sz w:val="20"/>
        </w:rPr>
        <w:t>Código da Função de Hash (hash_simples.py):</w:t>
      </w:r>
    </w:p>
    <w:tbl>
      <w:tblPr>
        <w:tblW w:type="auto" w:w="0"/>
        <w:jc w:val="center"/>
        <w:tblLook w:firstColumn="1" w:firstRow="1" w:lastColumn="0" w:lastRow="0" w:noHBand="0" w:noVBand="1" w:val="04A0"/>
      </w:tblPr>
      <w:tblGrid>
        <w:gridCol w:w="9936"/>
      </w:tblGrid>
      <w:tr>
        <w:tc>
          <w:tcPr>
            <w:tcW w:type="dxa" w:w="9936"/>
            <w:shd w:val="clear" w:color="auto" w:fill="F4F6F8"/>
            <w:tcMar>
              <w:top w:w="120" w:type="dxa"/>
              <w:bottom w:w="120" w:type="dxa"/>
              <w:left w:w="180" w:type="dxa"/>
              <w:right w:w="180" w:type="dxa"/>
            </w:tcMar>
          </w:tcPr>
          <w:p>
            <w:pPr>
              <w:spacing w:before="80" w:after="80"/>
            </w:pPr>
            <w:r>
              <w:rPr>
                <w:rFonts w:ascii="Consolas" w:hAnsi="Consolas"/>
                <w:color w:val="263238"/>
                <w:sz w:val="18"/>
              </w:rPr>
              <w:t>def rotl32(valor: int, bits: int) -&gt; int:</w:t>
              <w:br/>
              <w:t xml:space="preserve">    bits %= 32</w:t>
              <w:br/>
              <w:t xml:space="preserve">    return ((valor &lt;&lt; bits) | (valor &gt;&gt; (32 - bits))) &amp; 0xFFFFFFFF</w:t>
              <w:br/>
              <w:br/>
              <w:t>def hash_xor_rotacao(mensagem: str) -&gt; str:</w:t>
              <w:br/>
              <w:t xml:space="preserve">    dados = bytearray(mensagem.encode('utf-8'))</w:t>
              <w:br/>
              <w:t xml:space="preserve">    tamanho_original = len(dados)</w:t>
              <w:br/>
              <w:br/>
              <w:t xml:space="preserve">    # 1. Padding até múltiplo de 4 bytes (32 bits) + registro do tamanho</w:t>
              <w:br/>
              <w:t xml:space="preserve">    while len(dados) % 4 != 0:</w:t>
              <w:br/>
              <w:t xml:space="preserve">        dados.append(0x80 if len(dados) == tamanho_original else 0x00)</w:t>
              <w:br/>
              <w:t xml:space="preserve">    dados.extend(tamanho_original.to_bytes(4, byteorder='big'))</w:t>
              <w:br/>
              <w:br/>
              <w:t xml:space="preserve">    # 2. Vetor de Inicialização (IV)</w:t>
              <w:br/>
              <w:t xml:space="preserve">    estado_hash = 0x6A09E667</w:t>
              <w:br/>
              <w:br/>
              <w:t xml:space="preserve">    # 3. Processamento Bloco a Bloco (XOR + Rotação)</w:t>
              <w:br/>
              <w:t xml:space="preserve">    for i in range(0, len(dados), 4):</w:t>
              <w:br/>
              <w:t xml:space="preserve">        bloco_32 = int.from_bytes(dados[i : i + 4], byteorder='big')</w:t>
              <w:br/>
              <w:t xml:space="preserve">        estado_hash ^= bloco_32</w:t>
              <w:br/>
              <w:t xml:space="preserve">        estado_hash = rotl32(estado_hash, 7) ^ rotl32(bloco_32, 13)</w:t>
              <w:br/>
              <w:br/>
              <w:t xml:space="preserve">    return f'{estado_hash:08x}'</w:t>
            </w:r>
          </w:p>
        </w:tc>
      </w:tr>
    </w:tbl>
    <w:p>
      <w:pPr>
        <w:spacing w:after="80"/>
      </w:pPr>
    </w:p>
    <w:p>
      <w:pPr>
        <w:spacing w:after="60"/>
      </w:pPr>
      <w:r>
        <w:rPr>
          <w:b/>
          <w:sz w:val="20"/>
        </w:rPr>
        <w:t>Saída da Execução com Testes de Difusão:</w:t>
      </w:r>
    </w:p>
    <w:tbl>
      <w:tblPr>
        <w:tblW w:type="auto" w:w="0"/>
        <w:jc w:val="center"/>
        <w:tblLook w:firstColumn="1" w:firstRow="1" w:lastColumn="0" w:lastRow="0" w:noHBand="0" w:noVBand="1" w:val="04A0"/>
      </w:tblPr>
      <w:tblGrid>
        <w:gridCol w:w="9936"/>
      </w:tblGrid>
      <w:tr>
        <w:tc>
          <w:tcPr>
            <w:tcW w:type="dxa" w:w="9936"/>
            <w:shd w:val="clear" w:color="auto" w:fill="F4F6F8"/>
            <w:tcMar>
              <w:top w:w="120" w:type="dxa"/>
              <w:bottom w:w="120" w:type="dxa"/>
              <w:left w:w="180" w:type="dxa"/>
              <w:right w:w="180" w:type="dxa"/>
            </w:tcMar>
          </w:tcPr>
          <w:p>
            <w:pPr>
              <w:spacing w:before="80" w:after="80"/>
            </w:pPr>
            <w:r>
              <w:rPr>
                <w:rFonts w:ascii="Consolas" w:hAnsi="Consolas"/>
                <w:color w:val="263238"/>
                <w:sz w:val="18"/>
              </w:rPr>
              <w:t>=================================================================</w:t>
              <w:br/>
              <w:t xml:space="preserve">       FUNÇÃO DE HASH SIMPLES (XOR BLOCO A BLOCO + ROTAÇÃO)</w:t>
              <w:br/>
              <w:t>=================================================================</w:t>
              <w:br/>
              <w:t>Entrada : 'Seguranca em Sistemas - DCC075'   -&gt; Hash (32 bits): b07cd2ba</w:t>
              <w:br/>
              <w:t>Entrada : 'Seguranca em Sistemas - DCC076'   -&gt; Hash (32 bits): b07cd0ba</w:t>
              <w:br/>
              <w:t>Entrada : 'UFJF'                             -&gt; Hash (32 bits): 1f080ae5</w:t>
              <w:br/>
              <w:t>Entrada : ''                                 -&gt; Hash (32 bits): 90cf372f</w:t>
              <w:br/>
              <w:t>-----------------------------------------------------------------</w:t>
              <w:br/>
              <w:t>[OK] Hash fixo de 32 bits (8 caracteres hex) gerado com sucesso.</w:t>
            </w:r>
          </w:p>
        </w:tc>
      </w:tr>
    </w:tbl>
    <w:p>
      <w:pPr>
        <w:spacing w:after="80"/>
      </w:pPr>
    </w:p>
    <w:p>
      <w:pPr>
        <w:spacing w:line="276" w:lineRule="auto" w:after="120"/>
      </w:pPr>
      <w:r>
        <w:t>Conclusão: A prática demonstra os alicerces teóricos das funções de dispersão unidirecionais. Embora a implementação com XOR e rotação de 32 bits seja didática e insuficiente para segurança moderna (devido ao pequeno espaço amostral de 2^32 possibilidades, suscetível a ataques do paradoxo do aniversário em cerca de 2^16 operações), ela ilustra perfeitamente a necessidade de não-linearidade, difusão e preenchimento canônico que sustentam os padrões industriais como o SHA-256.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