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032B" w:rsidRPr="00360E7E" w:rsidRDefault="00131D6B" w:rsidP="00131D6B">
      <w:pPr>
        <w:pStyle w:val="1"/>
        <w:rPr>
          <w:rFonts w:ascii="Times New Roman" w:eastAsia="Times New Roman" w:hAnsi="Times New Roman" w:cs="Times New Roman"/>
          <w:lang w:eastAsia="ru-RU"/>
        </w:rPr>
      </w:pPr>
      <w:r w:rsidRPr="00360E7E">
        <w:rPr>
          <w:rFonts w:ascii="Times New Roman" w:eastAsia="Times New Roman" w:hAnsi="Times New Roman" w:cs="Times New Roman"/>
          <w:lang w:eastAsia="ru-RU"/>
        </w:rPr>
        <w:t>Аннотация</w:t>
      </w:r>
    </w:p>
    <w:p w:rsidR="0024032B" w:rsidRPr="00360E7E" w:rsidRDefault="0024032B" w:rsidP="0041634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Харденинг — это усиление защиты технических и программных средств путем их настройки. Усиление защиты происходит вследствие:</w:t>
      </w:r>
    </w:p>
    <w:p w:rsidR="0024032B" w:rsidRPr="00360E7E" w:rsidRDefault="0024032B" w:rsidP="00416348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отключения неиспользуемых функций;</w:t>
      </w:r>
    </w:p>
    <w:p w:rsidR="0024032B" w:rsidRPr="00360E7E" w:rsidRDefault="0024032B" w:rsidP="00416348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изменения настроек по умолчанию;</w:t>
      </w:r>
    </w:p>
    <w:p w:rsidR="0024032B" w:rsidRPr="00360E7E" w:rsidRDefault="0024032B" w:rsidP="00416348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внесения изменений, повышающих защищенность системы (изменяются права доступа, включаются и настраиваются дополнительные встроенные механизмы защиты).</w:t>
      </w:r>
    </w:p>
    <w:p w:rsidR="0024032B" w:rsidRPr="00360E7E" w:rsidRDefault="0024032B" w:rsidP="0041634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харденинг обеспечивает защиту технических и программных средств, помогает предотвратить несанкционированный доступ и сбои.</w:t>
      </w:r>
    </w:p>
    <w:p w:rsidR="0024032B" w:rsidRPr="00360E7E" w:rsidRDefault="0024032B" w:rsidP="00416348">
      <w:pPr>
        <w:jc w:val="both"/>
        <w:rPr>
          <w:rFonts w:ascii="Times New Roman" w:hAnsi="Times New Roman" w:cs="Times New Roman"/>
        </w:rPr>
      </w:pPr>
    </w:p>
    <w:p w:rsidR="0024032B" w:rsidRPr="00360E7E" w:rsidRDefault="0024032B" w:rsidP="00131D6B">
      <w:pPr>
        <w:pStyle w:val="1"/>
        <w:rPr>
          <w:rFonts w:ascii="Times New Roman" w:eastAsia="Times New Roman" w:hAnsi="Times New Roman" w:cs="Times New Roman"/>
          <w:lang w:eastAsia="ru-RU"/>
        </w:rPr>
      </w:pPr>
      <w:r w:rsidRPr="00360E7E">
        <w:rPr>
          <w:rFonts w:ascii="Times New Roman" w:eastAsia="Times New Roman" w:hAnsi="Times New Roman" w:cs="Times New Roman"/>
          <w:lang w:eastAsia="ru-RU"/>
        </w:rPr>
        <w:t xml:space="preserve">Какие процессы задействуются при </w:t>
      </w:r>
      <w:proofErr w:type="spellStart"/>
      <w:r w:rsidRPr="00360E7E">
        <w:rPr>
          <w:rFonts w:ascii="Times New Roman" w:eastAsia="Times New Roman" w:hAnsi="Times New Roman" w:cs="Times New Roman"/>
          <w:lang w:eastAsia="ru-RU"/>
        </w:rPr>
        <w:t>харденинге</w:t>
      </w:r>
      <w:proofErr w:type="spellEnd"/>
    </w:p>
    <w:p w:rsidR="0024032B" w:rsidRPr="00360E7E" w:rsidRDefault="0024032B" w:rsidP="0041634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успешного применения харденинга в организации необходимо обеспечить работу следующих процессов: «Управление конфигурациями», «Управление изменениями», «Управление эксплуатацией», «Управление активами», «Управление выявлением требований»:</w:t>
      </w:r>
    </w:p>
    <w:p w:rsidR="0024032B" w:rsidRPr="00360E7E" w:rsidRDefault="0024032B" w:rsidP="00084EC5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 «Управление конфигурациями» выполняет настройку параметров устройств и отображает актуальную информацию об IT-активах и их связях. Соответственно, именно он позволяет осуществить харденинг оборудования и ПО.</w:t>
      </w:r>
    </w:p>
    <w:p w:rsidR="0024032B" w:rsidRPr="00360E7E" w:rsidRDefault="0024032B" w:rsidP="00084EC5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 «Управление изменениями» обеспечивает проведение согласованных изменений, в том числе применение настроек харденинга или изменение ранее п</w:t>
      </w:r>
      <w:r w:rsidR="00195089"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римененных настроек харденинга</w:t>
      </w: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24032B" w:rsidRPr="00360E7E" w:rsidRDefault="00195089" w:rsidP="00084EC5">
      <w:pPr>
        <w:pStyle w:val="a6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</w:t>
      </w:r>
      <w:r w:rsidR="0024032B"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«Управление эксплуатацией» непосредственно вносит изменения. Является частью работы специалистов, отвечающих за эксплуатацию (администрирование) технических и программных средств. </w:t>
      </w:r>
    </w:p>
    <w:p w:rsidR="0024032B" w:rsidRPr="00360E7E" w:rsidRDefault="0024032B" w:rsidP="00084EC5">
      <w:pPr>
        <w:pStyle w:val="a6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Процесс «Управление активами» разрабатывает инструкции по харденингу: позволяет получить информацию об используемых в организации активах. </w:t>
      </w:r>
    </w:p>
    <w:p w:rsidR="0024032B" w:rsidRPr="00360E7E" w:rsidRDefault="0024032B" w:rsidP="00084EC5">
      <w:pPr>
        <w:pStyle w:val="a6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 «Управление выявлением требований» позволяет определять требования, которым должны соответствовать технические и программные средства в организации, отслеживать их и анализировать возможность исполнения.</w:t>
      </w:r>
    </w:p>
    <w:p w:rsidR="0024032B" w:rsidRPr="00360E7E" w:rsidRDefault="0024032B" w:rsidP="00416348">
      <w:p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032B" w:rsidRPr="00360E7E" w:rsidRDefault="0024032B" w:rsidP="00131D6B">
      <w:pPr>
        <w:pStyle w:val="1"/>
        <w:rPr>
          <w:rFonts w:ascii="Times New Roman" w:eastAsia="Times New Roman" w:hAnsi="Times New Roman" w:cs="Times New Roman"/>
          <w:lang w:eastAsia="ru-RU"/>
        </w:rPr>
      </w:pPr>
      <w:r w:rsidRPr="00360E7E">
        <w:rPr>
          <w:rFonts w:ascii="Times New Roman" w:eastAsia="Times New Roman" w:hAnsi="Times New Roman" w:cs="Times New Roman"/>
          <w:lang w:eastAsia="ru-RU"/>
        </w:rPr>
        <w:t>Факторы, снижающие эффективность харденинга</w:t>
      </w:r>
    </w:p>
    <w:p w:rsidR="0024032B" w:rsidRPr="00360E7E" w:rsidRDefault="0024032B" w:rsidP="0041634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Харденинг — это своего рода закручивание гаек и </w:t>
      </w:r>
      <w:proofErr w:type="spellStart"/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донастройка</w:t>
      </w:r>
      <w:proofErr w:type="spellEnd"/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систем. Следующие факторы могут существенно снизить его эффективность:</w:t>
      </w:r>
    </w:p>
    <w:p w:rsidR="0024032B" w:rsidRPr="00360E7E" w:rsidRDefault="0024032B" w:rsidP="00416348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Отсутствие физической защищенности оборудования — если оборудование украдено или повреждено, а информация, хранившаяся на нем, не зашифрована или уничтожена, то харденинг не поможет.</w:t>
      </w:r>
    </w:p>
    <w:p w:rsidR="0024032B" w:rsidRPr="00360E7E" w:rsidRDefault="0024032B" w:rsidP="00416348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Несвоевременная установка обновлений — без них оборудование и ПО очень скоро станут уязвимыми.</w:t>
      </w:r>
    </w:p>
    <w:p w:rsidR="0024032B" w:rsidRPr="00360E7E" w:rsidRDefault="0024032B" w:rsidP="00416348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Отсутствие периодического резервного копирования — без него невозможно восстановить информацию в случае успешной атаки злоумышленников.</w:t>
      </w:r>
    </w:p>
    <w:p w:rsidR="0024032B" w:rsidRPr="00360E7E" w:rsidRDefault="0024032B" w:rsidP="00416348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Отсутствие формализованного механизма внесения изменений в конфигурацию оборудования и ПО (в том числе в целях харденинга) — это не позволит управлять конфигурацией и контролировать ее.</w:t>
      </w:r>
    </w:p>
    <w:p w:rsidR="0024032B" w:rsidRPr="00360E7E" w:rsidRDefault="0024032B" w:rsidP="00131D6B">
      <w:pPr>
        <w:pStyle w:val="1"/>
        <w:rPr>
          <w:rFonts w:ascii="Times New Roman" w:eastAsia="Times New Roman" w:hAnsi="Times New Roman" w:cs="Times New Roman"/>
          <w:lang w:eastAsia="ru-RU"/>
        </w:rPr>
      </w:pPr>
      <w:r w:rsidRPr="00360E7E">
        <w:rPr>
          <w:rFonts w:ascii="Times New Roman" w:eastAsia="Times New Roman" w:hAnsi="Times New Roman" w:cs="Times New Roman"/>
          <w:lang w:eastAsia="ru-RU"/>
        </w:rPr>
        <w:t>Алгоритм разработки инструкции по харденингу</w:t>
      </w:r>
    </w:p>
    <w:p w:rsidR="0024032B" w:rsidRPr="00360E7E" w:rsidRDefault="0024032B" w:rsidP="0041634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Прежде чем начать разрабатывать инструкцию по харденингу, рекомендуется найти готовые руководства и инструменты, оценить их применимость для системы или в перечне источников инструкций и инструментов. При разработке собственной инструкции рекомендуется следовать следующему алгоритму:</w:t>
      </w:r>
    </w:p>
    <w:p w:rsidR="0024032B" w:rsidRPr="00360E7E" w:rsidRDefault="0024032B" w:rsidP="0041634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Определить назначение объекта харденинга (ОС, СУБД, встроенное ПО, прикладное ПО и прочее).</w:t>
      </w:r>
    </w:p>
    <w:p w:rsidR="0024032B" w:rsidRPr="00360E7E" w:rsidRDefault="0024032B" w:rsidP="0041634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Выявить сетевые взаимодействия и взаимодействия с другими компонентами внутри операционной системы в рамках осуществляемых функций объекта харденинга.</w:t>
      </w:r>
    </w:p>
    <w:p w:rsidR="0024032B" w:rsidRPr="00360E7E" w:rsidRDefault="0024032B" w:rsidP="0041634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Отключить все неиспользуемые функции объекта харденинга (пакеты, модули и т. п.).</w:t>
      </w:r>
    </w:p>
    <w:p w:rsidR="0024032B" w:rsidRPr="00360E7E" w:rsidRDefault="0024032B" w:rsidP="0041634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Отключить все учетные записи, используемые по умолчанию, или сменить пароли, установленные по умолчанию (при наличии).</w:t>
      </w:r>
    </w:p>
    <w:p w:rsidR="0024032B" w:rsidRPr="00360E7E" w:rsidRDefault="0024032B" w:rsidP="0041634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Проанализировать параметры объекта, доступные для изменения, и их влияние на защищенность и функциональность.</w:t>
      </w:r>
    </w:p>
    <w:p w:rsidR="0024032B" w:rsidRPr="00360E7E" w:rsidRDefault="0024032B" w:rsidP="0041634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Определить значения настроек, обеспечивающих или усиливающих защищенность объекта харденинга.</w:t>
      </w:r>
    </w:p>
    <w:p w:rsidR="0024032B" w:rsidRPr="00360E7E" w:rsidRDefault="0024032B" w:rsidP="0041634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Протестировать инструкцию на тестовом стенде.</w:t>
      </w:r>
    </w:p>
    <w:p w:rsidR="0024032B" w:rsidRPr="00360E7E" w:rsidRDefault="0024032B" w:rsidP="0041634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Каждая система может состоять из множества объектов харденинга, которые будут отличаться в зависимости от роли системы (например, </w:t>
      </w:r>
      <w:r w:rsidR="00360E7E"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проект, СЗИ</w:t>
      </w: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сервер контроллера домена).</w:t>
      </w:r>
    </w:p>
    <w:p w:rsidR="0024032B" w:rsidRPr="00360E7E" w:rsidRDefault="0024032B" w:rsidP="00131D6B">
      <w:pPr>
        <w:pStyle w:val="1"/>
        <w:rPr>
          <w:rFonts w:ascii="Times New Roman" w:hAnsi="Times New Roman" w:cs="Times New Roman"/>
        </w:rPr>
      </w:pPr>
      <w:r w:rsidRPr="00360E7E">
        <w:rPr>
          <w:rFonts w:ascii="Times New Roman" w:hAnsi="Times New Roman" w:cs="Times New Roman"/>
        </w:rPr>
        <w:t>Описание процесса харденинга</w:t>
      </w:r>
    </w:p>
    <w:p w:rsidR="0024032B" w:rsidRPr="00360E7E" w:rsidRDefault="0024032B" w:rsidP="00416348">
      <w:pPr>
        <w:pStyle w:val="text-18px24px"/>
        <w:jc w:val="both"/>
      </w:pPr>
      <w:r w:rsidRPr="00360E7E">
        <w:t xml:space="preserve">Обобщенная схема процесса </w:t>
      </w:r>
      <w:r w:rsidR="00360E7E" w:rsidRPr="00360E7E">
        <w:t>харденинга приведена на рисунке</w:t>
      </w:r>
      <w:r w:rsidRPr="00360E7E">
        <w:t>.</w:t>
      </w:r>
    </w:p>
    <w:tbl>
      <w:tblPr>
        <w:tblStyle w:val="a7"/>
        <w:tblW w:w="9344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360E7E" w:rsidTr="00B87FFA">
        <w:trPr>
          <w:tblHeader/>
        </w:trPr>
        <w:tc>
          <w:tcPr>
            <w:tcW w:w="4672" w:type="dxa"/>
            <w:vAlign w:val="center"/>
          </w:tcPr>
          <w:p w:rsidR="00360E7E" w:rsidRPr="00360E7E" w:rsidRDefault="00360E7E" w:rsidP="00360E7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360E7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Шаг</w:t>
            </w:r>
          </w:p>
        </w:tc>
        <w:tc>
          <w:tcPr>
            <w:tcW w:w="4672" w:type="dxa"/>
            <w:vAlign w:val="center"/>
          </w:tcPr>
          <w:p w:rsidR="00360E7E" w:rsidRPr="00360E7E" w:rsidRDefault="00360E7E" w:rsidP="00360E7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360E7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Описание шага</w:t>
            </w:r>
          </w:p>
        </w:tc>
      </w:tr>
      <w:tr w:rsidR="00360E7E" w:rsidTr="00360E7E">
        <w:tc>
          <w:tcPr>
            <w:tcW w:w="4672" w:type="dxa"/>
            <w:vAlign w:val="center"/>
          </w:tcPr>
          <w:p w:rsidR="00360E7E" w:rsidRPr="00360E7E" w:rsidRDefault="00360E7E" w:rsidP="00360E7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60E7E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Шаг 1. Проанализировать используемые IT-активы</w:t>
            </w:r>
          </w:p>
        </w:tc>
        <w:tc>
          <w:tcPr>
            <w:tcW w:w="4672" w:type="dxa"/>
            <w:vAlign w:val="center"/>
          </w:tcPr>
          <w:p w:rsidR="00360E7E" w:rsidRPr="00360E7E" w:rsidRDefault="00360E7E" w:rsidP="00360E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60E7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Функция ИБ должна определить все IT-активы, существующие в организации, а также выявить, для каких из них уже имеются инструкции по харденингу, а для каких нет</w:t>
            </w:r>
          </w:p>
        </w:tc>
      </w:tr>
      <w:tr w:rsidR="00360E7E" w:rsidTr="00360E7E">
        <w:tc>
          <w:tcPr>
            <w:tcW w:w="4672" w:type="dxa"/>
            <w:vAlign w:val="center"/>
          </w:tcPr>
          <w:p w:rsidR="00360E7E" w:rsidRPr="00360E7E" w:rsidRDefault="00360E7E" w:rsidP="00360E7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60E7E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Шаг 2. </w:t>
            </w:r>
            <w:proofErr w:type="spellStart"/>
            <w:r w:rsidRPr="00360E7E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Приоритизировать</w:t>
            </w:r>
            <w:proofErr w:type="spellEnd"/>
            <w:r w:rsidRPr="00360E7E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 xml:space="preserve"> разработку инструкций по харденингу</w:t>
            </w:r>
          </w:p>
        </w:tc>
        <w:tc>
          <w:tcPr>
            <w:tcW w:w="4672" w:type="dxa"/>
            <w:vAlign w:val="center"/>
          </w:tcPr>
          <w:p w:rsidR="00360E7E" w:rsidRPr="00360E7E" w:rsidRDefault="00360E7E" w:rsidP="00360E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60E7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Выбор объекта для харденинга начинается с </w:t>
            </w:r>
            <w:proofErr w:type="spellStart"/>
            <w:r w:rsidRPr="00360E7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приоритизации</w:t>
            </w:r>
            <w:proofErr w:type="spellEnd"/>
            <w:r w:rsidRPr="00360E7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защищаемых информационных ресурсов. Из всех IT-активов, к которым нет инструкций, нужно выбрать наиболее ценные и подверженные атакам. Если предварительно были выявлены точки проникновения во внутреннюю сеть организации, то в большинстве случаев именно с них и следует начинать харденинг: они являются первой целью злоумышленников. Далее в качестве объектов следует рассматривать целевые и ключевые системы</w:t>
            </w:r>
          </w:p>
        </w:tc>
      </w:tr>
      <w:tr w:rsidR="00360E7E" w:rsidTr="00360E7E">
        <w:tc>
          <w:tcPr>
            <w:tcW w:w="4672" w:type="dxa"/>
            <w:vAlign w:val="center"/>
          </w:tcPr>
          <w:p w:rsidR="00360E7E" w:rsidRPr="00360E7E" w:rsidRDefault="00360E7E" w:rsidP="00360E7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60E7E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Шаг 3. Разработать инструкции по харденингу</w:t>
            </w:r>
          </w:p>
        </w:tc>
        <w:tc>
          <w:tcPr>
            <w:tcW w:w="4672" w:type="dxa"/>
            <w:vAlign w:val="center"/>
          </w:tcPr>
          <w:p w:rsidR="00360E7E" w:rsidRPr="00360E7E" w:rsidRDefault="00360E7E" w:rsidP="00360E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60E7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Необходимо разработать инструкцию по харденингу IT-актива согласно алгоритму, </w:t>
            </w:r>
            <w:r w:rsidRPr="00360E7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приведенному в разделе «Алгоритм разработки инструкции по харденингу»</w:t>
            </w:r>
          </w:p>
        </w:tc>
      </w:tr>
      <w:tr w:rsidR="00360E7E" w:rsidTr="00360E7E">
        <w:tc>
          <w:tcPr>
            <w:tcW w:w="4672" w:type="dxa"/>
            <w:vAlign w:val="center"/>
          </w:tcPr>
          <w:p w:rsidR="00360E7E" w:rsidRPr="00360E7E" w:rsidRDefault="00360E7E" w:rsidP="00360E7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60E7E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lastRenderedPageBreak/>
              <w:t>Шаг 4. Получить и проанализировать инструкции</w:t>
            </w:r>
          </w:p>
        </w:tc>
        <w:tc>
          <w:tcPr>
            <w:tcW w:w="4672" w:type="dxa"/>
            <w:vAlign w:val="center"/>
          </w:tcPr>
          <w:p w:rsidR="00360E7E" w:rsidRPr="00360E7E" w:rsidRDefault="00360E7E" w:rsidP="00360E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60E7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Владелец IT-актива (лицо, ответственное за техническое администрирование) анализирует поступившую инструкцию, определяя число активов, к которым необходимо применить изменения, и объем работы</w:t>
            </w:r>
          </w:p>
        </w:tc>
      </w:tr>
      <w:tr w:rsidR="00360E7E" w:rsidTr="00360E7E">
        <w:tc>
          <w:tcPr>
            <w:tcW w:w="4672" w:type="dxa"/>
            <w:vAlign w:val="center"/>
          </w:tcPr>
          <w:p w:rsidR="00360E7E" w:rsidRPr="00360E7E" w:rsidRDefault="00360E7E" w:rsidP="00360E7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60E7E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Шаг 5. Инициировать</w:t>
            </w:r>
            <w:r w:rsidRPr="00360E7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360E7E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изменение</w:t>
            </w:r>
          </w:p>
        </w:tc>
        <w:tc>
          <w:tcPr>
            <w:tcW w:w="4672" w:type="dxa"/>
            <w:vAlign w:val="center"/>
          </w:tcPr>
          <w:p w:rsidR="00360E7E" w:rsidRPr="00360E7E" w:rsidRDefault="00360E7E" w:rsidP="00360E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60E7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Владелец IT-актива инициирует харденинг в рамках процесса управления изменениями, установленного в организации</w:t>
            </w:r>
          </w:p>
        </w:tc>
      </w:tr>
      <w:tr w:rsidR="00360E7E" w:rsidTr="00360E7E">
        <w:tc>
          <w:tcPr>
            <w:tcW w:w="4672" w:type="dxa"/>
            <w:vAlign w:val="center"/>
          </w:tcPr>
          <w:p w:rsidR="00360E7E" w:rsidRPr="00360E7E" w:rsidRDefault="00360E7E" w:rsidP="00360E7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60E7E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ru-RU"/>
              </w:rPr>
              <w:t>Шаг 6. Проверить корректность харденинга</w:t>
            </w:r>
          </w:p>
        </w:tc>
        <w:tc>
          <w:tcPr>
            <w:tcW w:w="4672" w:type="dxa"/>
            <w:vAlign w:val="center"/>
          </w:tcPr>
          <w:p w:rsidR="00360E7E" w:rsidRPr="00360E7E" w:rsidRDefault="00360E7E" w:rsidP="00360E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60E7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Функция ИБ проверяет корректность произведенного харденинга</w:t>
            </w:r>
          </w:p>
        </w:tc>
      </w:tr>
    </w:tbl>
    <w:p w:rsidR="00360E7E" w:rsidRPr="00360E7E" w:rsidRDefault="00360E7E" w:rsidP="00416348">
      <w:pPr>
        <w:jc w:val="both"/>
        <w:rPr>
          <w:rFonts w:ascii="Times New Roman" w:hAnsi="Times New Roman" w:cs="Times New Roman"/>
        </w:rPr>
      </w:pPr>
    </w:p>
    <w:p w:rsidR="0024032B" w:rsidRPr="00360E7E" w:rsidRDefault="0024032B" w:rsidP="00416348">
      <w:pPr>
        <w:jc w:val="both"/>
        <w:rPr>
          <w:rFonts w:ascii="Times New Roman" w:hAnsi="Times New Roman" w:cs="Times New Roman"/>
          <w:lang w:val="en-US"/>
        </w:rPr>
      </w:pPr>
      <w:r w:rsidRPr="00360E7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30421CD" wp14:editId="4179D789">
            <wp:extent cx="5940425" cy="31908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32B" w:rsidRPr="00360E7E" w:rsidRDefault="0024032B" w:rsidP="0041634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Рисунок 1. Обобщенная схема процесса харденинга</w:t>
      </w:r>
    </w:p>
    <w:p w:rsidR="0024032B" w:rsidRPr="00360E7E" w:rsidRDefault="0024032B" w:rsidP="00360E7E">
      <w:pPr>
        <w:pStyle w:val="1"/>
        <w:rPr>
          <w:rFonts w:ascii="Times New Roman" w:eastAsia="Times New Roman" w:hAnsi="Times New Roman" w:cs="Times New Roman"/>
          <w:lang w:eastAsia="ru-RU"/>
        </w:rPr>
      </w:pPr>
      <w:r w:rsidRPr="00360E7E">
        <w:rPr>
          <w:rFonts w:ascii="Times New Roman" w:eastAsia="Times New Roman" w:hAnsi="Times New Roman" w:cs="Times New Roman"/>
          <w:lang w:eastAsia="ru-RU"/>
        </w:rPr>
        <w:t>Применение инструкции по харденингу систем</w:t>
      </w:r>
    </w:p>
    <w:p w:rsidR="0024032B" w:rsidRPr="00360E7E" w:rsidRDefault="0024032B" w:rsidP="0041634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успешной разработки и применения инструкции к </w:t>
      </w:r>
      <w:proofErr w:type="spellStart"/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приоритизированным</w:t>
      </w:r>
      <w:proofErr w:type="spellEnd"/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активам встает вопрос о ее распространении на другие активы. Для распространения используются «золотые» образы — </w:t>
      </w:r>
      <w:proofErr w:type="spellStart"/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преднастроенные</w:t>
      </w:r>
      <w:proofErr w:type="spellEnd"/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системы, готовые для развертывания. Таким образом, в организации должен быть сформирован пул «золотых» образов систем. Изменения, вносимые в них, согласовываются с функцией ИБ.</w:t>
      </w:r>
    </w:p>
    <w:p w:rsidR="0024032B" w:rsidRPr="00360E7E" w:rsidRDefault="0024032B" w:rsidP="00360E7E">
      <w:pPr>
        <w:pStyle w:val="1"/>
        <w:rPr>
          <w:rFonts w:ascii="Times New Roman" w:eastAsia="Times New Roman" w:hAnsi="Times New Roman" w:cs="Times New Roman"/>
          <w:lang w:eastAsia="ru-RU"/>
        </w:rPr>
      </w:pPr>
      <w:r w:rsidRPr="00360E7E">
        <w:rPr>
          <w:rFonts w:ascii="Times New Roman" w:eastAsia="Times New Roman" w:hAnsi="Times New Roman" w:cs="Times New Roman"/>
          <w:lang w:eastAsia="ru-RU"/>
        </w:rPr>
        <w:t>Обновление инструкции по харденингу</w:t>
      </w:r>
    </w:p>
    <w:p w:rsidR="0024032B" w:rsidRPr="00360E7E" w:rsidRDefault="00416348" w:rsidP="0041634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Триггерами</w:t>
      </w:r>
      <w:r w:rsidR="0024032B"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пересмотру инструкции могут быть:</w:t>
      </w:r>
    </w:p>
    <w:p w:rsidR="0024032B" w:rsidRPr="00360E7E" w:rsidRDefault="0024032B" w:rsidP="00416348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Обновление версии программного продукта. Необходимо проанализировать изменения функциональности и их влияние на инструкцию по харденингу. Если выявлены серьезные изменения, следует пересмотреть инструкцию.</w:t>
      </w:r>
    </w:p>
    <w:p w:rsidR="0024032B" w:rsidRPr="00360E7E" w:rsidRDefault="0024032B" w:rsidP="00416348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Неэффективность имеющейся инструкции (может быть выявлена, например, по результатам верификации недопустимых событий или в ходе тестирования изменения).</w:t>
      </w:r>
    </w:p>
    <w:p w:rsidR="0024032B" w:rsidRPr="00360E7E" w:rsidRDefault="0024032B" w:rsidP="00416348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0E7E">
        <w:rPr>
          <w:rFonts w:ascii="Times New Roman" w:eastAsia="Times New Roman" w:hAnsi="Times New Roman" w:cs="Times New Roman"/>
          <w:sz w:val="24"/>
          <w:szCs w:val="24"/>
          <w:lang w:eastAsia="ru-RU"/>
        </w:rPr>
        <w:t>Неработоспособность системы после применения инструкции по харденингу (выявляется на этапе тестирования изменения).</w:t>
      </w:r>
    </w:p>
    <w:p w:rsidR="0024032B" w:rsidRDefault="0024032B" w:rsidP="00416348">
      <w:pPr>
        <w:jc w:val="both"/>
        <w:rPr>
          <w:rFonts w:ascii="Times New Roman" w:hAnsi="Times New Roman" w:cs="Times New Roman"/>
        </w:rPr>
      </w:pPr>
    </w:p>
    <w:p w:rsidR="00295F1D" w:rsidRDefault="00295F1D" w:rsidP="00295F1D">
      <w:pPr>
        <w:pStyle w:val="1"/>
      </w:pPr>
      <w:r>
        <w:t>Прилож</w:t>
      </w:r>
      <w:bookmarkStart w:id="0" w:name="_GoBack"/>
      <w:bookmarkEnd w:id="0"/>
      <w:r>
        <w:t>ение 1</w:t>
      </w:r>
    </w:p>
    <w:p w:rsidR="00295F1D" w:rsidRDefault="00295F1D" w:rsidP="0041634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Ссылка </w:t>
      </w:r>
      <w:r>
        <w:rPr>
          <w:rFonts w:ascii="Times New Roman" w:hAnsi="Times New Roman" w:cs="Times New Roman"/>
        </w:rPr>
        <w:t>инструментами по проверке безопасности ОС</w:t>
      </w:r>
      <w:r>
        <w:rPr>
          <w:rFonts w:ascii="Times New Roman" w:hAnsi="Times New Roman" w:cs="Times New Roman"/>
        </w:rPr>
        <w:t>:</w:t>
      </w:r>
    </w:p>
    <w:p w:rsidR="00295F1D" w:rsidRPr="00295F1D" w:rsidRDefault="00295F1D" w:rsidP="00416348">
      <w:pPr>
        <w:jc w:val="both"/>
        <w:rPr>
          <w:rFonts w:ascii="Times New Roman" w:hAnsi="Times New Roman" w:cs="Times New Roman"/>
        </w:rPr>
      </w:pPr>
      <w:hyperlink r:id="rId6" w:history="1">
        <w:r w:rsidRPr="00AE75AD">
          <w:rPr>
            <w:rStyle w:val="a3"/>
            <w:rFonts w:ascii="Times New Roman" w:hAnsi="Times New Roman" w:cs="Times New Roman"/>
          </w:rPr>
          <w:t>https://github.com/vit81g/awesome-security-hardening?tab=readme-ov-file#hardening-guide-collections</w:t>
        </w:r>
      </w:hyperlink>
    </w:p>
    <w:p w:rsidR="00295F1D" w:rsidRPr="00360E7E" w:rsidRDefault="00295F1D" w:rsidP="00416348">
      <w:pPr>
        <w:jc w:val="both"/>
        <w:rPr>
          <w:rFonts w:ascii="Times New Roman" w:hAnsi="Times New Roman" w:cs="Times New Roman"/>
        </w:rPr>
      </w:pPr>
    </w:p>
    <w:sectPr w:rsidR="00295F1D" w:rsidRPr="00360E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34628"/>
    <w:multiLevelType w:val="hybridMultilevel"/>
    <w:tmpl w:val="6D04B7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51E14"/>
    <w:multiLevelType w:val="multilevel"/>
    <w:tmpl w:val="5F1E7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8A70B6"/>
    <w:multiLevelType w:val="multilevel"/>
    <w:tmpl w:val="7238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E125F2"/>
    <w:multiLevelType w:val="multilevel"/>
    <w:tmpl w:val="F4CCD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F248BE"/>
    <w:multiLevelType w:val="multilevel"/>
    <w:tmpl w:val="A8704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DE71B2"/>
    <w:multiLevelType w:val="multilevel"/>
    <w:tmpl w:val="193EB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8E6"/>
    <w:rsid w:val="00084EC5"/>
    <w:rsid w:val="0011056E"/>
    <w:rsid w:val="00131D6B"/>
    <w:rsid w:val="00195089"/>
    <w:rsid w:val="001F78E6"/>
    <w:rsid w:val="0024032B"/>
    <w:rsid w:val="00295F1D"/>
    <w:rsid w:val="00360E7E"/>
    <w:rsid w:val="00416348"/>
    <w:rsid w:val="007235CE"/>
    <w:rsid w:val="00B87FFA"/>
    <w:rsid w:val="00C00BDA"/>
    <w:rsid w:val="00C13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80F4D"/>
  <w15:chartTrackingRefBased/>
  <w15:docId w15:val="{776A41B9-CF20-4599-AF48-7B100B2D4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31D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2403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4032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text-18px24px">
    <w:name w:val="text-[18px]/[24px]"/>
    <w:basedOn w:val="a"/>
    <w:rsid w:val="00240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idden">
    <w:name w:val="hidden"/>
    <w:basedOn w:val="a0"/>
    <w:rsid w:val="0024032B"/>
  </w:style>
  <w:style w:type="character" w:styleId="a3">
    <w:name w:val="Hyperlink"/>
    <w:basedOn w:val="a0"/>
    <w:uiPriority w:val="99"/>
    <w:unhideWhenUsed/>
    <w:rsid w:val="0024032B"/>
    <w:rPr>
      <w:color w:val="0000FF"/>
      <w:u w:val="single"/>
    </w:rPr>
  </w:style>
  <w:style w:type="character" w:customStyle="1" w:styleId="inline-flex">
    <w:name w:val="inline-flex"/>
    <w:basedOn w:val="a0"/>
    <w:rsid w:val="0024032B"/>
  </w:style>
  <w:style w:type="character" w:styleId="a4">
    <w:name w:val="Strong"/>
    <w:basedOn w:val="a0"/>
    <w:uiPriority w:val="22"/>
    <w:qFormat/>
    <w:rsid w:val="0024032B"/>
    <w:rPr>
      <w:b/>
      <w:bCs/>
    </w:rPr>
  </w:style>
  <w:style w:type="character" w:styleId="a5">
    <w:name w:val="Emphasis"/>
    <w:basedOn w:val="a0"/>
    <w:uiPriority w:val="20"/>
    <w:qFormat/>
    <w:rsid w:val="0024032B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31D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List Paragraph"/>
    <w:basedOn w:val="a"/>
    <w:uiPriority w:val="34"/>
    <w:qFormat/>
    <w:rsid w:val="00084EC5"/>
    <w:pPr>
      <w:ind w:left="720"/>
      <w:contextualSpacing/>
    </w:pPr>
  </w:style>
  <w:style w:type="table" w:styleId="a7">
    <w:name w:val="Table Grid"/>
    <w:basedOn w:val="a1"/>
    <w:uiPriority w:val="39"/>
    <w:rsid w:val="00360E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3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vit81g/awesome-security-hardening?tab=readme-ov-file#hardening-guide-collections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972</Words>
  <Characters>5542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vit81</dc:creator>
  <cp:keywords/>
  <dc:description/>
  <cp:lastModifiedBy>vit81</cp:lastModifiedBy>
  <cp:revision>6</cp:revision>
  <dcterms:created xsi:type="dcterms:W3CDTF">2024-08-30T10:18:00Z</dcterms:created>
  <dcterms:modified xsi:type="dcterms:W3CDTF">2024-08-30T10:31:00Z</dcterms:modified>
</cp:coreProperties>
</file>