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6521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Утверждено</w:t>
      </w:r>
      <w:r/>
    </w:p>
    <w:p>
      <w:pPr>
        <w:ind w:left="6521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Приказом ООО «</w:t>
      </w:r>
      <w:r>
        <w:rPr>
          <w:rFonts w:ascii="Times New Roman" w:hAnsi="Times New Roman" w:cs="Times New Roman"/>
        </w:rPr>
        <w:t xml:space="preserve">Гудфокаст</w:t>
      </w:r>
      <w:r>
        <w:rPr>
          <w:rFonts w:ascii="Times New Roman" w:hAnsi="Times New Roman" w:cs="Times New Roman"/>
        </w:rPr>
        <w:t xml:space="preserve">»</w:t>
      </w:r>
      <w:r/>
    </w:p>
    <w:p>
      <w:pPr>
        <w:ind w:left="6521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«__</w:t>
      </w:r>
      <w:r>
        <w:rPr>
          <w:rFonts w:ascii="Times New Roman" w:hAnsi="Times New Roman" w:cs="Times New Roman"/>
        </w:rPr>
        <w:t xml:space="preserve">_»_</w:t>
      </w:r>
      <w:r>
        <w:rPr>
          <w:rFonts w:ascii="Times New Roman" w:hAnsi="Times New Roman" w:cs="Times New Roman"/>
        </w:rPr>
        <w:t xml:space="preserve">___________2024г.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Политика информационной безопасности</w:t>
      </w:r>
      <w:r/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ООО «</w:t>
      </w:r>
      <w:r>
        <w:rPr>
          <w:rFonts w:ascii="Times New Roman" w:hAnsi="Times New Roman" w:cs="Times New Roman"/>
          <w:b/>
          <w:sz w:val="40"/>
          <w:szCs w:val="40"/>
        </w:rPr>
        <w:t xml:space="preserve">Гудфокаст</w:t>
      </w:r>
      <w:r>
        <w:rPr>
          <w:rFonts w:ascii="Times New Roman" w:hAnsi="Times New Roman" w:cs="Times New Roman"/>
          <w:b/>
          <w:sz w:val="40"/>
          <w:szCs w:val="40"/>
        </w:rPr>
        <w:t xml:space="preserve">»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2024г</w:t>
      </w:r>
      <w:r/>
    </w:p>
    <w:sdt>
      <w:sdtPr>
        <w15:appearance w15:val="boundingBox"/>
        <w:id w:val="1325236722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</w:sdtPr>
      <w:sdtContent>
        <w:p>
          <w:pPr>
            <w:pStyle w:val="93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Содержание</w:t>
          </w:r>
          <w:r/>
        </w:p>
        <w:p>
          <w:pPr>
            <w:pStyle w:val="939"/>
            <w:tabs>
              <w:tab w:val="left" w:pos="44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70461573" w:anchor="_Toc170461573" w:history="1">
            <w:r>
              <w:rPr>
                <w:rStyle w:val="942"/>
              </w:rPr>
              <w:t xml:space="preserve">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Термины, определения и сокращения</w:t>
            </w:r>
            <w:r>
              <w:tab/>
            </w:r>
            <w:r>
              <w:fldChar w:fldCharType="begin"/>
            </w:r>
            <w:r>
              <w:instrText xml:space="preserve"> PAGEREF _Toc170461573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939"/>
            <w:tabs>
              <w:tab w:val="left" w:pos="44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74" w:anchor="_Toc170461574" w:history="1">
            <w:r>
              <w:rPr>
                <w:rStyle w:val="942"/>
              </w:rPr>
              <w:t xml:space="preserve">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Нормативные ссылки</w:t>
            </w:r>
            <w:r>
              <w:tab/>
            </w:r>
            <w:r>
              <w:fldChar w:fldCharType="begin"/>
            </w:r>
            <w:r>
              <w:instrText xml:space="preserve"> PAGEREF _Toc170461574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939"/>
            <w:tabs>
              <w:tab w:val="left" w:pos="44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75" w:anchor="_Toc170461575" w:history="1">
            <w:r>
              <w:rPr>
                <w:rStyle w:val="942"/>
              </w:rPr>
              <w:t xml:space="preserve">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Общие положения</w:t>
            </w:r>
            <w:r>
              <w:tab/>
            </w:r>
            <w:r>
              <w:fldChar w:fldCharType="begin"/>
            </w:r>
            <w:r>
              <w:instrText xml:space="preserve"> PAGEREF _Toc170461575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940"/>
            <w:tabs>
              <w:tab w:val="left" w:pos="88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76" w:anchor="_Toc170461576" w:history="1">
            <w:r>
              <w:rPr>
                <w:rStyle w:val="942"/>
              </w:rPr>
              <w:t xml:space="preserve">3.1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Цели обеспечения ИБ</w:t>
            </w:r>
            <w:r>
              <w:tab/>
            </w:r>
            <w:r>
              <w:fldChar w:fldCharType="begin"/>
            </w:r>
            <w:r>
              <w:instrText xml:space="preserve"> PAGEREF _Toc170461576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940"/>
            <w:tabs>
              <w:tab w:val="left" w:pos="88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77" w:anchor="_Toc170461577" w:history="1">
            <w:r>
              <w:rPr>
                <w:rStyle w:val="942"/>
              </w:rPr>
              <w:t xml:space="preserve">3.2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Основные задачи обеспечения ИБ</w:t>
            </w:r>
            <w:r>
              <w:tab/>
            </w:r>
            <w:r>
              <w:fldChar w:fldCharType="begin"/>
            </w:r>
            <w:r>
              <w:instrText xml:space="preserve"> PAGEREF _Toc170461577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940"/>
            <w:tabs>
              <w:tab w:val="left" w:pos="88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78" w:anchor="_Toc170461578" w:history="1">
            <w:r>
              <w:rPr>
                <w:rStyle w:val="942"/>
              </w:rPr>
              <w:t xml:space="preserve">3.3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Основные принципы обеспечения ИБ</w:t>
            </w:r>
            <w:r>
              <w:tab/>
            </w:r>
            <w:r>
              <w:fldChar w:fldCharType="begin"/>
            </w:r>
            <w:r>
              <w:instrText xml:space="preserve"> PAGEREF _Toc170461578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940"/>
            <w:tabs>
              <w:tab w:val="left" w:pos="88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79" w:anchor="_Toc170461579" w:history="1">
            <w:r>
              <w:rPr>
                <w:rStyle w:val="942"/>
              </w:rPr>
              <w:t xml:space="preserve">3.4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Направления обеспечения ИБ</w:t>
            </w:r>
            <w:r>
              <w:tab/>
            </w:r>
            <w:r>
              <w:fldChar w:fldCharType="begin"/>
            </w:r>
            <w:r>
              <w:instrText xml:space="preserve"> PAGEREF _Toc170461579 \h 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39"/>
            <w:tabs>
              <w:tab w:val="left" w:pos="44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80" w:anchor="_Toc170461580" w:history="1">
            <w:r>
              <w:rPr>
                <w:rStyle w:val="942"/>
              </w:rPr>
              <w:t xml:space="preserve">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Распределение обязанностей н ответственности по обеспечению ИБ</w:t>
            </w:r>
            <w:r>
              <w:tab/>
            </w:r>
            <w:r>
              <w:fldChar w:fldCharType="begin"/>
            </w:r>
            <w:r>
              <w:instrText xml:space="preserve"> PAGEREF _Toc170461580 \h 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81" w:anchor="_Toc170461581" w:history="1">
            <w:r>
              <w:rPr>
                <w:rStyle w:val="942"/>
              </w:rPr>
              <w:t xml:space="preserve">4.1.1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Специалист по защите информации</w:t>
            </w:r>
            <w:r>
              <w:tab/>
            </w:r>
            <w:r>
              <w:fldChar w:fldCharType="begin"/>
            </w:r>
            <w:r>
              <w:instrText xml:space="preserve"> PAGEREF _Toc170461581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82" w:anchor="_Toc170461582" w:history="1">
            <w:r>
              <w:rPr>
                <w:rStyle w:val="942"/>
              </w:rPr>
              <w:t xml:space="preserve">4.1.2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Владельцы информационных активов систем обработки информации</w:t>
            </w:r>
            <w:r>
              <w:tab/>
            </w:r>
            <w:r>
              <w:fldChar w:fldCharType="begin"/>
            </w:r>
            <w:r>
              <w:instrText xml:space="preserve"> PAGEREF _Toc170461582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83" w:anchor="_Toc170461583" w:history="1">
            <w:r>
              <w:rPr>
                <w:rStyle w:val="942"/>
              </w:rPr>
              <w:t xml:space="preserve">4.1.3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Системные администраторы</w:t>
            </w:r>
            <w:r>
              <w:tab/>
            </w:r>
            <w:r>
              <w:fldChar w:fldCharType="begin"/>
            </w:r>
            <w:r>
              <w:instrText xml:space="preserve"> PAGEREF _Toc170461583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84" w:anchor="_Toc170461584" w:history="1">
            <w:r>
              <w:rPr>
                <w:rStyle w:val="942"/>
              </w:rPr>
              <w:t xml:space="preserve">4.1.4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Администраторы ИБ</w:t>
            </w:r>
            <w:r>
              <w:tab/>
            </w:r>
            <w:r>
              <w:fldChar w:fldCharType="begin"/>
            </w:r>
            <w:r>
              <w:instrText xml:space="preserve"> PAGEREF _Toc170461584 \h 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85" w:anchor="_Toc170461585" w:history="1">
            <w:r>
              <w:rPr>
                <w:rStyle w:val="942"/>
              </w:rPr>
              <w:t xml:space="preserve">4.1.5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Администраторы автоматизированных рабочих мест</w:t>
            </w:r>
            <w:r>
              <w:tab/>
            </w:r>
            <w:r>
              <w:fldChar w:fldCharType="begin"/>
            </w:r>
            <w:r>
              <w:instrText xml:space="preserve"> PAGEREF _Toc170461585 \h </w:instrText>
            </w:r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86" w:anchor="_Toc170461586" w:history="1">
            <w:r>
              <w:rPr>
                <w:rStyle w:val="942"/>
              </w:rPr>
              <w:t xml:space="preserve">4.1.6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Администраторы средств защиты информации</w:t>
            </w:r>
            <w:r>
              <w:tab/>
            </w:r>
            <w:r>
              <w:fldChar w:fldCharType="begin"/>
            </w:r>
            <w:r>
              <w:instrText xml:space="preserve"> PAGEREF _Toc170461586 \h </w:instrText>
            </w:r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87" w:anchor="_Toc170461587" w:history="1">
            <w:r>
              <w:rPr>
                <w:rStyle w:val="942"/>
              </w:rPr>
              <w:t xml:space="preserve">4.1.7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Руководители структурных подразделений</w:t>
            </w:r>
            <w:r>
              <w:tab/>
            </w:r>
            <w:r>
              <w:fldChar w:fldCharType="begin"/>
            </w:r>
            <w:r>
              <w:instrText xml:space="preserve"> PAGEREF _Toc170461587 \h </w:instrText>
            </w:r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88" w:anchor="_Toc170461588" w:history="1">
            <w:r>
              <w:rPr>
                <w:rStyle w:val="942"/>
              </w:rPr>
              <w:t xml:space="preserve">4.1.8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Работники, ответственные за информационную безопасность в структурных подразделениях Общества</w:t>
            </w:r>
            <w:r>
              <w:tab/>
            </w:r>
            <w:r>
              <w:fldChar w:fldCharType="begin"/>
            </w:r>
            <w:r>
              <w:instrText xml:space="preserve"> PAGEREF _Toc170461588 \h </w:instrText>
            </w:r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89" w:anchor="_Toc170461589" w:history="1">
            <w:r>
              <w:rPr>
                <w:rStyle w:val="942"/>
              </w:rPr>
              <w:t xml:space="preserve">4.1.9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Работники Общества</w:t>
            </w:r>
            <w:r>
              <w:tab/>
            </w:r>
            <w:r>
              <w:fldChar w:fldCharType="begin"/>
            </w:r>
            <w:r>
              <w:instrText xml:space="preserve"> PAGEREF _Toc170461589 \h </w:instrText>
            </w:r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939"/>
            <w:tabs>
              <w:tab w:val="left" w:pos="44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90" w:anchor="_Toc170461590" w:history="1">
            <w:r>
              <w:rPr>
                <w:rStyle w:val="942"/>
              </w:rPr>
              <w:t xml:space="preserve">5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Документы по защите информации</w:t>
            </w:r>
            <w:r>
              <w:tab/>
            </w:r>
            <w:r>
              <w:fldChar w:fldCharType="begin"/>
            </w:r>
            <w:r>
              <w:instrText xml:space="preserve"> PAGEREF _Toc170461590 \h </w:instrText>
            </w:r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939"/>
            <w:tabs>
              <w:tab w:val="left" w:pos="44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91" w:anchor="_Toc170461591" w:history="1">
            <w:r>
              <w:rPr>
                <w:rStyle w:val="942"/>
              </w:rPr>
              <w:t xml:space="preserve">6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Процессы обеспечения ИБ</w:t>
            </w:r>
            <w:r>
              <w:tab/>
            </w:r>
            <w:r>
              <w:fldChar w:fldCharType="begin"/>
            </w:r>
            <w:r>
              <w:instrText xml:space="preserve"> PAGEREF _Toc170461591 \h </w:instrText>
            </w:r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940"/>
            <w:tabs>
              <w:tab w:val="left" w:pos="88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92" w:anchor="_Toc170461592" w:history="1">
            <w:r>
              <w:rPr>
                <w:rStyle w:val="942"/>
              </w:rPr>
              <w:t xml:space="preserve">6.1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Обеспечение ИБ на этапах жизненного цикла объектов информационной инфраструктуры</w:t>
            </w:r>
            <w:r>
              <w:tab/>
            </w:r>
            <w:r>
              <w:fldChar w:fldCharType="begin"/>
            </w:r>
            <w:r>
              <w:instrText xml:space="preserve"> PAGEREF _Toc170461592 \h </w:instrText>
            </w:r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940"/>
            <w:tabs>
              <w:tab w:val="left" w:pos="88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93" w:anchor="_Toc170461593" w:history="1">
            <w:r>
              <w:rPr>
                <w:rStyle w:val="942"/>
              </w:rPr>
              <w:t xml:space="preserve">6.2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Обеспечение ИБ при эксплуатации систем обработки информации и использовании информационных активов</w:t>
            </w:r>
            <w:r>
              <w:tab/>
            </w:r>
            <w:r>
              <w:fldChar w:fldCharType="begin"/>
            </w:r>
            <w:r>
              <w:instrText xml:space="preserve"> PAGEREF _Toc170461593 \h </w:instrText>
            </w:r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94" w:anchor="_Toc170461594" w:history="1">
            <w:r>
              <w:rPr>
                <w:rStyle w:val="942"/>
              </w:rPr>
              <w:t xml:space="preserve">6.2.1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Физическая защита объектов информационной инфраструктуры Общества</w:t>
            </w:r>
            <w:r>
              <w:tab/>
            </w:r>
            <w:r>
              <w:fldChar w:fldCharType="begin"/>
            </w:r>
            <w:r>
              <w:instrText xml:space="preserve"> PAGEREF _Toc170461594 \h </w:instrText>
            </w:r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95" w:anchor="_Toc170461595" w:history="1">
            <w:r>
              <w:rPr>
                <w:rStyle w:val="942"/>
              </w:rPr>
              <w:t xml:space="preserve">6.2.2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Защита территорий, зданий и помещений Общества</w:t>
            </w:r>
            <w:r>
              <w:tab/>
            </w:r>
            <w:r>
              <w:fldChar w:fldCharType="begin"/>
            </w:r>
            <w:r>
              <w:instrText xml:space="preserve"> PAGEREF _Toc170461595 \h </w:instrText>
            </w:r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96" w:anchor="_Toc170461596" w:history="1">
            <w:r>
              <w:rPr>
                <w:rStyle w:val="942"/>
              </w:rPr>
              <w:t xml:space="preserve">6.2.3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Организация безопасной эксплуатации средств обработки, хранения и передачи информации</w:t>
            </w:r>
            <w:r>
              <w:tab/>
            </w:r>
            <w:r>
              <w:fldChar w:fldCharType="begin"/>
            </w:r>
            <w:r>
              <w:instrText xml:space="preserve"> PAGEREF _Toc170461596 \h </w:instrText>
            </w:r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97" w:anchor="_Toc170461597" w:history="1">
            <w:r>
              <w:rPr>
                <w:rStyle w:val="942"/>
              </w:rPr>
              <w:t xml:space="preserve">6.2.4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Защита от вредоносного программного обеспечения</w:t>
            </w:r>
            <w:r>
              <w:tab/>
            </w:r>
            <w:r>
              <w:fldChar w:fldCharType="begin"/>
            </w:r>
            <w:r>
              <w:instrText xml:space="preserve"> PAGEREF _Toc170461597 \h </w:instrText>
            </w:r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98" w:anchor="_Toc170461598" w:history="1">
            <w:r>
              <w:rPr>
                <w:rStyle w:val="942"/>
              </w:rPr>
              <w:t xml:space="preserve">6.2.5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Резервирование информационных активов и технических средств обработки, хранения и передачи информации</w:t>
            </w:r>
            <w:r>
              <w:tab/>
            </w:r>
            <w:r>
              <w:fldChar w:fldCharType="begin"/>
            </w:r>
            <w:r>
              <w:instrText xml:space="preserve"> PAGEREF _Toc170461598 \h </w:instrText>
            </w:r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599" w:anchor="_Toc170461599" w:history="1">
            <w:r>
              <w:rPr>
                <w:rStyle w:val="942"/>
              </w:rPr>
              <w:t xml:space="preserve">6.2.6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Обеспечение сетевой безопасности</w:t>
            </w:r>
            <w:r>
              <w:tab/>
            </w:r>
            <w:r>
              <w:fldChar w:fldCharType="begin"/>
            </w:r>
            <w:r>
              <w:instrText xml:space="preserve"> PAGEREF _Toc170461599 \h </w:instrText>
            </w:r>
            <w:r>
              <w:fldChar w:fldCharType="separate"/>
            </w:r>
            <w:r>
              <w:t xml:space="preserve">18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00" w:anchor="_Toc170461600" w:history="1">
            <w:r>
              <w:rPr>
                <w:rStyle w:val="942"/>
              </w:rPr>
              <w:t xml:space="preserve">6.2.7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Обеспечение ИБ при взаимодействии с сетью Интернет</w:t>
            </w:r>
            <w:r>
              <w:tab/>
            </w:r>
            <w:r>
              <w:fldChar w:fldCharType="begin"/>
            </w:r>
            <w:r>
              <w:instrText xml:space="preserve"> PAGEREF _Toc170461600 \h </w:instrText>
            </w:r>
            <w:r>
              <w:fldChar w:fldCharType="separate"/>
            </w:r>
            <w:r>
              <w:t xml:space="preserve">19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01" w:anchor="_Toc170461601" w:history="1">
            <w:r>
              <w:rPr>
                <w:rStyle w:val="942"/>
              </w:rPr>
              <w:t xml:space="preserve">6.2.8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Обеспечение ИБ при использовании съемных носителей информации, мобильных и коммуникационных устройств</w:t>
            </w:r>
            <w:r>
              <w:tab/>
            </w:r>
            <w:r>
              <w:fldChar w:fldCharType="begin"/>
            </w:r>
            <w:r>
              <w:instrText xml:space="preserve"> PAGEREF _Toc170461601 \h </w:instrText>
            </w:r>
            <w:r>
              <w:fldChar w:fldCharType="separate"/>
            </w:r>
            <w:r>
              <w:t xml:space="preserve">20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02" w:anchor="_Toc170461602" w:history="1">
            <w:r>
              <w:rPr>
                <w:rStyle w:val="942"/>
              </w:rPr>
              <w:t xml:space="preserve">6.2.9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Защита ПО</w:t>
            </w:r>
            <w:r>
              <w:tab/>
            </w:r>
            <w:r>
              <w:fldChar w:fldCharType="begin"/>
            </w:r>
            <w:r>
              <w:instrText xml:space="preserve"> PAGEREF _Toc170461602 \h </w:instrText>
            </w:r>
            <w:r>
              <w:fldChar w:fldCharType="separate"/>
            </w:r>
            <w:r>
              <w:t xml:space="preserve">21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03" w:anchor="_Toc170461603" w:history="1">
            <w:r>
              <w:rPr>
                <w:rStyle w:val="942"/>
              </w:rPr>
              <w:t xml:space="preserve">6.2.10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Регистрация и учет событий ИБ</w:t>
            </w:r>
            <w:r>
              <w:tab/>
            </w:r>
            <w:r>
              <w:fldChar w:fldCharType="begin"/>
            </w:r>
            <w:r>
              <w:instrText xml:space="preserve"> PAGEREF _Toc170461603 \h </w:instrText>
            </w:r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04" w:anchor="_Toc170461604" w:history="1">
            <w:r>
              <w:rPr>
                <w:rStyle w:val="942"/>
              </w:rPr>
              <w:t xml:space="preserve">6.2.11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Криптографическая защита информации</w:t>
            </w:r>
            <w:r>
              <w:tab/>
            </w:r>
            <w:r>
              <w:fldChar w:fldCharType="begin"/>
            </w:r>
            <w:r>
              <w:instrText xml:space="preserve"> PAGEREF _Toc170461604 \h </w:instrText>
            </w:r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/>
        </w:p>
        <w:p>
          <w:pPr>
            <w:pStyle w:val="940"/>
            <w:tabs>
              <w:tab w:val="left" w:pos="88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05" w:anchor="_Toc170461605" w:history="1">
            <w:r>
              <w:rPr>
                <w:rStyle w:val="942"/>
              </w:rPr>
              <w:t xml:space="preserve">6.3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Контроль доступа</w:t>
            </w:r>
            <w:r>
              <w:tab/>
            </w:r>
            <w:r>
              <w:fldChar w:fldCharType="begin"/>
            </w:r>
            <w:r>
              <w:instrText xml:space="preserve"> PAGEREF _Toc170461605 \h </w:instrText>
            </w:r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06" w:anchor="_Toc170461606" w:history="1">
            <w:r>
              <w:rPr>
                <w:rStyle w:val="942"/>
              </w:rPr>
              <w:t xml:space="preserve">6.3.1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Управление доступом пользователей</w:t>
            </w:r>
            <w:r>
              <w:tab/>
            </w:r>
            <w:r>
              <w:fldChar w:fldCharType="begin"/>
            </w:r>
            <w:r>
              <w:instrText xml:space="preserve"> PAGEREF _Toc170461606 \h </w:instrText>
            </w:r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07" w:anchor="_Toc170461607" w:history="1">
            <w:r>
              <w:rPr>
                <w:rStyle w:val="942"/>
              </w:rPr>
              <w:t xml:space="preserve">6.3.2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Ответственность пользователей при доступе к информационным ресурсам</w:t>
            </w:r>
            <w:r>
              <w:tab/>
            </w:r>
            <w:r>
              <w:fldChar w:fldCharType="begin"/>
            </w:r>
            <w:r>
              <w:instrText xml:space="preserve"> PAGEREF _Toc170461607 \h </w:instrText>
            </w:r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940"/>
            <w:tabs>
              <w:tab w:val="left" w:pos="88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08" w:anchor="_Toc170461608" w:history="1">
            <w:r>
              <w:rPr>
                <w:rStyle w:val="942"/>
              </w:rPr>
              <w:t xml:space="preserve">6.4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Контроль защищенности</w:t>
            </w:r>
            <w:r>
              <w:tab/>
            </w:r>
            <w:r>
              <w:fldChar w:fldCharType="begin"/>
            </w:r>
            <w:r>
              <w:instrText xml:space="preserve"> PAGEREF _Toc170461608 \h </w:instrText>
            </w:r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940"/>
            <w:tabs>
              <w:tab w:val="left" w:pos="88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09" w:anchor="_Toc170461609" w:history="1">
            <w:r>
              <w:rPr>
                <w:rStyle w:val="942"/>
              </w:rPr>
              <w:t xml:space="preserve">6.5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Обеспечение соответствия требованиям по ИБ</w:t>
            </w:r>
            <w:r>
              <w:tab/>
            </w:r>
            <w:r>
              <w:fldChar w:fldCharType="begin"/>
            </w:r>
            <w:r>
              <w:instrText xml:space="preserve"> PAGEREF _Toc170461609 \h </w:instrText>
            </w:r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10" w:anchor="_Toc170461610" w:history="1">
            <w:r>
              <w:rPr>
                <w:rStyle w:val="942"/>
              </w:rPr>
              <w:t xml:space="preserve">6.5.1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Обеспечение режима коммерческой тайны</w:t>
            </w:r>
            <w:r>
              <w:tab/>
            </w:r>
            <w:r>
              <w:fldChar w:fldCharType="begin"/>
            </w:r>
            <w:r>
              <w:instrText xml:space="preserve"> PAGEREF _Toc170461610 \h </w:instrText>
            </w:r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11" w:anchor="_Toc170461611" w:history="1">
            <w:r>
              <w:rPr>
                <w:rStyle w:val="942"/>
              </w:rPr>
              <w:t xml:space="preserve">6.5.2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Обеспечение защиты персональных данных</w:t>
            </w:r>
            <w:r>
              <w:tab/>
            </w:r>
            <w:r>
              <w:fldChar w:fldCharType="begin"/>
            </w:r>
            <w:r>
              <w:instrText xml:space="preserve"> PAGEREF _Toc170461611 \h </w:instrText>
            </w:r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12" w:anchor="_Toc170461612" w:history="1">
            <w:r>
              <w:rPr>
                <w:rStyle w:val="942"/>
              </w:rPr>
              <w:t xml:space="preserve">6.5.3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Организация работы с персоналом по вопросам ИБ</w:t>
            </w:r>
            <w:r>
              <w:tab/>
            </w:r>
            <w:r>
              <w:fldChar w:fldCharType="begin"/>
            </w:r>
            <w:r>
              <w:instrText xml:space="preserve"> PAGEREF _Toc170461612 \h </w:instrText>
            </w:r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941"/>
            <w:tabs>
              <w:tab w:val="left" w:pos="132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13" w:anchor="_Toc170461613" w:history="1">
            <w:r>
              <w:rPr>
                <w:rStyle w:val="942"/>
              </w:rPr>
              <w:t xml:space="preserve">6.5.4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Обеспечение ИБ при работе с контрагентами</w:t>
            </w:r>
            <w:r>
              <w:tab/>
            </w:r>
            <w:r>
              <w:fldChar w:fldCharType="begin"/>
            </w:r>
            <w:r>
              <w:instrText xml:space="preserve"> PAGEREF _Toc170461613 \h </w:instrText>
            </w:r>
            <w:r>
              <w:fldChar w:fldCharType="separate"/>
            </w:r>
            <w:r>
              <w:t xml:space="preserve">25</w:t>
            </w:r>
            <w:r>
              <w:fldChar w:fldCharType="end"/>
            </w:r>
          </w:hyperlink>
          <w:r/>
          <w:r/>
        </w:p>
        <w:p>
          <w:pPr>
            <w:pStyle w:val="940"/>
            <w:tabs>
              <w:tab w:val="left" w:pos="88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14" w:anchor="_Toc170461614" w:history="1">
            <w:r>
              <w:rPr>
                <w:rStyle w:val="942"/>
                <w:rFonts w:cs="Times New Roman"/>
              </w:rPr>
              <w:t xml:space="preserve">6.6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Предотвращение утечки защищаемой информации </w:t>
            </w:r>
            <w:r>
              <w:rPr>
                <w:rStyle w:val="942"/>
                <w:rFonts w:cs="Times New Roman"/>
              </w:rPr>
              <w:t xml:space="preserve">по техническим каналам</w:t>
            </w:r>
            <w:r>
              <w:tab/>
            </w:r>
            <w:r>
              <w:fldChar w:fldCharType="begin"/>
            </w:r>
            <w:r>
              <w:instrText xml:space="preserve"> PAGEREF _Toc170461614 \h </w:instrText>
            </w:r>
            <w:r>
              <w:fldChar w:fldCharType="separate"/>
            </w:r>
            <w:r>
              <w:t xml:space="preserve">26</w:t>
            </w:r>
            <w:r>
              <w:fldChar w:fldCharType="end"/>
            </w:r>
          </w:hyperlink>
          <w:r/>
          <w:r/>
        </w:p>
        <w:p>
          <w:pPr>
            <w:pStyle w:val="939"/>
            <w:tabs>
              <w:tab w:val="left" w:pos="44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15" w:anchor="_Toc170461615" w:history="1">
            <w:r>
              <w:rPr>
                <w:rStyle w:val="942"/>
              </w:rPr>
              <w:t xml:space="preserve">7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Ответственность руководства и работников Общества</w:t>
            </w:r>
            <w:r>
              <w:tab/>
            </w:r>
            <w:r>
              <w:fldChar w:fldCharType="begin"/>
            </w:r>
            <w:r>
              <w:instrText xml:space="preserve"> PAGEREF _Toc170461615 \h </w:instrText>
            </w:r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/>
        </w:p>
        <w:p>
          <w:pPr>
            <w:pStyle w:val="939"/>
            <w:tabs>
              <w:tab w:val="left" w:pos="440" w:leader="none"/>
              <w:tab w:val="right" w:pos="9345" w:leader="dot"/>
            </w:tabs>
            <w:rPr>
              <w:rFonts w:eastAsiaTheme="minorEastAsia"/>
              <w:lang w:eastAsia="ru-RU"/>
            </w:rPr>
          </w:pPr>
          <w:r/>
          <w:hyperlink w:tooltip="#_Toc170461616" w:anchor="_Toc170461616" w:history="1">
            <w:r>
              <w:rPr>
                <w:rStyle w:val="942"/>
              </w:rPr>
              <w:t xml:space="preserve">8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42"/>
              </w:rPr>
              <w:t xml:space="preserve">Порядок пересмотра Политики</w:t>
            </w:r>
            <w:r>
              <w:tab/>
            </w:r>
            <w:r>
              <w:fldChar w:fldCharType="begin"/>
            </w:r>
            <w:r>
              <w:instrText xml:space="preserve"> PAGEREF _Toc170461616 \h </w:instrText>
            </w:r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/>
    </w:p>
    <w:p>
      <w:pPr>
        <w:pStyle w:val="749"/>
        <w:ind w:left="0" w:firstLine="709"/>
        <w:jc w:val="both"/>
      </w:pPr>
      <w:r/>
      <w:bookmarkStart w:id="0" w:name="_Toc170461573"/>
      <w:r>
        <w:t xml:space="preserve">Термины, определения и сокращения</w:t>
      </w:r>
      <w:bookmarkEnd w:id="0"/>
      <w:r/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настоящей Политике информационной безопасности применены основные термины и определения», а также следующие сокращения и определения: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BIOS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Basic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System</w:t>
      </w:r>
      <w:r>
        <w:rPr>
          <w:rFonts w:ascii="Times New Roman" w:hAnsi="Times New Roman" w:cs="Times New Roman"/>
          <w:sz w:val="24"/>
          <w:szCs w:val="24"/>
        </w:rPr>
        <w:t xml:space="preserve"> (базовая система ввода-вывода);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UEFI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Unified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Extensible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Firmware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Interface</w:t>
      </w:r>
      <w:r>
        <w:rPr>
          <w:rFonts w:ascii="Times New Roman" w:hAnsi="Times New Roman" w:cs="Times New Roman"/>
          <w:sz w:val="24"/>
          <w:szCs w:val="24"/>
        </w:rPr>
        <w:t xml:space="preserve"> (унифицированный расширяемый интерфейс прошивки);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АРМ</w:t>
      </w:r>
      <w:r>
        <w:rPr>
          <w:rFonts w:ascii="Times New Roman" w:hAnsi="Times New Roman" w:cs="Times New Roman"/>
          <w:sz w:val="24"/>
          <w:szCs w:val="24"/>
        </w:rPr>
        <w:t xml:space="preserve"> - автоматизированное рабочее место;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</w:t>
      </w:r>
      <w:r>
        <w:rPr>
          <w:rFonts w:ascii="Times New Roman" w:hAnsi="Times New Roman" w:cs="Times New Roman"/>
          <w:sz w:val="24"/>
          <w:szCs w:val="24"/>
        </w:rPr>
        <w:t xml:space="preserve">    - информационная система;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ЛВС</w:t>
      </w:r>
      <w:r>
        <w:rPr>
          <w:rFonts w:ascii="Times New Roman" w:hAnsi="Times New Roman" w:cs="Times New Roman"/>
          <w:sz w:val="24"/>
          <w:szCs w:val="24"/>
        </w:rPr>
        <w:t xml:space="preserve"> - локальная вычислительная сеть;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ОС</w:t>
      </w:r>
      <w:r>
        <w:rPr>
          <w:rFonts w:ascii="Times New Roman" w:hAnsi="Times New Roman" w:cs="Times New Roman"/>
          <w:sz w:val="24"/>
          <w:szCs w:val="24"/>
        </w:rPr>
        <w:t xml:space="preserve">   - операционная система;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</w:t>
      </w:r>
      <w:r>
        <w:rPr>
          <w:rFonts w:ascii="Times New Roman" w:hAnsi="Times New Roman" w:cs="Times New Roman"/>
          <w:sz w:val="24"/>
          <w:szCs w:val="24"/>
        </w:rPr>
        <w:t xml:space="preserve">   -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программное обеспечение;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СЗИ</w:t>
      </w:r>
      <w:r>
        <w:rPr>
          <w:rFonts w:ascii="Times New Roman" w:hAnsi="Times New Roman" w:cs="Times New Roman"/>
          <w:sz w:val="24"/>
          <w:szCs w:val="24"/>
        </w:rPr>
        <w:t xml:space="preserve"> - система защиты информации (СЗИ).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Автоматизированное рабочее место (АРМ)</w:t>
      </w:r>
      <w:r>
        <w:rPr>
          <w:rFonts w:ascii="Times New Roman" w:hAnsi="Times New Roman" w:cs="Times New Roman"/>
          <w:sz w:val="24"/>
          <w:szCs w:val="24"/>
        </w:rPr>
        <w:t xml:space="preserve"> - комплекс </w:t>
      </w:r>
      <w:r>
        <w:rPr>
          <w:rFonts w:ascii="Times New Roman" w:hAnsi="Times New Roman" w:cs="Times New Roman"/>
          <w:sz w:val="24"/>
          <w:szCs w:val="24"/>
        </w:rPr>
        <w:t xml:space="preserve">программноаппаратных</w:t>
      </w:r>
      <w:r>
        <w:rPr>
          <w:rFonts w:ascii="Times New Roman" w:hAnsi="Times New Roman" w:cs="Times New Roman"/>
          <w:sz w:val="24"/>
          <w:szCs w:val="24"/>
        </w:rPr>
        <w:t xml:space="preserve"> средств (например, персональный компьютер с набором программного обеспечения и подключенными периферийными устройствами), предназначенный для выполнения определенных производственных задач.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Защищаемая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 -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Информационная безопасность (ИБ)</w:t>
      </w:r>
      <w:r>
        <w:rPr>
          <w:rFonts w:ascii="Times New Roman" w:hAnsi="Times New Roman" w:cs="Times New Roman"/>
          <w:sz w:val="24"/>
          <w:szCs w:val="24"/>
        </w:rPr>
        <w:t xml:space="preserve"> - состояние защищенности интересов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 в условиях угроз в информационной сфере. Информационная сфера представляет собой совокупность информации, информационной инфраструктуры, субъектов, осуществляющих обработку информации</w:t>
      </w:r>
      <w:r>
        <w:rPr>
          <w:rFonts w:ascii="Times New Roman" w:hAnsi="Times New Roman" w:cs="Times New Roman"/>
          <w:sz w:val="24"/>
          <w:szCs w:val="24"/>
        </w:rPr>
        <w:t xml:space="preserve">, а также системы регулирования возникающих при этом отношений. Информационная безопасность достигается определением, достижением и поддержанием конфиденциальности, целостности, доступности и достоверности информации, принадлежащий или обрабатываемой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», а также обеспечением аутентичности, </w:t>
      </w:r>
      <w:r>
        <w:rPr>
          <w:rFonts w:ascii="Times New Roman" w:hAnsi="Times New Roman" w:cs="Times New Roman"/>
          <w:sz w:val="24"/>
          <w:szCs w:val="24"/>
        </w:rPr>
        <w:t xml:space="preserve">неотказусмости</w:t>
      </w:r>
      <w:r>
        <w:rPr>
          <w:rFonts w:ascii="Times New Roman" w:hAnsi="Times New Roman" w:cs="Times New Roman"/>
          <w:sz w:val="24"/>
          <w:szCs w:val="24"/>
        </w:rPr>
        <w:t xml:space="preserve"> и подотчетности участников процесса обработки такой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Информационная инфраструктура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совокупность </w:t>
      </w:r>
      <w:r>
        <w:rPr>
          <w:rFonts w:ascii="Times New Roman" w:hAnsi="Times New Roman" w:cs="Times New Roman"/>
          <w:sz w:val="24"/>
          <w:szCs w:val="24"/>
        </w:rPr>
        <w:t xml:space="preserve">программнотехнических</w:t>
      </w:r>
      <w:r>
        <w:rPr>
          <w:rFonts w:ascii="Times New Roman" w:hAnsi="Times New Roman" w:cs="Times New Roman"/>
          <w:sz w:val="24"/>
          <w:szCs w:val="24"/>
        </w:rPr>
        <w:t xml:space="preserve"> средств и вычислительных сетей, обеспечивающих предоставление информационных активов и услуг, необходимых для выполнения бизнес-процессов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Конфиденциальная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 - 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Направление обеспечения информационной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- укрупненная часть деятельности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 по обеспечению информационной безопасности, состоящая из одного или нескольких процессов обеспечения информационной безопасности.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Обработка информации</w:t>
      </w:r>
      <w:r>
        <w:rPr>
          <w:rFonts w:ascii="Times New Roman" w:hAnsi="Times New Roman" w:cs="Times New Roman"/>
          <w:sz w:val="24"/>
          <w:szCs w:val="24"/>
        </w:rPr>
        <w:t xml:space="preserve"> - любо</w:t>
      </w:r>
      <w:r>
        <w:rPr>
          <w:rFonts w:ascii="Times New Roman" w:hAnsi="Times New Roman" w:cs="Times New Roman"/>
          <w:sz w:val="24"/>
          <w:szCs w:val="24"/>
        </w:rPr>
        <w:t xml:space="preserve">е действие, совершаемое с информацией, включая получение, запись, систематизацию, накопление, хранение, уточнение (обновление, изменение), извлечение, использование (ознакомление), передачу (распространение, предоставление, доступ), блокирование, удаление.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Общество</w:t>
      </w:r>
      <w:r>
        <w:rPr>
          <w:rFonts w:ascii="Times New Roman" w:hAnsi="Times New Roman" w:cs="Times New Roman"/>
          <w:sz w:val="24"/>
          <w:szCs w:val="24"/>
        </w:rPr>
        <w:t xml:space="preserve"> -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», его филиалы и обособленные структурные подразделения.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 защиты (ОЗ)</w:t>
      </w:r>
      <w:r>
        <w:rPr>
          <w:rFonts w:ascii="Times New Roman" w:hAnsi="Times New Roman" w:cs="Times New Roman"/>
          <w:sz w:val="24"/>
          <w:szCs w:val="24"/>
        </w:rPr>
        <w:t xml:space="preserve"> - информационные активы, технические и программные средства их обработки, передачи, хранения (системы обработки информации).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Контроль состояния ИБ</w:t>
      </w:r>
      <w:r>
        <w:rPr>
          <w:rFonts w:ascii="Times New Roman" w:hAnsi="Times New Roman" w:cs="Times New Roman"/>
          <w:sz w:val="24"/>
          <w:szCs w:val="24"/>
        </w:rPr>
        <w:t xml:space="preserve"> - деятельность, связанная с определением способности процессов обеспечения информационной безопасности поддерживать достижение целей информационной безопасности.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Процесс обеспечения информационной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совокупность процедур, выполняемых работниками разных подразделений, приводящая к получению законченного </w:t>
      </w:r>
      <w:r>
        <w:rPr>
          <w:rFonts w:ascii="Times New Roman" w:hAnsi="Times New Roman" w:cs="Times New Roman"/>
          <w:sz w:val="24"/>
          <w:szCs w:val="24"/>
        </w:rPr>
        <w:t xml:space="preserve">и значимого результата по определенному направлению обеспечения информационной безопасности.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Сетевое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</w:t>
      </w:r>
      <w:r>
        <w:rPr>
          <w:rFonts w:ascii="Times New Roman" w:hAnsi="Times New Roman" w:cs="Times New Roman"/>
          <w:sz w:val="24"/>
          <w:szCs w:val="24"/>
        </w:rPr>
        <w:t xml:space="preserve">ь технических и программных средств обеспечивающих объединение систем обработки информации в вычислительные сети, функционирование и защиту таких сетей (коммутаторы, маршрутизаторы, межсетевые экраны, системы обнаружения и предотвращения вторжений и т.д.).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Система обработки информации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совокупность технических средств, программного обеспечения, а также методов обработки информации и действий персонала, необходимых для выполнения автоматизированной обработки информации. В контексте данн</w:t>
      </w:r>
      <w:r>
        <w:rPr>
          <w:rFonts w:ascii="Times New Roman" w:hAnsi="Times New Roman" w:cs="Times New Roman"/>
          <w:sz w:val="24"/>
          <w:szCs w:val="24"/>
        </w:rPr>
        <w:t xml:space="preserve">ой Политики к системам обработки информации отнесены все объекты защиты, с помощью которых происходит обработка информации (серверы, информационно-управляющие системы, автоматизированные системы управления, системы связи и передачи данных, прочие системы).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Система обеспечения информационной безопасности (СОИБ)</w:t>
      </w:r>
      <w:r>
        <w:rPr>
          <w:rFonts w:ascii="Times New Roman" w:hAnsi="Times New Roman" w:cs="Times New Roman"/>
          <w:sz w:val="24"/>
          <w:szCs w:val="24"/>
        </w:rPr>
        <w:t xml:space="preserve"> - часть общей системы управления организации, основанная на принципах формирования требований к объектам защиты на основании принятых норм и правил в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Системно-техническая инфраструктура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совокупность аппаратно-программных средств, предназначенных для обеспечения надежного и бесперебойного функционирования отдельных информационных систем и инфраструктурных служб.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Структурное подразделение (ООО «</w:t>
      </w:r>
      <w:r>
        <w:rPr>
          <w:rFonts w:ascii="Times New Roman" w:hAnsi="Times New Roman" w:cs="Times New Roman"/>
          <w:b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b/>
          <w:sz w:val="24"/>
          <w:szCs w:val="24"/>
        </w:rPr>
        <w:t xml:space="preserve">»)</w:t>
      </w:r>
      <w:r>
        <w:rPr>
          <w:rFonts w:ascii="Times New Roman" w:hAnsi="Times New Roman" w:cs="Times New Roman"/>
          <w:sz w:val="24"/>
          <w:szCs w:val="24"/>
        </w:rPr>
        <w:t xml:space="preserve"> - подразделение, предусмотренное организационной структурой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 и находящееся в непосредственном подчинении генерального директора, соответствующего заместителя генерального директора или другого менеджера компании. К структурным подразделениям относятся: управления, самостоятельные отделы и службы, бухгалтерия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Требование по информационной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- установленное нормативными правовыми актами правило (или норма), которое должно быть выполнено при организации и осуществлении обеспечения информационной безопасности, или допустимое значение показателя защищенности безопасности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49"/>
        <w:ind w:left="0" w:firstLine="709"/>
      </w:pPr>
      <w:r/>
      <w:bookmarkStart w:id="1" w:name="_Toc170461574"/>
      <w:r>
        <w:t xml:space="preserve">Нормативные ссылки</w:t>
      </w:r>
      <w:bookmarkEnd w:id="1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Гражданский кодекс Российской Федерации.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Федеральный закон № 149-ФЗ «Об информации, информационных технологиях и о защите информации».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Федеральный закон № 98-ФЗ «О коммерческой тайне».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Федеральный закон № 184-ФЗ «О техническом регулировании».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Федеральный закон № 152-ФЗ «О персональных данных».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Федеральный закон № 63-ФЗ «Об электронной подписи».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/>
      <w:commentRangeStart w:id="0"/>
      <w:r>
        <w:rPr>
          <w:rFonts w:ascii="Times New Roman" w:hAnsi="Times New Roman" w:cs="Times New Roman"/>
          <w:sz w:val="24"/>
          <w:szCs w:val="24"/>
        </w:rPr>
        <w:t xml:space="preserve">Положение о конфиденциальной информации (коммерческой тайны) в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», утвержденное приказом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 от 01.12.2013 № 1/011213.</w:t>
      </w:r>
      <w:commentRangeEnd w:id="0"/>
      <w:r>
        <w:commentReference w:id="0"/>
      </w:r>
      <w:r>
        <w:rPr>
          <w:rStyle w:val="943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/>
      <w:commentRangeStart w:id="1"/>
      <w:r>
        <w:rPr>
          <w:rFonts w:ascii="Times New Roman" w:hAnsi="Times New Roman" w:cs="Times New Roman"/>
          <w:sz w:val="24"/>
          <w:szCs w:val="24"/>
        </w:rPr>
        <w:t xml:space="preserve">Политика защиты и обработки персональных данных работников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», утвержденное приказом Общества от 01.09.2022 № 1/01-09/2022.</w:t>
      </w:r>
      <w:commentRangeEnd w:id="1"/>
      <w:r>
        <w:commentReference w:id="1"/>
      </w:r>
      <w:r>
        <w:rPr>
          <w:rStyle w:val="943"/>
        </w:rPr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49"/>
        <w:ind w:left="0" w:firstLine="709"/>
      </w:pPr>
      <w:r/>
      <w:bookmarkStart w:id="5" w:name="_Toc170461575"/>
      <w:r>
        <w:t xml:space="preserve">Общие положения</w:t>
      </w:r>
      <w:bookmarkEnd w:id="5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Настоящая Политика является нормативным документом верхнего уровня в области обеспечения ИБ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(далее - Общество).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Настоящая Политика представляет собой официально принятую систему взглядов руководства Общества на цели, задачи, основные принципы и направления деятельности в области обеспечения ИБ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Политики руководство Общества заявляет, что: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информационные активы и технологии играют важную роль в достижении бизнес-целей Общества;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информация является ценным активом, требующим защиты независимо от форм ее представления;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в своей деятельности Общество сталкивается с широким спектром угроз ИБ, как внутреннего, так и внешнего характера, реализация которых может привести к ущербу (финансовые потери, юридическая ответственность, </w:t>
      </w:r>
      <w:r>
        <w:rPr>
          <w:rFonts w:ascii="Times New Roman" w:hAnsi="Times New Roman" w:cs="Times New Roman"/>
          <w:sz w:val="24"/>
          <w:szCs w:val="24"/>
        </w:rPr>
        <w:t xml:space="preserve">репутационные</w:t>
      </w:r>
      <w:r>
        <w:rPr>
          <w:rFonts w:ascii="Times New Roman" w:hAnsi="Times New Roman" w:cs="Times New Roman"/>
          <w:sz w:val="24"/>
          <w:szCs w:val="24"/>
        </w:rPr>
        <w:t xml:space="preserve"> потери, дезорганизация и </w:t>
      </w:r>
      <w:r>
        <w:rPr>
          <w:rFonts w:ascii="Times New Roman" w:hAnsi="Times New Roman" w:cs="Times New Roman"/>
          <w:sz w:val="24"/>
          <w:szCs w:val="24"/>
        </w:rPr>
        <w:t xml:space="preserve">т.д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стратегической целью Общества в области ИБ является снижение рисков, связанн</w:t>
      </w:r>
      <w:r>
        <w:rPr>
          <w:rFonts w:ascii="Times New Roman" w:hAnsi="Times New Roman" w:cs="Times New Roman"/>
          <w:sz w:val="24"/>
          <w:szCs w:val="24"/>
        </w:rPr>
        <w:t xml:space="preserve">ых с нарушением безопасности информации, до приемлемого к принятию уровня, при котором обеспечивается непрерывность и эффективность бизнес-процессов, соблюдение взятых на себя обязательств перед контрагентами и устойчивое функционирование Общества в целом;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стратегической задачей Общества в области ИБ является поддержание требуемого уровня защищенности информации в процессах ее получения, обработки, хранении и передачи.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Настоящая Политика разработана с учетом требований законодательных актов Российской Федерации, приведенных в разделе 2.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Положения настоящей Политики являются основой для разраб</w:t>
      </w:r>
      <w:r>
        <w:rPr>
          <w:rFonts w:ascii="Times New Roman" w:hAnsi="Times New Roman" w:cs="Times New Roman"/>
          <w:sz w:val="24"/>
          <w:szCs w:val="24"/>
        </w:rPr>
        <w:t xml:space="preserve">отки организационно-распорядительных, нормативных и методических документов, регламентирующих порядок обеспечения И Б в Обществе, с учетом современного состояния, целей, задач и правовых основ процессов получения, обработки, хранения и передачи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Положения настоящей Политики распространяются на Общество в целом и являются обязательными к применению всеми работниками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по обеспечению ИБ, отнесенные </w:t>
      </w:r>
      <w:r>
        <w:rPr>
          <w:rFonts w:ascii="Times New Roman" w:hAnsi="Times New Roman" w:cs="Times New Roman"/>
          <w:sz w:val="24"/>
          <w:szCs w:val="24"/>
        </w:rPr>
        <w:t xml:space="preserve">настоящей Политикой к компетенции структурных подразделений Общества, филиалов и обособленных структурных подразделений возлагаются на работников подразделений в соответствии со штатным расписанием или организационно-распорядительными документами Общества.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0"/>
        <w:ind w:firstLine="709"/>
      </w:pPr>
      <w:r/>
      <w:bookmarkStart w:id="6" w:name="_Toc169521748"/>
      <w:r/>
      <w:bookmarkStart w:id="7" w:name="_Toc169521808"/>
      <w:r/>
      <w:bookmarkStart w:id="8" w:name="_Toc169521857"/>
      <w:r/>
      <w:bookmarkStart w:id="9" w:name="_Toc170461576"/>
      <w:r/>
      <w:bookmarkEnd w:id="6"/>
      <w:r/>
      <w:bookmarkEnd w:id="7"/>
      <w:r/>
      <w:bookmarkEnd w:id="8"/>
      <w:r>
        <w:t xml:space="preserve">Цели обеспечения ИБ</w:t>
      </w:r>
      <w:bookmarkEnd w:id="9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Основными целями обеспечения ИБ Общества являются:</w:t>
      </w:r>
      <w:r/>
    </w:p>
    <w:p>
      <w:pPr>
        <w:pStyle w:val="922"/>
        <w:numPr>
          <w:ilvl w:val="0"/>
          <w:numId w:val="1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предотвращение или существенное уменьшение возможности нанесения ущерба жизненно важным интересам Общества вследствие реализации актуальных угроз ИБ;</w:t>
      </w:r>
      <w:r/>
    </w:p>
    <w:p>
      <w:pPr>
        <w:pStyle w:val="922"/>
        <w:numPr>
          <w:ilvl w:val="0"/>
          <w:numId w:val="1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принадлежащей Обществу или обрабатываемой на законных основаниях конфиденциальной информации;</w:t>
      </w:r>
      <w:r/>
    </w:p>
    <w:p>
      <w:pPr>
        <w:pStyle w:val="922"/>
        <w:numPr>
          <w:ilvl w:val="0"/>
          <w:numId w:val="1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правовая защита информации;</w:t>
      </w:r>
      <w:r/>
    </w:p>
    <w:p>
      <w:pPr>
        <w:pStyle w:val="922"/>
        <w:numPr>
          <w:ilvl w:val="0"/>
          <w:numId w:val="1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недопущение деструктивного воздействия на элементы информационной инфраструктуры Общества;</w:t>
      </w:r>
      <w:r/>
    </w:p>
    <w:p>
      <w:pPr>
        <w:pStyle w:val="922"/>
        <w:numPr>
          <w:ilvl w:val="0"/>
          <w:numId w:val="1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устойчивого функционирования информационной инфраструктуры Общества</w:t>
      </w:r>
      <w:r/>
    </w:p>
    <w:p>
      <w:pPr>
        <w:pStyle w:val="922"/>
        <w:numPr>
          <w:ilvl w:val="0"/>
          <w:numId w:val="1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законности при обработке защищаемой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Основными целями настоящей Политики являются:</w:t>
      </w:r>
      <w:r/>
    </w:p>
    <w:p>
      <w:pPr>
        <w:pStyle w:val="922"/>
        <w:numPr>
          <w:ilvl w:val="0"/>
          <w:numId w:val="1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методологической основы для формирования документов по защите информации в Обществе;</w:t>
      </w:r>
      <w:r/>
    </w:p>
    <w:p>
      <w:pPr>
        <w:pStyle w:val="922"/>
        <w:numPr>
          <w:ilvl w:val="0"/>
          <w:numId w:val="18"/>
        </w:numPr>
        <w:ind w:left="113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установление форм участия структурных подразделений и работников Общества в процессе обеспечения ИБ.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0"/>
        <w:ind w:firstLine="709"/>
      </w:pPr>
      <w:r/>
      <w:bookmarkStart w:id="10" w:name="_Toc170461577"/>
      <w:r>
        <w:t xml:space="preserve">Основные задачи обеспечения ИБ</w:t>
      </w:r>
      <w:bookmarkEnd w:id="10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ИБ Общества достигается выполнением следующих основных задач:</w:t>
      </w:r>
      <w:r/>
    </w:p>
    <w:p>
      <w:pPr>
        <w:pStyle w:val="922"/>
        <w:numPr>
          <w:ilvl w:val="0"/>
          <w:numId w:val="1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созданием организационных структур, обеспечивающих функционирование СОИБ;</w:t>
      </w:r>
      <w:r/>
    </w:p>
    <w:p>
      <w:pPr>
        <w:pStyle w:val="922"/>
        <w:numPr>
          <w:ilvl w:val="0"/>
          <w:numId w:val="1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распределением обязанностей и ответственности за функционирование процессов СОИБ;</w:t>
      </w:r>
      <w:r/>
    </w:p>
    <w:p>
      <w:pPr>
        <w:pStyle w:val="922"/>
        <w:numPr>
          <w:ilvl w:val="0"/>
          <w:numId w:val="1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разработкой и поддержанием в актуальном состоянии системы документов по защите информации;</w:t>
      </w:r>
      <w:r/>
    </w:p>
    <w:p>
      <w:pPr>
        <w:pStyle w:val="922"/>
        <w:numPr>
          <w:ilvl w:val="0"/>
          <w:numId w:val="1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внедрением и поддержанием процессов обеспечения ИБ;</w:t>
      </w:r>
      <w:r/>
    </w:p>
    <w:p>
      <w:pPr>
        <w:pStyle w:val="922"/>
        <w:numPr>
          <w:ilvl w:val="0"/>
          <w:numId w:val="1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реализацией организационных и технических мероприятий по обеспечению ИБ;</w:t>
      </w:r>
      <w:r/>
    </w:p>
    <w:p>
      <w:pPr>
        <w:pStyle w:val="922"/>
        <w:numPr>
          <w:ilvl w:val="0"/>
          <w:numId w:val="1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установлением режима коммерческой тайны;</w:t>
      </w:r>
      <w:r/>
    </w:p>
    <w:p>
      <w:pPr>
        <w:pStyle w:val="922"/>
        <w:numPr>
          <w:ilvl w:val="0"/>
          <w:numId w:val="1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созданием системы защиты персональных данных;</w:t>
      </w:r>
      <w:r/>
    </w:p>
    <w:p>
      <w:pPr>
        <w:pStyle w:val="922"/>
        <w:numPr>
          <w:ilvl w:val="0"/>
          <w:numId w:val="1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контролем выполнения требований по ИБ, контролем эффективности применяемых мер защиты информации и совершенствованием СОИБ.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0"/>
        <w:ind w:firstLine="709"/>
      </w:pPr>
      <w:r/>
      <w:bookmarkStart w:id="11" w:name="_Toc170461578"/>
      <w:r>
        <w:t xml:space="preserve">Основные принципы обеспечения ИБ</w:t>
      </w:r>
      <w:bookmarkEnd w:id="11"/>
      <w:r/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ИБ Общества основывается на соблюдении следующих основных принципов:</w:t>
      </w:r>
      <w:r/>
    </w:p>
    <w:p>
      <w:pPr>
        <w:pStyle w:val="922"/>
        <w:numPr>
          <w:ilvl w:val="0"/>
          <w:numId w:val="2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соблюдение требований законодательства Российской Федерации в области ИБ, нормативных документов федеральных органов исполнительной власти, уполномоченных в сфере обеспечения ИБ;</w:t>
      </w:r>
      <w:r/>
    </w:p>
    <w:p>
      <w:pPr>
        <w:pStyle w:val="922"/>
        <w:numPr>
          <w:ilvl w:val="0"/>
          <w:numId w:val="2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планирование мероприятий по обеспечению ИБ;</w:t>
      </w:r>
      <w:r/>
    </w:p>
    <w:p>
      <w:pPr>
        <w:pStyle w:val="922"/>
        <w:numPr>
          <w:ilvl w:val="0"/>
          <w:numId w:val="2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системных и комплексных решений при обеспечении ИБ;</w:t>
      </w:r>
      <w:r/>
    </w:p>
    <w:p>
      <w:pPr>
        <w:pStyle w:val="922"/>
        <w:numPr>
          <w:ilvl w:val="0"/>
          <w:numId w:val="2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технических и программных средств, а также информационных активов, принадлежащих Обществу, только в производственных целях;</w:t>
      </w:r>
      <w:r/>
    </w:p>
    <w:p>
      <w:pPr>
        <w:pStyle w:val="922"/>
        <w:numPr>
          <w:ilvl w:val="0"/>
          <w:numId w:val="2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наделение работников Общества минимально необходимыми правами на доступ к информационным ресурсам для выполнения ими своих должностных обязанностей;</w:t>
      </w:r>
      <w:r/>
    </w:p>
    <w:p>
      <w:pPr>
        <w:pStyle w:val="922"/>
        <w:numPr>
          <w:ilvl w:val="0"/>
          <w:numId w:val="2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сегментированием информационной инфраструктуры по определяемым критериям;</w:t>
      </w:r>
      <w:r/>
    </w:p>
    <w:p>
      <w:pPr>
        <w:pStyle w:val="922"/>
        <w:numPr>
          <w:ilvl w:val="0"/>
          <w:numId w:val="2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установление персональной ответственности должностных лиц за обеспечение выполнения требований по ИБ;</w:t>
      </w:r>
      <w:r/>
    </w:p>
    <w:p>
      <w:pPr>
        <w:pStyle w:val="922"/>
        <w:numPr>
          <w:ilvl w:val="0"/>
          <w:numId w:val="2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приоритетное использование отечественных информационных и коммуникационных технологий, технических и программных средств;</w:t>
      </w:r>
      <w:r/>
    </w:p>
    <w:p>
      <w:pPr>
        <w:pStyle w:val="922"/>
        <w:numPr>
          <w:ilvl w:val="0"/>
          <w:numId w:val="2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приоритетное использование в составе информационных систем ИО, встроенные функции которого обеспечивают выполнение установленных для указанных информационных систем требований по ИБ;</w:t>
      </w:r>
      <w:r/>
    </w:p>
    <w:p>
      <w:pPr>
        <w:pStyle w:val="922"/>
        <w:numPr>
          <w:ilvl w:val="0"/>
          <w:numId w:val="2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совершенствование СОИБ на основе результатов расследования инцидентов ИБ, контроля соблюдения требований по ИБ и оценки эффективности принимаемых мер защиты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ИБ при выполнении работ по эксплуатации/сопровождению автоматизированных, информационных или телекоммуникационных систем Общества в соответствии с требованиями нормативных и распорядительных документов Общества в области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0"/>
        <w:ind w:firstLine="709"/>
      </w:pPr>
      <w:r/>
      <w:bookmarkStart w:id="12" w:name="_Toc170461579"/>
      <w:r>
        <w:t xml:space="preserve">Направления обеспечения ИБ</w:t>
      </w:r>
      <w:bookmarkEnd w:id="12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Общество, как обладатель самостоятельно разработанной и полученной на законных основаниях информации, устанавливает и регламентирует порядок обращения с такой информацией, включающий правовые, организационные и технические меры по ее защите.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Особое внимание уделяется регламентации мер по защите информации, ограничение доступа к которой предусматривается законодательством Российской Федерации, включая информацию, составляющую коммерческую тайну, и иную конфиденциальную информацию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ИБ в Обществе осуществляется по следующим основным направлениям:</w:t>
      </w:r>
      <w:r/>
    </w:p>
    <w:p>
      <w:pPr>
        <w:pStyle w:val="922"/>
        <w:numPr>
          <w:ilvl w:val="0"/>
          <w:numId w:val="2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ИБ при эксплуатации средств обработки, хранения и передачи информации и использовании информационных ресурсов;</w:t>
      </w:r>
      <w:r/>
    </w:p>
    <w:p>
      <w:pPr>
        <w:pStyle w:val="922"/>
        <w:numPr>
          <w:ilvl w:val="0"/>
          <w:numId w:val="2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соответствия требованиям законодательства Российской Федерации в области ИБ, нормативных документов федеральных органов исполнительной власти, уполномоченных в сфере обеспечения ИБ;</w:t>
      </w:r>
      <w:r/>
    </w:p>
    <w:p>
      <w:pPr>
        <w:pStyle w:val="922"/>
        <w:numPr>
          <w:ilvl w:val="0"/>
          <w:numId w:val="2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режима коммерческой тайны;</w:t>
      </w:r>
      <w:r/>
    </w:p>
    <w:p>
      <w:pPr>
        <w:pStyle w:val="922"/>
        <w:numPr>
          <w:ilvl w:val="0"/>
          <w:numId w:val="2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защита персональных данных;</w:t>
      </w:r>
      <w:r/>
    </w:p>
    <w:p>
      <w:pPr>
        <w:pStyle w:val="922"/>
        <w:numPr>
          <w:ilvl w:val="0"/>
          <w:numId w:val="2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ИБ при работе с внешними организациями;</w:t>
      </w:r>
      <w:r/>
    </w:p>
    <w:p>
      <w:pPr>
        <w:pStyle w:val="922"/>
        <w:numPr>
          <w:ilvl w:val="0"/>
          <w:numId w:val="2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работы с персоналом по вопросам ИБ;</w:t>
      </w:r>
      <w:r/>
    </w:p>
    <w:p>
      <w:pPr>
        <w:pStyle w:val="922"/>
        <w:numPr>
          <w:ilvl w:val="0"/>
          <w:numId w:val="2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инцидентами ИБ;</w:t>
      </w:r>
      <w:r/>
    </w:p>
    <w:p>
      <w:pPr>
        <w:pStyle w:val="922"/>
        <w:numPr>
          <w:ilvl w:val="0"/>
          <w:numId w:val="2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требований к программным и аппаратным средствам, используемым для защиты объектов информационной инфраструктуры;</w:t>
      </w:r>
      <w:r/>
    </w:p>
    <w:p>
      <w:pPr>
        <w:pStyle w:val="922"/>
        <w:numPr>
          <w:ilvl w:val="0"/>
          <w:numId w:val="2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правового статуса и ответственности за нарушение установленных требований по ИБ всех субъектов информационных процессов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направления реализуются в рамках соответствующих процессов обеспечения ИБ за счет принятия организационных и технических мер.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49"/>
        <w:ind w:left="0" w:firstLine="709"/>
      </w:pPr>
      <w:r/>
      <w:bookmarkStart w:id="13" w:name="_Toc170461580"/>
      <w:r>
        <w:t xml:space="preserve">Распределение обязанностей н ответственности по обеспечению ИБ</w:t>
      </w:r>
      <w:bookmarkEnd w:id="13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Организацию и обеспечение управления ИБ в Обществе осуществляет генеральный директор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Координацию деятельности по реализации настоящей Политики осуществляет специалист по информационной безопасности.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Непосредственно мероприятия по обеспечению ИБ организуют и проводят руководители структурных подразделений Общества. Руководители структурных подразделений Общества несут ответственность за состояние информационной безопасности в подразделениях.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Руководство Общества постоянно поддерживает необходимый уровень ИБ путем внедрения системы обеспечения ИБ, а также распределения обязанностей и ответственности работников Общества за ее внедрение, функционирование и совершенствование.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</w:t>
      </w:r>
      <w:r>
        <w:rPr>
          <w:rFonts w:ascii="Times New Roman" w:hAnsi="Times New Roman" w:cs="Times New Roman"/>
          <w:sz w:val="24"/>
          <w:szCs w:val="24"/>
        </w:rPr>
        <w:t xml:space="preserve">стве разрабатывается и поддерживается в актуальном состоянии нормативная база системы обеспечения ИБ. осуществляется текущий и плановый (периодический) контроль выполнения требований ИБ при работе с информацией и средствами ее автоматизированной обработки.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учетом особенностей конкретных объектов информационной инфраструктуры Общества в их отношении осуществляется:</w:t>
      </w:r>
      <w:r/>
    </w:p>
    <w:p>
      <w:pPr>
        <w:pStyle w:val="922"/>
        <w:numPr>
          <w:ilvl w:val="0"/>
          <w:numId w:val="2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наделение необходимым уровнем полномочий работников Общества в отношении защищаемых информационных ресурсов;</w:t>
      </w:r>
      <w:r/>
    </w:p>
    <w:p>
      <w:pPr>
        <w:pStyle w:val="922"/>
        <w:numPr>
          <w:ilvl w:val="0"/>
          <w:numId w:val="2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администрирование встроенных механизмов безопасности системного и прикладного программного обеспечения;</w:t>
      </w:r>
      <w:r/>
    </w:p>
    <w:p>
      <w:pPr>
        <w:pStyle w:val="922"/>
        <w:numPr>
          <w:ilvl w:val="0"/>
          <w:numId w:val="2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администрирование дополнительно применяемых средств защиты информации;</w:t>
      </w:r>
      <w:r/>
    </w:p>
    <w:p>
      <w:pPr>
        <w:pStyle w:val="922"/>
        <w:numPr>
          <w:ilvl w:val="0"/>
          <w:numId w:val="2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выполнения работниками Общества требований в области ИБ;</w:t>
      </w:r>
      <w:r/>
    </w:p>
    <w:p>
      <w:pPr>
        <w:pStyle w:val="922"/>
        <w:numPr>
          <w:ilvl w:val="0"/>
          <w:numId w:val="2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функционирования средств защиты информации и механизмов обеспечения безопасности.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Конкрет</w:t>
      </w:r>
      <w:r>
        <w:rPr>
          <w:rFonts w:ascii="Times New Roman" w:hAnsi="Times New Roman" w:cs="Times New Roman"/>
          <w:sz w:val="24"/>
          <w:szCs w:val="24"/>
        </w:rPr>
        <w:t xml:space="preserve">ные задачи (обязанности) и функции по обеспечению ИБ структурных подразделений и должностных лиц Общества, устанавливаются нормативными документами Общества по обеспечению ИБ, положениями о структурных подразделениях и должностными инструкциями работников.</w:t>
      </w:r>
      <w:r/>
    </w:p>
    <w:p>
      <w:pPr>
        <w:pStyle w:val="751"/>
        <w:ind w:hanging="11"/>
      </w:pPr>
      <w:r/>
      <w:bookmarkStart w:id="14" w:name="_Toc170461581"/>
      <w:r>
        <w:t xml:space="preserve">Специалист по защите информации</w:t>
      </w:r>
      <w:bookmarkEnd w:id="14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специалиста по защите информации определены и утверждены генеральным директором Общества, основными из которых являются:</w:t>
      </w:r>
      <w:r/>
    </w:p>
    <w:p>
      <w:pPr>
        <w:pStyle w:val="922"/>
        <w:numPr>
          <w:ilvl w:val="0"/>
          <w:numId w:val="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планирование работ по ИБ:</w:t>
      </w:r>
      <w:r/>
    </w:p>
    <w:p>
      <w:pPr>
        <w:pStyle w:val="922"/>
        <w:numPr>
          <w:ilvl w:val="0"/>
          <w:numId w:val="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и поддержание в актуальном состоянии системы документов по обеспечению ИБ в Обществе:</w:t>
      </w:r>
      <w:r/>
    </w:p>
    <w:p>
      <w:pPr>
        <w:pStyle w:val="922"/>
        <w:numPr>
          <w:ilvl w:val="0"/>
          <w:numId w:val="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и контроль выполнения работ по обеспечению защиты информации, составляющей коммерческую тайну, и иной конфиденциальной информации в Обществе;</w:t>
      </w:r>
      <w:r/>
    </w:p>
    <w:p>
      <w:pPr>
        <w:pStyle w:val="922"/>
        <w:numPr>
          <w:ilvl w:val="0"/>
          <w:numId w:val="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координация деятельности структурных подразделений и работников Общества по обеспечению ИБ;</w:t>
      </w:r>
      <w:r/>
    </w:p>
    <w:p>
      <w:pPr>
        <w:pStyle w:val="922"/>
        <w:numPr>
          <w:ilvl w:val="0"/>
          <w:numId w:val="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реализации и эффективности мер обеспечения ИБ в Обществе, в том числе при эксплуатации средств обработки, хранения и передачи информации, и внесение рекомендаций по их совершенствованию;</w:t>
      </w:r>
      <w:r/>
    </w:p>
    <w:p>
      <w:pPr>
        <w:pStyle w:val="922"/>
        <w:numPr>
          <w:ilvl w:val="0"/>
          <w:numId w:val="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управления инцидентами ИБ в Обществе.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hanging="11"/>
      </w:pPr>
      <w:r/>
      <w:bookmarkStart w:id="15" w:name="_Toc170461582"/>
      <w:r>
        <w:t xml:space="preserve">Владельцы информационных активов систем обработки информации</w:t>
      </w:r>
      <w:bookmarkEnd w:id="15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системы обработки информации (объекта информационной инфраструктуры, в том числе автоматизированной, информационно-управляющей и иной информационной сис</w:t>
      </w:r>
      <w:r>
        <w:rPr>
          <w:rFonts w:ascii="Times New Roman" w:hAnsi="Times New Roman" w:cs="Times New Roman"/>
          <w:sz w:val="24"/>
          <w:szCs w:val="24"/>
        </w:rPr>
        <w:t xml:space="preserve">темы) должны быть определены структурные подразделения - владельцы информационных активов. Владельцы информационных активов организуют работы по созданию системы обработки информации, а также систем защиты информации в составе системы обработки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обязанности Владельцев информационных активов систем обработки информации:</w:t>
      </w:r>
      <w:r/>
    </w:p>
    <w:p>
      <w:pPr>
        <w:pStyle w:val="922"/>
        <w:numPr>
          <w:ilvl w:val="0"/>
          <w:numId w:val="2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наличия информации ограниченного доступа в информационных активах, обрабатываемых в системах обработки информации;</w:t>
      </w:r>
      <w:r/>
    </w:p>
    <w:p>
      <w:pPr>
        <w:pStyle w:val="922"/>
        <w:numPr>
          <w:ilvl w:val="0"/>
          <w:numId w:val="2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систем обработки информации по требованиям безопасности информации в установленном порядке;</w:t>
      </w:r>
      <w:r/>
    </w:p>
    <w:p>
      <w:pPr>
        <w:pStyle w:val="922"/>
        <w:numPr>
          <w:ilvl w:val="0"/>
          <w:numId w:val="2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работ на всех стадиях жизненного цикла систем обработки информации;</w:t>
      </w:r>
      <w:r/>
    </w:p>
    <w:p>
      <w:pPr>
        <w:pStyle w:val="922"/>
        <w:numPr>
          <w:ilvl w:val="0"/>
          <w:numId w:val="2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утверждение документов на систему защиты информации систем обработки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систем обработки информации Общества, Владельцами информационных активов систем обработки информации назначаются структурные подразделения Общества, которые являются основными пользователями.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hanging="11"/>
      </w:pPr>
      <w:r/>
      <w:bookmarkStart w:id="16" w:name="_Toc170461583"/>
      <w:r>
        <w:t xml:space="preserve">Системные администраторы</w:t>
      </w:r>
      <w:bookmarkEnd w:id="16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каждой системой обработки информации (сервером, авт</w:t>
      </w:r>
      <w:r>
        <w:rPr>
          <w:rFonts w:ascii="Times New Roman" w:hAnsi="Times New Roman" w:cs="Times New Roman"/>
          <w:sz w:val="24"/>
          <w:szCs w:val="24"/>
        </w:rPr>
        <w:t xml:space="preserve">оматизированной системой управления, информационной/информационно-управляющей системой, сервисом, программно-аппаратным комплексом, активным сетевым оборудованием и т.п.) или составной частью системы обработки информации (объектом защиты) должен быть назна</w:t>
      </w:r>
      <w:r>
        <w:rPr>
          <w:rFonts w:ascii="Times New Roman" w:hAnsi="Times New Roman" w:cs="Times New Roman"/>
          <w:sz w:val="24"/>
          <w:szCs w:val="24"/>
        </w:rPr>
        <w:t xml:space="preserve">чен локальным нормативным актом Общества (приказом, распоряжением, должностной инструкцией) соответствующий администратор (системный администратор, сетевой администратор, администратор прикладного ПО, администратор системы управления базами данных и т.п.).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4.1.4</w:t>
      </w:r>
      <w:r>
        <w:rPr>
          <w:rFonts w:ascii="Times New Roman" w:hAnsi="Times New Roman" w:cs="Times New Roman"/>
          <w:sz w:val="24"/>
          <w:szCs w:val="24"/>
        </w:rPr>
        <w:tab/>
        <w:t xml:space="preserve">Системные администраторы или входящего в состав такой системы объекта защиты назначаются работники структурных подразделений Общества, обеспечивающих сопровождение эксплуатации систем обработки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Основными задачами администраторов систем обработки информации являются:</w:t>
      </w:r>
      <w:r/>
    </w:p>
    <w:p>
      <w:pPr>
        <w:pStyle w:val="922"/>
        <w:numPr>
          <w:ilvl w:val="0"/>
          <w:numId w:val="2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и проведение резервного копирования информационных ресурсов средств обработки информации;</w:t>
      </w:r>
      <w:r/>
    </w:p>
    <w:p>
      <w:pPr>
        <w:pStyle w:val="922"/>
        <w:numPr>
          <w:ilvl w:val="0"/>
          <w:numId w:val="2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доступности системы обработки информации и целостности обрабатываемых в ней информационных активов;</w:t>
      </w:r>
      <w:r/>
    </w:p>
    <w:p>
      <w:pPr>
        <w:pStyle w:val="922"/>
        <w:numPr>
          <w:ilvl w:val="0"/>
          <w:numId w:val="2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безотказной работы и восстановление работоспособности систем обработки информации (элементов систем) при возникновении нештатной ситуации;</w:t>
      </w:r>
      <w:r/>
    </w:p>
    <w:p>
      <w:pPr>
        <w:pStyle w:val="922"/>
        <w:numPr>
          <w:ilvl w:val="0"/>
          <w:numId w:val="2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мониторинг событий системы обработки информации;</w:t>
      </w:r>
      <w:r/>
    </w:p>
    <w:p>
      <w:pPr>
        <w:pStyle w:val="922"/>
        <w:numPr>
          <w:ilvl w:val="0"/>
          <w:numId w:val="2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информирование службы ИБ или администратора ИБ о выявленных инцидентах ИБ или подозрениях на инцидент;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в рамках своей компетенции, администраторы систем обработки информации решают следующие задачи:</w:t>
      </w:r>
      <w:r/>
    </w:p>
    <w:p>
      <w:pPr>
        <w:pStyle w:val="922"/>
        <w:numPr>
          <w:ilvl w:val="0"/>
          <w:numId w:val="25"/>
        </w:numPr>
        <w:ind w:left="142" w:firstLine="567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администрирование встроенных механизмов безопасности средств обработки, хранения и передачи информации в системах;</w:t>
      </w:r>
      <w:r/>
    </w:p>
    <w:p>
      <w:pPr>
        <w:pStyle w:val="922"/>
        <w:numPr>
          <w:ilvl w:val="0"/>
          <w:numId w:val="25"/>
        </w:numPr>
        <w:ind w:left="142" w:firstLine="567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соответствия заданных настроек механизмов безопасности, а также задач и процессов их обеспечивающих;</w:t>
      </w:r>
      <w:r/>
    </w:p>
    <w:p>
      <w:pPr>
        <w:pStyle w:val="922"/>
        <w:numPr>
          <w:ilvl w:val="0"/>
          <w:numId w:val="25"/>
        </w:numPr>
        <w:ind w:left="142" w:firstLine="567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доступом и полномочиями пользователей, в том числе прекращение доступа по установленным основаниям;</w:t>
      </w:r>
      <w:r/>
    </w:p>
    <w:p>
      <w:pPr>
        <w:pStyle w:val="922"/>
        <w:numPr>
          <w:ilvl w:val="0"/>
          <w:numId w:val="25"/>
        </w:numPr>
        <w:ind w:left="142" w:firstLine="567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функционирования процессов обеспечения ИБ;</w:t>
      </w:r>
      <w:r/>
    </w:p>
    <w:p>
      <w:pPr>
        <w:pStyle w:val="922"/>
        <w:numPr>
          <w:ilvl w:val="0"/>
          <w:numId w:val="25"/>
        </w:numPr>
        <w:ind w:left="142" w:firstLine="567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ведение и поддержание в актуальном состоянии документации на систему обработки информации, в том числе параметров настроек безопасности.</w:t>
      </w:r>
      <w:r/>
    </w:p>
    <w:p>
      <w:pPr>
        <w:ind w:left="142" w:firstLine="567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конкретных работ по обеспечению ИБ систем обработки информации определяются локальными нормативными документами Общества по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hanging="11"/>
      </w:pPr>
      <w:r/>
      <w:bookmarkStart w:id="17" w:name="_Toc170461584"/>
      <w:r>
        <w:t xml:space="preserve">Администраторы ИБ</w:t>
      </w:r>
      <w:bookmarkEnd w:id="17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</w:t>
      </w:r>
      <w:r>
        <w:rPr>
          <w:rFonts w:ascii="Times New Roman" w:hAnsi="Times New Roman" w:cs="Times New Roman"/>
          <w:sz w:val="24"/>
          <w:szCs w:val="24"/>
        </w:rPr>
        <w:t xml:space="preserve">естве организуется администрирование ИБ, направленное на контроль выполнения установленных требований по ИБ, контроль правил доступа к объектам информационной инфраструктуры, порядка обращения с защищаемой информацией при ее обработке, хранении и передаче.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Администрирование ИБ включает:</w:t>
      </w:r>
      <w:r/>
    </w:p>
    <w:p>
      <w:pPr>
        <w:pStyle w:val="922"/>
        <w:numPr>
          <w:ilvl w:val="0"/>
          <w:numId w:val="26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соответствия заданных настроек встроенных механизмов безопасности средств обработки, хранения и передачи информации, средств и систем защиты информации, эксплуатационной документации;</w:t>
      </w:r>
      <w:r/>
    </w:p>
    <w:p>
      <w:pPr>
        <w:pStyle w:val="922"/>
        <w:numPr>
          <w:ilvl w:val="0"/>
          <w:numId w:val="26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соответствия предоставленных пользователям прав доступа к информационным ресурсам;</w:t>
      </w:r>
      <w:r/>
    </w:p>
    <w:p>
      <w:pPr>
        <w:pStyle w:val="922"/>
        <w:numPr>
          <w:ilvl w:val="0"/>
          <w:numId w:val="26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аудит событий систем обработки информации (анализ журнала учета событий, регистрируемых средствами защиты, операционными системами и т.д.) с целью выявления возможных нарушений установленных требований по обеспечению ИБ или инцидентов ИБ;</w:t>
      </w:r>
      <w:r/>
    </w:p>
    <w:p>
      <w:pPr>
        <w:pStyle w:val="922"/>
        <w:numPr>
          <w:ilvl w:val="0"/>
          <w:numId w:val="26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первичное реагирование на выявленные инциденты ИБ;</w:t>
      </w:r>
      <w:r/>
    </w:p>
    <w:p>
      <w:pPr>
        <w:pStyle w:val="922"/>
        <w:numPr>
          <w:ilvl w:val="0"/>
          <w:numId w:val="26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информирование руководства Общества о выявленных нарушениях требований по ИБ и инцидентах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объектов информацион</w:t>
      </w:r>
      <w:r>
        <w:rPr>
          <w:rFonts w:ascii="Times New Roman" w:hAnsi="Times New Roman" w:cs="Times New Roman"/>
          <w:sz w:val="24"/>
          <w:szCs w:val="24"/>
        </w:rPr>
        <w:t xml:space="preserve">ной инфраструктуры Общества, для которых в установленном порядке предъявляются требования по обработке информации, составляющей коммерческую тайну, и иной конфиденциальной информации Общества - администраторы ИБ назначаются из числа работников ИТ и/или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администраторов ИБ возлагаются обязанности по контролю соответствия мер и средств защиты информации, применяемых в рамках объекта защиты, требованиям эксплуатационной документации и нормативных документов Общества в области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конкретных работ по обеспечению ИБ определяются локальными нормативными документами Общества по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hanging="11"/>
      </w:pPr>
      <w:r/>
      <w:bookmarkStart w:id="18" w:name="_Toc170461585"/>
      <w:r>
        <w:t xml:space="preserve">Администраторы автоматизированных рабочих мест</w:t>
      </w:r>
      <w:bookmarkEnd w:id="18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должны быть определены ответственные за администрирование АРМ.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Администраторами АРМ назначаются работники структурных подразделений Общества, ответственных за системно-техническое обслуживание АРМ и сервисную ИТ-поддержку пользователей.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Основными задачами администраторов АРМ являются:</w:t>
      </w:r>
      <w:r/>
    </w:p>
    <w:p>
      <w:pPr>
        <w:pStyle w:val="922"/>
        <w:numPr>
          <w:ilvl w:val="0"/>
          <w:numId w:val="2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 информации об АРМ, используемых в Обществе, включающей в том числе сведения о конфигурации, назначении, расположении и ответственном пользователе АРМ;</w:t>
      </w:r>
      <w:r/>
    </w:p>
    <w:p>
      <w:pPr>
        <w:pStyle w:val="922"/>
        <w:numPr>
          <w:ilvl w:val="0"/>
          <w:numId w:val="2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системно-техническое обслуживание АРМ;</w:t>
      </w:r>
      <w:r/>
    </w:p>
    <w:p>
      <w:pPr>
        <w:pStyle w:val="922"/>
        <w:numPr>
          <w:ilvl w:val="0"/>
          <w:numId w:val="2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соответствия настроек АРМ, установленным в Обществе требованиям;</w:t>
      </w:r>
      <w:r/>
    </w:p>
    <w:p>
      <w:pPr>
        <w:pStyle w:val="922"/>
        <w:numPr>
          <w:ilvl w:val="0"/>
          <w:numId w:val="2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установка, настройка и обновление системного, прикладного ПО, разрешенного к использованию в Обществе;</w:t>
      </w:r>
      <w:r/>
    </w:p>
    <w:p>
      <w:pPr>
        <w:pStyle w:val="922"/>
        <w:numPr>
          <w:ilvl w:val="0"/>
          <w:numId w:val="2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и настройка периферийного оборудования в составе АРМ;</w:t>
      </w:r>
      <w:r/>
    </w:p>
    <w:p>
      <w:pPr>
        <w:pStyle w:val="922"/>
        <w:numPr>
          <w:ilvl w:val="0"/>
          <w:numId w:val="2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техническая поддержка и консультирование пользователей по вопросам безопасной эксплуатации АРМ.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конкретных работ по обеспечению ИБ АРМ определяются локальными нормативными документами Общества по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hanging="11"/>
      </w:pPr>
      <w:r/>
      <w:bookmarkStart w:id="19" w:name="_Toc170461586"/>
      <w:r>
        <w:t xml:space="preserve">Администраторы средств защиты информации</w:t>
      </w:r>
      <w:bookmarkEnd w:id="19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должны быть определены ответственные за настройку встроенных механизмов безопасности средств обработки, хранения и передачи информации, а также администрирование средств и систем защиты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Администраторами СЗИ назначаются работники структурных подразделений Общества, ответственных за обеспечение работоспособности таких средств.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Основными задачами администраторов СЗИ являются:</w:t>
      </w:r>
      <w:r/>
    </w:p>
    <w:p>
      <w:pPr>
        <w:pStyle w:val="922"/>
        <w:numPr>
          <w:ilvl w:val="0"/>
          <w:numId w:val="2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непосредственное управление СЗИ в целях обеспечения их устойчивого и безопасного функционирования;</w:t>
      </w:r>
      <w:r/>
    </w:p>
    <w:p>
      <w:pPr>
        <w:pStyle w:val="922"/>
        <w:numPr>
          <w:ilvl w:val="0"/>
          <w:numId w:val="2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поддержание в работоспособном состоянии и обеспечение соответствия настроек СЗИ эксплуатационной документации;</w:t>
      </w:r>
      <w:r/>
    </w:p>
    <w:p>
      <w:pPr>
        <w:pStyle w:val="922"/>
        <w:numPr>
          <w:ilvl w:val="0"/>
          <w:numId w:val="2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выполнения СЗИ функций защиты информации в отношении всех объектов защиты, к которым применяется СЗИ;</w:t>
      </w:r>
      <w:r/>
    </w:p>
    <w:p>
      <w:pPr>
        <w:pStyle w:val="922"/>
        <w:numPr>
          <w:ilvl w:val="0"/>
          <w:numId w:val="2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безотказной работы и восстановление работоспособности СЗИ при возникновении нештатной ситуации;</w:t>
      </w:r>
      <w:r/>
    </w:p>
    <w:p>
      <w:pPr>
        <w:pStyle w:val="922"/>
        <w:numPr>
          <w:ilvl w:val="0"/>
          <w:numId w:val="2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доступом и полномочиями пользователей СЗИ. в том числе прекращение доступа по установленным основаниям;</w:t>
      </w:r>
      <w:r/>
    </w:p>
    <w:p>
      <w:pPr>
        <w:pStyle w:val="922"/>
        <w:numPr>
          <w:ilvl w:val="0"/>
          <w:numId w:val="2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периодический контроль журналов событий, генерируемых СЗИ;</w:t>
      </w:r>
      <w:r/>
    </w:p>
    <w:p>
      <w:pPr>
        <w:pStyle w:val="922"/>
        <w:numPr>
          <w:ilvl w:val="0"/>
          <w:numId w:val="2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информирование руководства Общества или администратора ИБ о выявленных инцидентах ИБ или подозрениях на инцидент;</w:t>
      </w:r>
      <w:r/>
    </w:p>
    <w:p>
      <w:pPr>
        <w:pStyle w:val="922"/>
        <w:numPr>
          <w:ilvl w:val="0"/>
          <w:numId w:val="2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систематизированных данных, полученных в процессе работы СЗИ, для использования в процедурах реагирования на инциденты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конкретных работ по обеспечению ИБ СЗИ определяются локальными нормативными документами Общества по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hanging="11"/>
      </w:pPr>
      <w:r/>
      <w:bookmarkStart w:id="20" w:name="_Toc170461587"/>
      <w:r>
        <w:t xml:space="preserve">Руководители структурных подразделений</w:t>
      </w:r>
      <w:bookmarkEnd w:id="20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Ответственность за выполнение требований ИБ работниками структурного подразделения Общества возлагается на руководителя структурного подразделения.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структурного подразделения Общества отвечает за:</w:t>
      </w:r>
      <w:r/>
    </w:p>
    <w:p>
      <w:pPr>
        <w:pStyle w:val="922"/>
        <w:numPr>
          <w:ilvl w:val="0"/>
          <w:numId w:val="2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доведение до работников структурного подразделения Общества нормативных актов и методических документов, регламентирующих вопросы обеспечения ИБ;</w:t>
      </w:r>
      <w:r/>
    </w:p>
    <w:p>
      <w:pPr>
        <w:pStyle w:val="922"/>
        <w:numPr>
          <w:ilvl w:val="0"/>
          <w:numId w:val="2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выполнения работниками требований по ИБ и возложенных на них задач в рамках функционирования процессов обеспечения И Б;</w:t>
      </w:r>
      <w:r/>
    </w:p>
    <w:p>
      <w:pPr>
        <w:pStyle w:val="922"/>
        <w:numPr>
          <w:ilvl w:val="0"/>
          <w:numId w:val="2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организацию допуска работников подразделения к информационным активам и системам обработки информации Общества;</w:t>
      </w:r>
      <w:r/>
    </w:p>
    <w:p>
      <w:pPr>
        <w:pStyle w:val="922"/>
        <w:numPr>
          <w:ilvl w:val="0"/>
          <w:numId w:val="2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согласование допуска работников других подразделений и организаций к информационным активам и системам обработки своего подразделения;</w:t>
      </w:r>
      <w:r/>
    </w:p>
    <w:p>
      <w:pPr>
        <w:pStyle w:val="922"/>
        <w:numPr>
          <w:ilvl w:val="0"/>
          <w:numId w:val="2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организацию заключения соглашений о конфиденциальности к договорам, по которым структурное подразделение является исполнителем, уведомление руководства Общества о заключении, и ознакомление с ними работников подразделения;</w:t>
      </w:r>
      <w:r/>
    </w:p>
    <w:p>
      <w:pPr>
        <w:pStyle w:val="922"/>
        <w:numPr>
          <w:ilvl w:val="0"/>
          <w:numId w:val="2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организацию конфиденциального делопроизводства в подразделении;</w:t>
      </w:r>
      <w:r/>
    </w:p>
    <w:p>
      <w:pPr>
        <w:pStyle w:val="922"/>
        <w:numPr>
          <w:ilvl w:val="0"/>
          <w:numId w:val="2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информирование руководства Общества об инцидентах ИБ, связанных с нарушением работниками структурного подразделения Общества требований по обеспечению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21" w:name="_Toc170461588"/>
      <w:r>
        <w:t xml:space="preserve">Работники, ответственные за информационную безопасность в структурных подразделениях Общества</w:t>
      </w:r>
      <w:bookmarkEnd w:id="21"/>
      <w:r/>
      <w:r/>
    </w:p>
    <w:p>
      <w:pPr>
        <w:pStyle w:val="922"/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решению руководителя структурного подраз</w:t>
      </w:r>
      <w:r>
        <w:rPr>
          <w:rFonts w:ascii="Times New Roman" w:hAnsi="Times New Roman" w:cs="Times New Roman"/>
          <w:sz w:val="24"/>
          <w:szCs w:val="24"/>
        </w:rPr>
        <w:t xml:space="preserve">деления Общества в подразделении может быть назначен работник, ответственный за обеспечение ИБ в подразделении, перечень обязанностей которого разрабатывается на основании перечня обязанностей, указанного в п.4.1.4, и иных нормативных актов по ИБ Общества.</w:t>
      </w:r>
      <w:r/>
    </w:p>
    <w:p>
      <w:pPr>
        <w:pStyle w:val="922"/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hanging="11"/>
      </w:pPr>
      <w:r/>
      <w:bookmarkStart w:id="22" w:name="_Toc170461589"/>
      <w:r>
        <w:t xml:space="preserve">Работники Общества</w:t>
      </w:r>
      <w:bookmarkEnd w:id="22"/>
      <w:r/>
      <w:r/>
    </w:p>
    <w:p>
      <w:pPr>
        <w:pStyle w:val="922"/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работник Общества должен быть вовлечен в процессы обеспечения ИБ.</w:t>
      </w:r>
      <w:r/>
    </w:p>
    <w:p>
      <w:pPr>
        <w:pStyle w:val="922"/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Работники Общества несут персональную ответственность за соблюдение установленных норм и правил по обеспечению ИБ и режима коммерческой тайны.</w:t>
      </w:r>
      <w:r/>
    </w:p>
    <w:p>
      <w:pPr>
        <w:pStyle w:val="922"/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Работники обязаны:</w:t>
      </w:r>
      <w:r/>
    </w:p>
    <w:p>
      <w:pPr>
        <w:pStyle w:val="922"/>
        <w:numPr>
          <w:ilvl w:val="0"/>
          <w:numId w:val="3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соблюдать требования по ИБ при обработке информации, составляющую коммерческую тайну, и иной конфиденциальной информации, а также иной служебной информации;</w:t>
      </w:r>
      <w:r/>
    </w:p>
    <w:p>
      <w:pPr>
        <w:pStyle w:val="922"/>
        <w:numPr>
          <w:ilvl w:val="0"/>
          <w:numId w:val="3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информацию, составляющую коммерческую тайну, и иную конфиденциальную информацию Общества, их контрагентов, а также иную защищаемую информацию только в интересах выполнения должностных обязанностей;</w:t>
      </w:r>
      <w:r/>
    </w:p>
    <w:p>
      <w:pPr>
        <w:pStyle w:val="922"/>
        <w:numPr>
          <w:ilvl w:val="0"/>
          <w:numId w:val="3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соблюдать иные установленные локальными нормативными актами Общества требования по обеспечению ИБ и режима коммерческой тайны.</w:t>
      </w:r>
      <w:r/>
    </w:p>
    <w:p>
      <w:pPr>
        <w:pStyle w:val="922"/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Работники, нарушившие установленные требования по ИБ, разгласившие информацию, составляющую коммерч</w:t>
      </w:r>
      <w:r>
        <w:rPr>
          <w:rFonts w:ascii="Times New Roman" w:hAnsi="Times New Roman" w:cs="Times New Roman"/>
          <w:sz w:val="24"/>
          <w:szCs w:val="24"/>
        </w:rPr>
        <w:t xml:space="preserve">ескую тайну, и иную конфиденциальную информацию Общества, и их контрагентов, а также работники, по вине которых произошла утрата или искажение защищаемой информации, несут ответственность в соответствии с действующим законодательством Российской Федерации.</w:t>
      </w:r>
      <w:r/>
    </w:p>
    <w:p>
      <w:pPr>
        <w:pStyle w:val="922"/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Работник, допущенный к информационному активу (системе обработки информации), является пользователем актива (системы).</w:t>
      </w:r>
      <w:r/>
    </w:p>
    <w:p>
      <w:pPr>
        <w:pStyle w:val="922"/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Конкретные обязанности работников по обеспеч</w:t>
      </w:r>
      <w:r>
        <w:rPr>
          <w:rFonts w:ascii="Times New Roman" w:hAnsi="Times New Roman" w:cs="Times New Roman"/>
          <w:sz w:val="24"/>
          <w:szCs w:val="24"/>
        </w:rPr>
        <w:t xml:space="preserve">ению ИБ зависят от занимаемой должности и выполняемых функций и определяются их должностными инструкциями, нормативными и организационно-распорядительными документами Общества, а также инструкциями процессов обеспечения ИБ, в которых они принимают участие.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49"/>
        <w:ind w:left="0" w:firstLine="709"/>
      </w:pPr>
      <w:r/>
      <w:bookmarkStart w:id="23" w:name="_Toc170461590"/>
      <w:r>
        <w:t xml:space="preserve">Документы по защите информации</w:t>
      </w:r>
      <w:bookmarkEnd w:id="23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Документы по защите информации включают в себя организационно-распорядительные, нормативные, методические, плановые и отчетные документы, регламентирующие организацию, проведение и документирование работ по обеспечению процессов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Организационно-распорядительные документы в области обеспечения ИБ издаются (принимаются) в виде решений, приказов, директив и распоряжений.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Нормативные документы устанавливают требования по ИБ и включают в себя политики, положения и регламенты.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документы содержат методы, приемы и способы реализации мероприятий, направленных на выполнение требований по ИБ (инструкции, руководства и т.д.).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Плановые документы включают в себя программы и планы обеспечения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отчетные документы вносятся сведения о р</w:t>
      </w:r>
      <w:r>
        <w:rPr>
          <w:rFonts w:ascii="Times New Roman" w:hAnsi="Times New Roman" w:cs="Times New Roman"/>
          <w:sz w:val="24"/>
          <w:szCs w:val="24"/>
        </w:rPr>
        <w:t xml:space="preserve">езультатах работ по обеспечению ИБ, расследованию инцидентов ИБ, контролю выполнения требований по ИБ и эффективности применяемых мер защиты информации, мониторингу состояния ИБ, контролю состояния ИБ. Также должны документироваться правила разграничения д</w:t>
      </w:r>
      <w:r>
        <w:rPr>
          <w:rFonts w:ascii="Times New Roman" w:hAnsi="Times New Roman" w:cs="Times New Roman"/>
          <w:sz w:val="24"/>
          <w:szCs w:val="24"/>
        </w:rPr>
        <w:t xml:space="preserve">оступа к объектам защиты, настройки средств и систем защиты информации, результаты выполнения регламентов работ, связанных с обеспечением ИБ, факты уничтожения информации и прочие сведения, позволяющие подтвердить выполнение установленных требований по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в системе обработки информации реализация мер защиты, установленных Политикой и другими нормативными документами, невозможна или может привести к нарушению</w:t>
      </w:r>
      <w:r>
        <w:rPr>
          <w:rFonts w:ascii="Times New Roman" w:hAnsi="Times New Roman" w:cs="Times New Roman"/>
          <w:sz w:val="24"/>
          <w:szCs w:val="24"/>
        </w:rPr>
        <w:t xml:space="preserve"> установленных режимов ее функционирования, должны быть приняты иные защитные меры. Замена защитных мероприятий должна быть документирована и согласована для объектов информационной инфраструктуры Общества с руководством и службой по информационной защите.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49"/>
        <w:ind w:firstLine="277"/>
      </w:pPr>
      <w:r/>
      <w:bookmarkStart w:id="24" w:name="_Toc170461591"/>
      <w:r>
        <w:t xml:space="preserve">Процессы обеспечения ИБ</w:t>
      </w:r>
      <w:bookmarkEnd w:id="24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Политика определяет цели и задачи процессов обеспечения ИБ, а также основные требования к ним.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процесса обеспечения ИБ в соответствующих документах системы ИБ, должны быть определены:</w:t>
      </w:r>
      <w:r/>
    </w:p>
    <w:p>
      <w:pPr>
        <w:pStyle w:val="922"/>
        <w:numPr>
          <w:ilvl w:val="0"/>
          <w:numId w:val="3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процесса обеспечения ИБ, позволяющая обеспечить достижение основных целей ИБ Общества;</w:t>
      </w:r>
      <w:r/>
    </w:p>
    <w:p>
      <w:pPr>
        <w:pStyle w:val="922"/>
        <w:numPr>
          <w:ilvl w:val="0"/>
          <w:numId w:val="3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подразделение, ответственное за его организацию и функционирование;</w:t>
      </w:r>
      <w:r/>
    </w:p>
    <w:p>
      <w:pPr>
        <w:pStyle w:val="922"/>
        <w:numPr>
          <w:ilvl w:val="0"/>
          <w:numId w:val="3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участвующие в нем подразделения;</w:t>
      </w:r>
      <w:r/>
    </w:p>
    <w:p>
      <w:pPr>
        <w:pStyle w:val="922"/>
        <w:numPr>
          <w:ilvl w:val="0"/>
          <w:numId w:val="3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ролей и ответственностей его участников;</w:t>
      </w:r>
      <w:r/>
    </w:p>
    <w:p>
      <w:pPr>
        <w:pStyle w:val="922"/>
        <w:numPr>
          <w:ilvl w:val="0"/>
          <w:numId w:val="3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по ИБ, описание организационных и технических мероприятий обеспечивающие достижение целей процесса;</w:t>
      </w:r>
      <w:r/>
    </w:p>
    <w:p>
      <w:pPr>
        <w:pStyle w:val="922"/>
        <w:numPr>
          <w:ilvl w:val="0"/>
          <w:numId w:val="3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и способы контроля его эффективности.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0"/>
        <w:ind w:firstLine="709"/>
      </w:pPr>
      <w:r/>
      <w:bookmarkStart w:id="25" w:name="_Toc170461592"/>
      <w:r>
        <w:t xml:space="preserve">Обеспечение ИБ на этапах жизненного цикла объектов информационной инфраструктуры</w:t>
      </w:r>
      <w:bookmarkEnd w:id="25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Жизненный цикл объектов информационной инфраструктуры включает в себя следующие этапы:</w:t>
      </w:r>
      <w:r/>
    </w:p>
    <w:p>
      <w:pPr>
        <w:pStyle w:val="922"/>
        <w:numPr>
          <w:ilvl w:val="0"/>
          <w:numId w:val="3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обоснование требований к системе;</w:t>
      </w:r>
      <w:r/>
    </w:p>
    <w:p>
      <w:pPr>
        <w:pStyle w:val="922"/>
        <w:numPr>
          <w:ilvl w:val="0"/>
          <w:numId w:val="3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(модернизация) системы;</w:t>
      </w:r>
      <w:r/>
    </w:p>
    <w:p>
      <w:pPr>
        <w:pStyle w:val="922"/>
        <w:numPr>
          <w:ilvl w:val="0"/>
          <w:numId w:val="3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системы в эксплуатацию;</w:t>
      </w:r>
      <w:r/>
    </w:p>
    <w:p>
      <w:pPr>
        <w:pStyle w:val="922"/>
        <w:numPr>
          <w:ilvl w:val="0"/>
          <w:numId w:val="3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эксплуатация системы;</w:t>
      </w:r>
      <w:r/>
    </w:p>
    <w:p>
      <w:pPr>
        <w:pStyle w:val="922"/>
        <w:numPr>
          <w:ilvl w:val="0"/>
          <w:numId w:val="3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системы из эксплуатации.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по ИБ включаются в договоры и контракты на проведение работ или оказание услуг, заключаемые на всех стадиях жизненного цикла систем обработки информации, а также в соответствующую проектную документацию.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учетом комплексного характера потенциальных угроз информационной инфраструктуре, включающих, в том числе угрозы воздействия вредоносного ПО, преднамеренной и непреднамеренной модификации технологической ин</w:t>
      </w:r>
      <w:r>
        <w:rPr>
          <w:rFonts w:ascii="Times New Roman" w:hAnsi="Times New Roman" w:cs="Times New Roman"/>
          <w:sz w:val="24"/>
          <w:szCs w:val="24"/>
        </w:rPr>
        <w:t xml:space="preserve">формации, угрозы форс-мажорного характера, требования по ИБ в обязательном порядке задаются для всех разрабатываемых проектов в сфере информатизации, в том числе для систем обработки информации, не предназначенных для обработки конфиденциальной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 предъявляемых к системам обработки информации требований по ИБ и мероприятий по их реализации определяются по результатам классификации систем, с учетом требований законодательства Российской Федерации и актуальных угроз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о предъявлении к создаваемой (модернизируемой) системе обработки информации требований по ИБ утверждается ее владельцем (функциональным заказчиком).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Ответственность за включени</w:t>
      </w:r>
      <w:r>
        <w:rPr>
          <w:rFonts w:ascii="Times New Roman" w:hAnsi="Times New Roman" w:cs="Times New Roman"/>
          <w:sz w:val="24"/>
          <w:szCs w:val="24"/>
        </w:rPr>
        <w:t xml:space="preserve">е в техническое задание на создание (модернизацию) систем обработки информации обоснованных требований по ИБ и контроль их выполнения в процессе экспертизы проектной и эксплуатационной документации, испытаний и приемки систем несет владелец объекта защиты.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Технические задания на создание систем обработки информации Общества в части требований по ИБ, согласовываются со службой по информационной безопасности.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и создание си</w:t>
      </w:r>
      <w:r>
        <w:rPr>
          <w:rFonts w:ascii="Times New Roman" w:hAnsi="Times New Roman" w:cs="Times New Roman"/>
          <w:sz w:val="24"/>
          <w:szCs w:val="24"/>
        </w:rPr>
        <w:t xml:space="preserve">стем обработки информации, в которых обрабатывается информация, составляющая коммерческую тайну, и иная конфиденциальная информация, осуществляется с учетом требований документов, регламентирующих создание автоматизированных систем в защищенном исполнении.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создания систем обработки информации обеспечивается: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обоснованная формулировка требований к обеспечению ИБ создаваемых систем в соответствии с действующей нормативной базой;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разработка проектных решений и мер по защиты информации;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разработка эксплуатационной документации и организационно-распорядительных документов, регламентирующих порядок работы с защищаемой информацией, в том числе порядок доступа к ней;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приемка в эксплуатацию, при необходимости с проведением аттестации на соответствие требованиям по ИБ;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предотвращение внесения недокументированных возможностей в ПО и оборудование.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разработке, внедрению, аттестации и эксплуатации защищаемых </w:t>
      </w:r>
      <w:r>
        <w:rPr>
          <w:rFonts w:ascii="Times New Roman" w:hAnsi="Times New Roman" w:cs="Times New Roman"/>
          <w:sz w:val="24"/>
          <w:szCs w:val="24"/>
        </w:rPr>
        <w:t xml:space="preserve">систем обработки информации, применяемых в них средств и систем защиты информации, в установленном порядке привлекаются организации, имеющие право на осуществление соответствующей деятельности с соблюдением требований законодательства Российской Федерации.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эксплуатации систем обработки информации в первую очередь обеспечивается их защита от следующих факторов: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несанкционированного доступа к информации, ее модификации или уничтожения;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неумышленной модификации или уничтожения информации;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сетевых атак, результатом которых являются отказ в обслуживании или ухудшение обслуживания;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отказа от авторства, выполненных в системе действий.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Недопустимо внесение изменений в системы обработки информации, приводящих к нарушению их функциональности или появлению недокументированных возможностей.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стадии вывода из эксплуатации систем обработки информации обеспечивается</w:t>
      </w:r>
      <w:r>
        <w:rPr>
          <w:rFonts w:ascii="Times New Roman" w:hAnsi="Times New Roman" w:cs="Times New Roman"/>
          <w:sz w:val="24"/>
          <w:szCs w:val="24"/>
        </w:rPr>
        <w:t xml:space="preserve"> удаление из содержащихся в них запоминающих устройств конфиденциальной информации, информации используемой средствами обеспечения ИБ, а также информации, несанкционированное использование которой может нанести ущерб деятельности Общества. В случае необход</w:t>
      </w:r>
      <w:r>
        <w:rPr>
          <w:rFonts w:ascii="Times New Roman" w:hAnsi="Times New Roman" w:cs="Times New Roman"/>
          <w:sz w:val="24"/>
          <w:szCs w:val="24"/>
        </w:rPr>
        <w:t xml:space="preserve">имости, перед удалением такая информация может быть перенесена (скопирована) для дальнейшего использования. Выполнение или организация соответствующих работ осуществляется владельцем системы. Факт удаления информации документируется установленным порядком.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ИБ инфор</w:t>
      </w:r>
      <w:r>
        <w:rPr>
          <w:rFonts w:ascii="Times New Roman" w:hAnsi="Times New Roman" w:cs="Times New Roman"/>
          <w:sz w:val="24"/>
          <w:szCs w:val="24"/>
        </w:rPr>
        <w:t xml:space="preserve">мационной инфраструктуры Общества осуществляется на всех стадиях жизненного цикла ее объектов с учетом ролей всех вовлеченных в этот процесс сторон (разработчиков, заказчиков, поставщиков продуктов и услуг, эксплуатирующих организаций и надзорных органов).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0"/>
        <w:ind w:firstLine="709"/>
      </w:pPr>
      <w:r/>
      <w:bookmarkStart w:id="26" w:name="_Toc170461593"/>
      <w:r>
        <w:t xml:space="preserve">Обеспечение ИБ при эксплуатации систем обработки информации и использовании информационных активов</w:t>
      </w:r>
      <w:bookmarkEnd w:id="26"/>
      <w:r/>
      <w:r/>
    </w:p>
    <w:p>
      <w:pPr>
        <w:pStyle w:val="751"/>
        <w:ind w:left="0" w:firstLine="709"/>
      </w:pPr>
      <w:r/>
      <w:bookmarkStart w:id="27" w:name="_Toc170461594"/>
      <w:r>
        <w:t xml:space="preserve">Физическая защита объектов информационной инфраструктуры Общества</w:t>
      </w:r>
      <w:bookmarkEnd w:id="27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Физическая защита объектов информационной инфраструктуры Общества и мест их размещения (зданий, помещений, аппаратных шкафов, корпусов средств вычислительной техники и связи) осуществляется </w:t>
      </w:r>
      <w:r>
        <w:rPr>
          <w:rFonts w:ascii="Times New Roman" w:hAnsi="Times New Roman" w:cs="Times New Roman"/>
          <w:sz w:val="24"/>
          <w:szCs w:val="24"/>
        </w:rPr>
        <w:t xml:space="preserve">в целях предотвращения ущерба, который может быть нанесен в результате несанкционированного физического доступа к объектам информационной инфраструктуры, в том числе к каналам связи, посторонних лиц, а также хищения средств обработки защищаемой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Основными мерами по обеспечению физической защиты являются:</w:t>
      </w:r>
      <w:r/>
    </w:p>
    <w:p>
      <w:pPr>
        <w:pStyle w:val="922"/>
        <w:numPr>
          <w:ilvl w:val="0"/>
          <w:numId w:val="3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оборудование помещений, в которых располагаются технические средства систем обработки информации, средствами физической защиты и охраны, исключающими возможность бесконтрольного проникновения в указанные помещения посторонних лиц;</w:t>
      </w:r>
      <w:r/>
    </w:p>
    <w:p>
      <w:pPr>
        <w:pStyle w:val="922"/>
        <w:numPr>
          <w:ilvl w:val="0"/>
          <w:numId w:val="3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инженерно-технических средств охраны;</w:t>
      </w:r>
      <w:r/>
    </w:p>
    <w:p>
      <w:pPr>
        <w:pStyle w:val="922"/>
        <w:numPr>
          <w:ilvl w:val="0"/>
          <w:numId w:val="3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регламентирование и уче</w:t>
      </w:r>
      <w:r>
        <w:rPr>
          <w:rFonts w:ascii="Times New Roman" w:hAnsi="Times New Roman" w:cs="Times New Roman"/>
          <w:sz w:val="24"/>
          <w:szCs w:val="24"/>
        </w:rPr>
        <w:t xml:space="preserve">т доступа в помещения, в которых размещены объекты информационной инфраструктуры (серверные, кроссовые и т.д.), контроль выполнения в указанных помещениях работ, не связанных непосредственно с их обслуживанием и работ, выполняемых сторонними организациями;</w:t>
      </w:r>
      <w:r/>
    </w:p>
    <w:p>
      <w:pPr>
        <w:pStyle w:val="922"/>
        <w:numPr>
          <w:ilvl w:val="0"/>
          <w:numId w:val="3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регламентирование и учет вноса/выноса технических средств обработки информации на/с территорию(и) Общества;</w:t>
      </w:r>
      <w:r/>
    </w:p>
    <w:p>
      <w:pPr>
        <w:pStyle w:val="922"/>
        <w:numPr>
          <w:ilvl w:val="0"/>
          <w:numId w:val="3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регламентирование и учет размещения объектов информационной инфраструктуры вне контролируемых зон;</w:t>
      </w:r>
      <w:r/>
    </w:p>
    <w:p>
      <w:pPr>
        <w:pStyle w:val="922"/>
        <w:numPr>
          <w:ilvl w:val="0"/>
          <w:numId w:val="3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назначение ответственных за физическую сохранность объектов информационной инфраструктуры.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Помещения, в которых располагаются технические средства систем обработки информации, оборудуются средствами пожарной безопасности, вентиляции и кондиционирования.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Технические средства систем обработки информации, размещаемые вне специализированных помещений (серверных, кроссовых и т.п.), должны размещаться в запираемых шкафах или ящиках, физическая целостность которых должна регулярно проверяться.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28" w:name="_Toc170461595"/>
      <w:r>
        <w:t xml:space="preserve">Защита территорий, зданий и помещений Общества</w:t>
      </w:r>
      <w:bookmarkEnd w:id="28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обеспечения защиты информации и технических средств обработки, хранения и передачи информации обеспечивается защита территорий, зданий и помещений Общества (включая арендуемые).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устанавливается пропускной режим, препятствующий бесконтрольному посещению его охраняемых территорий и зданий.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Здания и помещения Общества обеспечиваются инженерно-техническими средствами охраны и средствами пожарной безопасности.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проведении работ на охраняемых территориях Общества, в его зданиях и помещениях третьими лицами (сторонними организациями) обеспечивается контроль их деятельности работниками структурных подразделений Общества, сопровождающих указанные работы.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29" w:name="_Toc170461596"/>
      <w:r>
        <w:t xml:space="preserve">Организация безопасной эксплуатации средств обработки, хранения и передачи информации</w:t>
      </w:r>
      <w:bookmarkEnd w:id="29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обеспечения ИБ объектов информационной инфраструктуры в Обществе устанавливаются правила безопасной эксплуатации средств обработки, хранения и передачи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Принимаются меры по использованию средств обработки, хранения и передачи информации только по целевому назначению, контролю за изменениями состава и конфигурации ПО и оборудования.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по обеспечению безопасной эксплуатации средств обработки, хранения и передачи информации, включая администрирование встроенных средств безопасности, осуществляются соответствующими администраторами СЗИ.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Правила эксплуатации средств обработки, хранения и передачи информации, используемых в Обществе, определяются локальными нормативными документами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30" w:name="_Toc170461597"/>
      <w:r>
        <w:t xml:space="preserve">Защита от вредоносного программного обеспечения</w:t>
      </w:r>
      <w:bookmarkEnd w:id="30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Защита от вредоносного ПО (антивирусная защита) осуществляется в целях предотвращения проникновения вредоносного программного кода в информационную инфраструктуру Общества, а также его своевременного обнаружения и нейтрализации.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Защита от вредоносного ПО подразумевает построение централизованной многоуровневой (эшелонированной) системы антивирусной защиты, включающей в себя антивирусное ПО, технические и организационные меры защиты.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антивирусной защиты должна предусматривать:</w:t>
      </w:r>
      <w:r/>
    </w:p>
    <w:p>
      <w:pPr>
        <w:pStyle w:val="922"/>
        <w:numPr>
          <w:ilvl w:val="0"/>
          <w:numId w:val="36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централизованное управление средствами антивирусной защиты;</w:t>
      </w:r>
      <w:r/>
    </w:p>
    <w:p>
      <w:pPr>
        <w:pStyle w:val="922"/>
        <w:numPr>
          <w:ilvl w:val="0"/>
          <w:numId w:val="36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установку антивирусного ПО на все объекты информационной инфраструктуры в зависимости от применяемых информационных технологий;</w:t>
      </w:r>
      <w:r/>
    </w:p>
    <w:p>
      <w:pPr>
        <w:pStyle w:val="922"/>
        <w:numPr>
          <w:ilvl w:val="0"/>
          <w:numId w:val="36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регулярную установку обновлений антивирусного ПО и баз его вирусных сигнатур;</w:t>
      </w:r>
      <w:r/>
    </w:p>
    <w:p>
      <w:pPr>
        <w:pStyle w:val="922"/>
        <w:numPr>
          <w:ilvl w:val="0"/>
          <w:numId w:val="36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протоколирование и аудит событий средств антивирусной защиты;</w:t>
      </w:r>
      <w:r/>
    </w:p>
    <w:p>
      <w:pPr>
        <w:pStyle w:val="922"/>
        <w:numPr>
          <w:ilvl w:val="0"/>
          <w:numId w:val="36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регулярный контроль корректности функционирования средств антивирусной защиты.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Рекомендуется использование на разных уровнях системы защиты от вредоносного </w:t>
      </w:r>
      <w:r>
        <w:rPr>
          <w:rFonts w:ascii="Times New Roman" w:hAnsi="Times New Roman" w:cs="Times New Roman"/>
          <w:sz w:val="24"/>
          <w:szCs w:val="24"/>
        </w:rPr>
        <w:t xml:space="preserve">ПО средств</w:t>
      </w:r>
      <w:r>
        <w:rPr>
          <w:rFonts w:ascii="Times New Roman" w:hAnsi="Times New Roman" w:cs="Times New Roman"/>
          <w:sz w:val="24"/>
          <w:szCs w:val="24"/>
        </w:rPr>
        <w:t xml:space="preserve"> антивирусной защиты различных производителей.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Настройки антивирусного ПО должны предусматривать:</w:t>
      </w:r>
      <w:r/>
    </w:p>
    <w:p>
      <w:pPr>
        <w:pStyle w:val="922"/>
        <w:numPr>
          <w:ilvl w:val="0"/>
          <w:numId w:val="3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проверку в режиме реального времени загружаемых в оперативную память АРМ и серверов данных и исполняемого кода;</w:t>
      </w:r>
      <w:r/>
    </w:p>
    <w:p>
      <w:pPr>
        <w:pStyle w:val="922"/>
        <w:numPr>
          <w:ilvl w:val="0"/>
          <w:numId w:val="3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проверку подключаемых к АРМ и серверам съемных носителей информации;</w:t>
      </w:r>
      <w:r/>
    </w:p>
    <w:p>
      <w:pPr>
        <w:pStyle w:val="922"/>
        <w:numPr>
          <w:ilvl w:val="0"/>
          <w:numId w:val="3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регулярное проведение полных антивирусных проверок накопителей информации АРМ и серверов;</w:t>
      </w:r>
      <w:r/>
    </w:p>
    <w:p>
      <w:pPr>
        <w:pStyle w:val="922"/>
        <w:numPr>
          <w:ilvl w:val="0"/>
          <w:numId w:val="3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регистрацию событий безопасности при обнаружении или подозрении на обнаружение вирусного заражения;</w:t>
      </w:r>
      <w:r/>
    </w:p>
    <w:p>
      <w:pPr>
        <w:pStyle w:val="922"/>
        <w:numPr>
          <w:ilvl w:val="0"/>
          <w:numId w:val="3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автоматическое уведомление соответствующих должностных лиц, ответственных за обеспечение антивирусной защиты при обнаружении или подозрении на обнаружение вирусного заражения;</w:t>
      </w:r>
      <w:r/>
    </w:p>
    <w:p>
      <w:pPr>
        <w:pStyle w:val="922"/>
        <w:numPr>
          <w:ilvl w:val="0"/>
          <w:numId w:val="3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запрет пользователям производить остановку работы средств антивирусной защиты или их настройку.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дополнительных мер антивирусной защиты, а также в случаях, когда по техническим причинам применение антивирусного ПО для защиты АРМ или серверов невозможно, должны быть приняты иные технические и организационные меры защиты от вредоносного ПО.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числе указанных мер защиты могут быть использованы следующие:</w:t>
      </w:r>
      <w:r/>
    </w:p>
    <w:p>
      <w:pPr>
        <w:pStyle w:val="922"/>
        <w:numPr>
          <w:ilvl w:val="0"/>
          <w:numId w:val="3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полная антивирусная проверка внешним средством антивирусной защиты накопителей АРМ и серверов;</w:t>
      </w:r>
      <w:r/>
    </w:p>
    <w:p>
      <w:pPr>
        <w:pStyle w:val="922"/>
        <w:numPr>
          <w:ilvl w:val="0"/>
          <w:numId w:val="3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антивирусная проверка ПО, устанавливаемого на АРМ и серверы;</w:t>
      </w:r>
      <w:r/>
    </w:p>
    <w:p>
      <w:pPr>
        <w:pStyle w:val="922"/>
        <w:numPr>
          <w:ilvl w:val="0"/>
          <w:numId w:val="3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организационный и/или технический запрет использования на АРМ и серверах съемных носителей информации без их предварительной проверки средствами антивирусной защиты;</w:t>
      </w:r>
      <w:r/>
    </w:p>
    <w:p>
      <w:pPr>
        <w:pStyle w:val="922"/>
        <w:numPr>
          <w:ilvl w:val="0"/>
          <w:numId w:val="3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повседневной работы администраторов АРМ и серверов под учетными записями, права доступа которых не позволяют устанавливать ПО или изменять настройки операционной системы;</w:t>
      </w:r>
      <w:r/>
    </w:p>
    <w:p>
      <w:pPr>
        <w:pStyle w:val="922"/>
        <w:numPr>
          <w:ilvl w:val="0"/>
          <w:numId w:val="3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отключение служб, неиспользуемых в работе АРМ или серверов;</w:t>
      </w:r>
      <w:r/>
    </w:p>
    <w:p>
      <w:pPr>
        <w:pStyle w:val="922"/>
        <w:numPr>
          <w:ilvl w:val="0"/>
          <w:numId w:val="3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блокировка специализированным ПО, либо физическая блокировка или демонтаж портов ввода вывода информации (USB), приводов съемных носителей информации или их отключение соответствующими настройками BIOS/UEF1 или ОС АРМ и серверов;</w:t>
      </w:r>
      <w:r/>
    </w:p>
    <w:p>
      <w:pPr>
        <w:pStyle w:val="922"/>
        <w:numPr>
          <w:ilvl w:val="0"/>
          <w:numId w:val="3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ограничение сетевого взаимодействия защищаемых АРМ и серверов с другими вычислительными сетями, АРМ или серверами.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фактах обнаружения вирусной активности (в том числе </w:t>
      </w:r>
      <w:r>
        <w:rPr>
          <w:rFonts w:ascii="Times New Roman" w:hAnsi="Times New Roman" w:cs="Times New Roman"/>
          <w:sz w:val="24"/>
          <w:szCs w:val="24"/>
        </w:rPr>
        <w:t xml:space="preserve">активного вредоносного ПО) или следов их деструктивного воздействия информируется служба по информационной защите, принимаются меры по его нейтрализации, устраняются последствия действии вредоносного ПО, проводится расследование причин вирусного заражения.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необходимости допускается на период нейтрализации атаки вредоносного ПО приостанавливать функционирование зараженных систем обработки информации или производить их отключение от вычислительной сети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31" w:name="_Toc170461598"/>
      <w:r>
        <w:t xml:space="preserve">Резервирование информационных активов и технических средств обработки, хранения и передачи информации</w:t>
      </w:r>
      <w:bookmarkEnd w:id="31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6.2.5.1. Резервное копирование информационных активов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обеспечения возможности восстановления информационных активов в случае их утраты или нарушения целостности в Обществе осуществляется их резервирование.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Способ и периодичность резервного копирования, а также сроки хранения резервных копий определяются проектной и эксплуатационной документацией на системы обработки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6.2.5.2. Резервирование средств обработки, хранения и передачи информации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обеспечения бесперебойного функционирования информационной инфраструктуры Общества рек</w:t>
      </w:r>
      <w:r>
        <w:rPr>
          <w:rFonts w:ascii="Times New Roman" w:hAnsi="Times New Roman" w:cs="Times New Roman"/>
          <w:sz w:val="24"/>
          <w:szCs w:val="24"/>
        </w:rPr>
        <w:t xml:space="preserve">омендуется резервирование критически важных средств обработки, хранения и передачи информации, а также определение порядка восстановления работоспособности элементов информационной инфраструктуры с использованием резервных аппаратных и программных средств.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Технические решения по резервированию критически важных средств обработки, хранения и передачи информации должны быть документированы в установленном порядке.</w:t>
      </w:r>
      <w:r/>
    </w:p>
    <w:p>
      <w:pPr>
        <w:pStyle w:val="751"/>
        <w:ind w:left="0" w:firstLine="709"/>
      </w:pPr>
      <w:r/>
      <w:bookmarkStart w:id="32" w:name="_Toc170461599"/>
      <w:r>
        <w:t xml:space="preserve">Обеспечение сетевой безопасности</w:t>
      </w:r>
      <w:bookmarkEnd w:id="32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обеспечения защиты информации и устойчивого функционирования информационной инфраструктуры в Обществе осуществляются мероприятия по обеспечению сетевой безопасности.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сетевой безопасности достигается защитой локальной вычислительной сети Общества от неправомочных действий пользователей и посторонних лиц.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сетевой безопасности реализуется, в том числе следующими мерами: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использованием межсетевых экранов на границах между ЛВС Общества и внешними сетями;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физическим или логическим (с использованием маршрутизаторов, межсетевых экранов, технологий виртуальных ЛВС) сегментированием ЛВС Общества;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фильтрацией сетевого трафика между различными сегментами вычислительных сетей;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управлением доступом к сетевому оборудованию;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защитой сетевых потоков управления сетевом оборудованием;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использованием систем обнаружения и предотвращения вторжений;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мониторингом подключаемых к вычислительным сетям сетевых устройств и запретом несанкционированного подключения таких устройств, отключением неиспользуемых сетевых портов на сетевом оборудовании;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физической защитой элементов сетевой инфраструктуры;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резервированием элементов сетевой инфраструктуры;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применением средств криптографической защиты информации при передаче конфиденциальной информации за пределы контролируемых зон;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обеспечением безопасности при использовании технологий удаленного сетевого доступа и беспроводных сетей;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организацией мониторинга состояния работоспособности сетевого оборудования.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обеспечения сетевой безопасности принимаются меры по регламентированию и документированию межсетевого информационного обмена между объектами информационной инфраструктуры.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Указанные меры реализуются структурными подразделениями Общества по направлениям деятельности в соответствии с локальными нормативными документами Общества области ИБ и требованиями эксплуатационной документации.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Правила межсетевого экранирования должны запрещать все сетевые взаимодействия, за исключением тех, которые необходимы для реализации бизнес-процессов или функционирования вычислительной инфраструктуры.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составе сетевой инфраструктуры должны быть выделены следующие сегменты: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демилитаризованные зоны;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сегменты управления объектами информационной инфраструктуры;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серверные сегменты;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пользовательские сегменты;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сегменты для информационных систем и сервисов с высоким уровнем критичности;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сегменты разработки и тестирования информационных систем и сервисов.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Доступные из вн</w:t>
      </w:r>
      <w:r>
        <w:rPr>
          <w:rFonts w:ascii="Times New Roman" w:hAnsi="Times New Roman" w:cs="Times New Roman"/>
          <w:sz w:val="24"/>
          <w:szCs w:val="24"/>
        </w:rPr>
        <w:t xml:space="preserve">ешних сетей серверы Общества, в том числе почтовые серверы, веб-серверы, серверы удаленного доступа и другие, должны размещаться в демилитаризованных зонах, отделенных межсетевыми экранами как от внутренних сегментов сетей Общества, так и от внешних сетей.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осуществлении управления сетевым оборудованием и средствами защиты без использования выделенной сети управления осуществляется криптографическая защита каналов управления.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управлению сетевым оборудованием предоставляется только его администраторам и администраторам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безопасности при использовании технологий удаленного сетевого доступа реализуется выполнением следующих мероприятий: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принятием решения об использовании удаленного доступа на основе анализа связанных с ним рисков ИБ и исходя из необходимости осуществления такого доступа к информационным активам;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определением перечня информационных активов, к которым предоставляется удаленный доступ и лиц, которым такой доступ разрешен, согласованием указанных перечней с руководством ИТ и службой по информационной безопасности;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прохождением пользователями процедур аутентификации на шлюзе удаленного доступа, размещаемом в демилитаризованной зоне;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использованием при удаленном подключении средств усиленной аутентификации и технологии, обеспечивающей криптографическую защиту передаваемой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Безопасность использования беспроводных сетей обеспечивается реализацией следующих мер: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принятием решения об использовании беспроводных сетей на основе анализа связанных с ними рисков ИБ;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регламентацией подключения пользовательских устройств к беспроводной сети;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физической защитой точек беспроводного доступа;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минимизацией уровня передаваемого сигнала для исключения его распространения за пределы контролируемой зоны;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разделением вычислительных сетей и подключаемых к ним беспроводных сетей с помощью межсетевых экранов;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подключением к беспроводным сетям абонентских устройств после прохождения процедуры аутентификации;</w:t>
      </w:r>
      <w:r/>
    </w:p>
    <w:p>
      <w:pPr>
        <w:pStyle w:val="922"/>
        <w:numPr>
          <w:ilvl w:val="0"/>
          <w:numId w:val="37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обнаружением сетевых атак, в том числе контролем попыток подключения к беспроводной сети.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33" w:name="_Toc170461600"/>
      <w:r>
        <w:t xml:space="preserve">Обеспечение ИБ при взаимодействии с сетью Интернет</w:t>
      </w:r>
      <w:bookmarkEnd w:id="33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ИБ при взаимодействии с сетью Интернет осуществляется с целью предотвращения случайной или преднамеренной утечки защищаемой информации из ЛВС Общества, а также предотвращения сетевых атак на ЛВС Общества со стороны злоумышленников.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обеспечении безопасного взаимодействия информационной инфраструктуры Общества с сетью Интернет применяются следующие первоочередные меры защиты: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предоставление работникам доступа к сети Интернет только при наличии производственной необходимости;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предоставление доступа пользователям к сети Интернет только после прохождения ими аутентификации;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организация взаимодействия ЛВС Общества с сетью Интернет через единый шлюз, с принятием мер по обеспечению сетевой безопасности;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выбор доверенного поставщика услуг доступа в сеть Интернет;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скрытие при взаимодействии с сетью Интернет внутренней адресации и структуры информационной инфраструктуры Общества;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выделение ресурсов ЛВС, к которым осуществляется доступ из сети Интернет, в изолированную с помощью межсетевого экрана подсеть (демилитаризованную зону);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запрет несанкционированного использования ПО, реализующего скрытые каналы передачи данных или сетевую трансляцию IP-адресов и портов.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безопасного использования сети Интернет с АРМ и серверов осуществляется за счет: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настройки межсетевых экранов, прокси-серверов, исключающей несанкционированную передачу информации между сетью Интернет и защищаемыми АРМ или серверами;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учета АРМ и серверов, на которых ведется обработка конфиденциальной информации;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контролем сетевого трафика в сеть Интернет на предмет выявления передачи в незащищенном виде конфиденциальной информации (в том числе с использованием DLP-систем);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шифрованием сообщений электронной почты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содержащих конфиденциальную информацию;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проверки сетевого трафика на отсутствие вредоносного ПО и спама.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34" w:name="_Toc170461601"/>
      <w:r>
        <w:t xml:space="preserve">Обеспечение ИБ при использовании съемных носителей информации, мобильных и коммуникационных устройств</w:t>
      </w:r>
      <w:bookmarkEnd w:id="34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использовании съемных носителей информации, мобильных и коммуникационных устройств принимаются защитные меры в целях предотвращения несанкционированного доступа к ин</w:t>
      </w:r>
      <w:r>
        <w:rPr>
          <w:rFonts w:ascii="Times New Roman" w:hAnsi="Times New Roman" w:cs="Times New Roman"/>
          <w:sz w:val="24"/>
          <w:szCs w:val="24"/>
        </w:rPr>
        <w:t xml:space="preserve">формационным активам, а также проникновения вредоносного ПО) в информационную инфраструктуру Общества, установления несанкционированных каналов взаимодействия с сетью Интернет, кражи или разглашения информации ограниченного доступа и защищаемой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ИБ при использовании съемных носителей информации, мобильных и коммуникационных устройств реализуется принятием следующих мер: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исключением подключения незарегистрированных в установленном порядке съемных носителей информации к АРМ, серверам и вычислительным сетям;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исключением использования не проверенных средствами антивирусной защиты съемных носителей информации и мобильных устройств на АРМ, серверах и в вычислительных сетях;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маркировкой и учетом съемных носителей конфиденциальной информации в соответствии с установленным в Обществе порядком;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утилизацией съемных носителей информации, мобильных устройств, при выводе их из эксплуатации, с обеспечением гарантированного уничтожения содержащейся на них конфиденциальной информации;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регистрацией и учетом служебных съемных носителей информации, мобильных и коммуникационных устройств, принятием мер по защите их от вредоносного ПО и кражи;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организацией регулярного контроля сохранности (наличия) служебных съемных носителей информации, мобильных и коммуникационных устройств.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Рекомендуется осуществлять шифрование защищаемой информации, содержащейся на съемных носителях информации и мобильных устройствах, а также принятие мер по централизованному контролю информации, записываемой на данные устройства.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управления подключением к АРМ и серверам съемн</w:t>
      </w:r>
      <w:r>
        <w:rPr>
          <w:rFonts w:ascii="Times New Roman" w:hAnsi="Times New Roman" w:cs="Times New Roman"/>
          <w:sz w:val="24"/>
          <w:szCs w:val="24"/>
        </w:rPr>
        <w:t xml:space="preserve">ых носителей информации, мобильных и коммуникационных устройств целесообразно применение специализированных программных решений, позволяющих исключить несанкционированное использование на указанных АРМ и серверах устройств и портов ввода-вывода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в информационной инфраструктуре Общества съемных носителей информации, мобильных и коммуникационных устройств, в том числе принадлежащих по </w:t>
      </w:r>
      <w:r>
        <w:rPr>
          <w:rFonts w:ascii="Times New Roman" w:hAnsi="Times New Roman" w:cs="Times New Roman"/>
          <w:sz w:val="24"/>
          <w:szCs w:val="24"/>
        </w:rPr>
        <w:t xml:space="preserve">праву собственности работникам Общества, без принятия установленных мер защиты запрещено.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35" w:name="_Toc170461602"/>
      <w:r>
        <w:t xml:space="preserve">Защита ПО</w:t>
      </w:r>
      <w:bookmarkEnd w:id="35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поддержания работоспособности ПО, предотвращения сетевых и вирусных атак, соблюдения законодательства в области авторских и смежных нрав в Обществе организуется защита ПО.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поддержания работоспособности ПО в Обществе осуществляются меры защиты ПО, включающие:</w:t>
      </w:r>
      <w:r/>
    </w:p>
    <w:p>
      <w:pPr>
        <w:pStyle w:val="922"/>
        <w:numPr>
          <w:ilvl w:val="0"/>
          <w:numId w:val="3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регламентирование порядка и контроль использования </w:t>
      </w:r>
      <w:r>
        <w:rPr>
          <w:rFonts w:ascii="Times New Roman" w:hAnsi="Times New Roman" w:cs="Times New Roman"/>
          <w:sz w:val="24"/>
          <w:szCs w:val="24"/>
        </w:rPr>
        <w:t xml:space="preserve">ПО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pStyle w:val="922"/>
        <w:numPr>
          <w:ilvl w:val="0"/>
          <w:numId w:val="3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резервирование конфигураций ПО;</w:t>
      </w:r>
      <w:r/>
    </w:p>
    <w:p>
      <w:pPr>
        <w:pStyle w:val="922"/>
        <w:numPr>
          <w:ilvl w:val="0"/>
          <w:numId w:val="3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устранение уязвимостей путем обновления состава и конфигурации ПО в соответствии с рекомендациями разработчика.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Новое ПО и все обновления его состава и конфигурации принимаются в эксплуатацию только после успешного прохождения тестирования на совместимость с существующей информационной инфраструктурой, а та</w:t>
      </w:r>
      <w:r>
        <w:rPr>
          <w:rFonts w:ascii="Times New Roman" w:hAnsi="Times New Roman" w:cs="Times New Roman"/>
          <w:sz w:val="24"/>
          <w:szCs w:val="24"/>
        </w:rPr>
        <w:t xml:space="preserve">кже проверки функционирования на тестовой среде, в качестве которой служит специально подготовленная среда. Обновление состава и конфигурации ПО возлагается на работников структурных подразделений Общества, отвечающих за его эксплуатационное сопровождение.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</w:t>
      </w:r>
      <w:r>
        <w:rPr>
          <w:rFonts w:ascii="Times New Roman" w:hAnsi="Times New Roman" w:cs="Times New Roman"/>
          <w:sz w:val="24"/>
          <w:szCs w:val="24"/>
        </w:rPr>
        <w:t xml:space="preserve">е подлежит прикладное ПО, системное ПО серверов, АРМ и сетевого оборудования, а также ПО, обеспечивающее низкоуровневые функции аппаратных средств систем обработки информации («прошивки» контроллеров и дисковых хранилищ, BIOS/UEFI материнских плат и т.д.).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</w:t>
      </w:r>
      <w:r>
        <w:rPr>
          <w:rFonts w:ascii="Times New Roman" w:hAnsi="Times New Roman" w:cs="Times New Roman"/>
          <w:sz w:val="24"/>
          <w:szCs w:val="24"/>
        </w:rPr>
        <w:t xml:space="preserve">спользовании ПО должны соблюдаться условия лицензионных договоров (соглашений), что обеспечивается регулярной инвентаризацией использующегося в информационной инфраструктуре ПО и мониторингом соответствия условий его использования лицензионным соглашениям.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АРМ и серверах Общества запрещается:</w:t>
      </w:r>
      <w:r/>
    </w:p>
    <w:p>
      <w:pPr>
        <w:pStyle w:val="922"/>
        <w:numPr>
          <w:ilvl w:val="0"/>
          <w:numId w:val="3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(использование) ПО (сервисов), не требующегося для работы АРМ и серверов или не являющегося необходимым для функционирования бизнес-процессов Общества;</w:t>
      </w:r>
      <w:r/>
    </w:p>
    <w:p>
      <w:pPr>
        <w:pStyle w:val="922"/>
        <w:numPr>
          <w:ilvl w:val="0"/>
          <w:numId w:val="3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необоснованный запуск ПО (служб и сервисов), от имени учетных записей, обладающих расширенными привилегиями, которые не требуются для работы указанного ПО;</w:t>
      </w:r>
      <w:r/>
    </w:p>
    <w:p>
      <w:pPr>
        <w:pStyle w:val="922"/>
        <w:numPr>
          <w:ilvl w:val="0"/>
          <w:numId w:val="38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установка, хранение или использование вредоносных программ и ПО обхода технических средств защиты.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36" w:name="_Toc170461603"/>
      <w:r>
        <w:t xml:space="preserve">Регистрация и учет событий ИБ</w:t>
      </w:r>
      <w:bookmarkEnd w:id="36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своевременного выявления нарушений ИБ, контроля действий администраторов и пользователей систем обработки информации, обеспечения возможности проведения расследования инцидентов ИБ в Обществе осуществляется регистрация и учет событий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и учет событий ИБ осуществляется в журналах средств защиты информации, технических средств обработки, хранения и передачи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Жур</w:t>
      </w:r>
      <w:r>
        <w:rPr>
          <w:rFonts w:ascii="Times New Roman" w:hAnsi="Times New Roman" w:cs="Times New Roman"/>
          <w:sz w:val="24"/>
          <w:szCs w:val="24"/>
        </w:rPr>
        <w:t xml:space="preserve">налы событий регулярно анализируются администраторами, администраторами СЗИ и администраторами ИБ объектов информационной инфраструктуры. Журналы событий могут подвергаться автоматизированному анализу в целях оперативного выявления возможных инцидентов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событий ИБ, подлежащих регистрации, период времени хранения журналов событий ИБ, периодичность контроля указанных журналов, порядок реагирования на выявляемые события ИБ и другие аспекты контроля событий ИБ </w:t>
      </w:r>
      <w:r>
        <w:rPr>
          <w:rFonts w:ascii="Times New Roman" w:hAnsi="Times New Roman" w:cs="Times New Roman"/>
          <w:sz w:val="24"/>
          <w:szCs w:val="24"/>
        </w:rPr>
        <w:t xml:space="preserve">устанавливаются локальными нормативными актами Общества или технической документации объектов информационной инфраструктуры.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37" w:name="_Toc170461604"/>
      <w:r>
        <w:t xml:space="preserve">Криптографическая защита информации</w:t>
      </w:r>
      <w:bookmarkEnd w:id="37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целях обеспечения конфиденциальности, целостности и аутентичности обрабатываемой, хранимой и передаваемой информации в информационной инфраструктуре Общества применяются сертифицированные установленным порядком средства криптографической защиты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Электронные документы, для которых необходимо обеспечить целостность и аутентичность, защищаются с помощью средств электронной подписи.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передаче конфиденциальной информация по каналам связи за пределы контролируемых зон, должны применяться средства криптографической защиты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Криптографическая защита информации в приложениях, поддерживающих технологию открытых ключей, может реализовываться с помощью сервисов электронной подписи и криптографической защиты.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использовании съемных носителей информации и мобильных устройств информация ограниченного доступа, хранимая на них, подлежит обязательной защите с использованием криптографической защиты.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0"/>
        <w:ind w:firstLine="709"/>
      </w:pPr>
      <w:r/>
      <w:bookmarkStart w:id="38" w:name="_Toc170461605"/>
      <w:r>
        <w:t xml:space="preserve">Контроль доступа</w:t>
      </w:r>
      <w:bookmarkEnd w:id="38"/>
      <w:r/>
      <w:r/>
    </w:p>
    <w:p>
      <w:pPr>
        <w:pStyle w:val="751"/>
        <w:ind w:left="0" w:firstLine="709"/>
      </w:pPr>
      <w:r/>
      <w:bookmarkStart w:id="39" w:name="_Toc170461606"/>
      <w:r>
        <w:t xml:space="preserve">Управление доступом пользователей</w:t>
      </w:r>
      <w:bookmarkEnd w:id="39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обеспечения безопасности и устойчивого функционирования информационной инфраструктуры в Обществе осуществляется управление доступом пользователей к информационным ресурсам, прикладным системам и техническим средствам в ее составе.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 наделяются минимальными пра</w:t>
      </w:r>
      <w:r>
        <w:rPr>
          <w:rFonts w:ascii="Times New Roman" w:hAnsi="Times New Roman" w:cs="Times New Roman"/>
          <w:sz w:val="24"/>
          <w:szCs w:val="24"/>
        </w:rPr>
        <w:t xml:space="preserve">вами доступа и привилегиями, необходимыми им для выполнения служебных обязанностей. Наделение пользователей правами доступа и привилегиями основывается на установленной в Обществе формализованной процедуре предоставления прав доступа. Принцип разделения по</w:t>
      </w:r>
      <w:r>
        <w:rPr>
          <w:rFonts w:ascii="Times New Roman" w:hAnsi="Times New Roman" w:cs="Times New Roman"/>
          <w:sz w:val="24"/>
          <w:szCs w:val="24"/>
        </w:rPr>
        <w:t xml:space="preserve">лномочий при наделении пользователей правами обеспечивается ведением матриц доступа к информационным ресурсам и автоматизированным системам обработки, хранения и передачи информации. Права доступа и привилегии пользователей подлежат регулярному пересмотру.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</w:t>
      </w:r>
      <w:r>
        <w:rPr>
          <w:rFonts w:ascii="Times New Roman" w:hAnsi="Times New Roman" w:cs="Times New Roman"/>
          <w:sz w:val="24"/>
          <w:szCs w:val="24"/>
        </w:rPr>
        <w:t xml:space="preserve">ускается неформализованное наделение полномочиями авторизованных пользователей при организации доступа к справочной информации, не содержащей сведения, составляющие коммерческую тайну, и иную конфиденциальную информацию, а также к общедоступной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реквизиты доступа к элементам информационной инфраструктуры Общества имеют однозначную персонификацию.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управления доступом пользователей к информационным ресурсам определяется владельцем объекта информационной инфраструктуры или информационного актива и документируется в установленном порядке.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40" w:name="_Toc170461607"/>
      <w:r>
        <w:t xml:space="preserve">Ответственность пользователей при доступе к информационным ресурсам</w:t>
      </w:r>
      <w:bookmarkEnd w:id="40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предотвращения несанкционированного доступа, а также компрометации или утраты информации и средств обработки информации, определяется ответственность пользователей по соблюдению правил доступа при использовании АРМ.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 несут ответственность за соблюдение конфиденциальности и сохранности средств и параметров аутентификации.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Пользователям запрещено работать </w:t>
      </w:r>
      <w:r>
        <w:rPr>
          <w:rFonts w:ascii="Times New Roman" w:hAnsi="Times New Roman" w:cs="Times New Roman"/>
          <w:sz w:val="24"/>
          <w:szCs w:val="24"/>
        </w:rPr>
        <w:t xml:space="preserve">под чужими учетными записями, а также сообщать свои пароли или передавать аппаратные средства аутентификации другим лицам. При временном оставлении АРМ пользователем принимаются меры по блокированию сеанса работы для защиты от несанкционированного доступа.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Парольная политика, правила использования паролей и средств усиленной аутентификации определ</w:t>
      </w:r>
      <w:r>
        <w:rPr>
          <w:rFonts w:ascii="Times New Roman" w:hAnsi="Times New Roman" w:cs="Times New Roman"/>
          <w:sz w:val="24"/>
          <w:szCs w:val="24"/>
        </w:rPr>
        <w:t xml:space="preserve">яются локальными нормативными и организационно-распорядительными документами Общества в области ИБ. Ответственность пользователей за выполнение установленных правил ИБ включается в текст трудовых договоров и функциональных обязанностей работников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0"/>
        <w:ind w:firstLine="709"/>
      </w:pPr>
      <w:r/>
      <w:bookmarkStart w:id="41" w:name="_Toc170461608"/>
      <w:r>
        <w:t xml:space="preserve">Контроль защищенности</w:t>
      </w:r>
      <w:bookmarkEnd w:id="41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своевременного и эф</w:t>
      </w:r>
      <w:r>
        <w:rPr>
          <w:rFonts w:ascii="Times New Roman" w:hAnsi="Times New Roman" w:cs="Times New Roman"/>
          <w:sz w:val="24"/>
          <w:szCs w:val="24"/>
        </w:rPr>
        <w:t xml:space="preserve">фективного реагирования на опубликованные и выявленные уязвимости, а также устранения недостатков в конфигурации технических средств обработки, хранения и передачи информации в информационной инфраструктуре Общества осуществляется контроль защищенности ОЗ.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контроля защищенности должна включать в себя составление перечня объектов контроля защищенности, с указанием их проверяемых параметров, регламентирование порядка контроля защищенности и периодичности его проведения.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защищенности должна включать в себя:</w:t>
      </w:r>
      <w:r/>
    </w:p>
    <w:p>
      <w:pPr>
        <w:pStyle w:val="922"/>
        <w:numPr>
          <w:ilvl w:val="0"/>
          <w:numId w:val="3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из внешних источников информации (производителей ОЗ, специализированных сайтов сети Интернет и др.) сведений об уязвимостях программного обеспечения, анализ указанных сведений и их использование в ходе проверки защищенности;</w:t>
      </w:r>
      <w:r/>
    </w:p>
    <w:p>
      <w:pPr>
        <w:pStyle w:val="922"/>
        <w:numPr>
          <w:ilvl w:val="0"/>
          <w:numId w:val="3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выявление уязвимостей объектов информационной инфраструктуры, в том числе с использованием автоматизированных средств;</w:t>
      </w:r>
      <w:r/>
    </w:p>
    <w:p>
      <w:pPr>
        <w:pStyle w:val="922"/>
        <w:numPr>
          <w:ilvl w:val="0"/>
          <w:numId w:val="39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конфигурационных файлов и настроек систем обработки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проведении инструментального контроля защищенности должны приниматься меры, исключающие его негативное воздействие на информационную инфраструктуру.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анализа защищенности должны приниматься меры, нейтрализующие выявленные уязвимости и недостатки.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проведения контроля защищенности устанавливается в локальных нормативных актах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0"/>
        <w:ind w:firstLine="709"/>
      </w:pPr>
      <w:r/>
      <w:bookmarkStart w:id="42" w:name="_Toc170461609"/>
      <w:r>
        <w:t xml:space="preserve">Обеспечение соответствия требованиям по ИБ</w:t>
      </w:r>
      <w:bookmarkEnd w:id="42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минимизации возможного у</w:t>
      </w:r>
      <w:r>
        <w:rPr>
          <w:rFonts w:ascii="Times New Roman" w:hAnsi="Times New Roman" w:cs="Times New Roman"/>
          <w:sz w:val="24"/>
          <w:szCs w:val="24"/>
        </w:rPr>
        <w:t xml:space="preserve">щерба от претензий со стороны органов государственной власти в Обществе принимаются меры по обеспечению соответствия требованиям законодательства Российской Федерации и федеральных органов исполнительной власти в области защиты информации и обеспечения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осуществляются меры по защите информации, доступ к которой ограничен федеральными законами (информации ограниченного доступа), включая информацию, составляющую коммерческую тайну, и персональные данные.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не допускается обработка информации, создание, хранение или распространение которой запрещено законодательством Российской Федерации.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допускается эксплуатация только ПО, полученного на законных основаниях, а также принимаются меры по соблюдению авторских прав и условий лицензионных соглашений.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осуществлении Обществом деятельности на территории иностранных государств, должны выполнятся требования национального законодательства в области ИБ указанных государств.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43" w:name="_Toc170461610"/>
      <w:r>
        <w:t xml:space="preserve">Обеспечение режима коммерческой тайны</w:t>
      </w:r>
      <w:bookmarkEnd w:id="43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установлен режим коммерческой тайны, предусматривающий правовые, организационные и технические меры по защите информации, составляющей коммерческую тайну, и иной конфиденциальной информации.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Меры по защите информации, составляющей коммерческую тайну, и иной конфиденциальной информации регламентируются локальными нормативными и организационно-распорядительными документами Общества в области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44" w:name="_Toc170461611"/>
      <w:r>
        <w:t xml:space="preserve">Обеспечение защиты персональных данных</w:t>
      </w:r>
      <w:bookmarkEnd w:id="44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установлен порядок обработки персональных данных в соответствии с требованиями законодательства Российской Федерации, а также принимаются правовые, организационные и технические меры по обеспечению их безопасности.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обработки персональных данных и перечень мер по их защите регламентируется нормативными и организационно-распорядительными документами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мер по обеспечению безопасности персонал</w:t>
      </w:r>
      <w:r>
        <w:rPr>
          <w:rFonts w:ascii="Times New Roman" w:hAnsi="Times New Roman" w:cs="Times New Roman"/>
          <w:sz w:val="24"/>
          <w:szCs w:val="24"/>
        </w:rPr>
        <w:t xml:space="preserve">ьных данных при их обработке в информационных системах должен осуществляться на основе законодательства Российской Федерации в области персональных данных, нормативных и руководящих документов федеральных органов исполнительной власти Российской Федерации.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обязанностей и полномочий при обеспечении безопасности персональных данных при их обработке в информационных системах персональных данных определяется </w:t>
      </w:r>
      <w:commentRangeStart w:id="2"/>
      <w:r/>
      <w:commentRangeStart w:id="3"/>
      <w:r>
        <w:rPr>
          <w:rFonts w:ascii="Times New Roman" w:hAnsi="Times New Roman" w:cs="Times New Roman"/>
          <w:sz w:val="24"/>
          <w:szCs w:val="24"/>
        </w:rPr>
        <w:t xml:space="preserve">Положением о реализации мер по обеспечению защиты персональных данных работников в ООО «</w:t>
      </w:r>
      <w:r>
        <w:rPr>
          <w:rFonts w:ascii="Times New Roman" w:hAnsi="Times New Roman" w:cs="Times New Roman"/>
          <w:sz w:val="24"/>
          <w:szCs w:val="24"/>
        </w:rPr>
        <w:t xml:space="preserve">Гудфокаст</w:t>
      </w:r>
      <w:r>
        <w:rPr>
          <w:rFonts w:ascii="Times New Roman" w:hAnsi="Times New Roman" w:cs="Times New Roman"/>
          <w:sz w:val="24"/>
          <w:szCs w:val="24"/>
        </w:rPr>
        <w:t xml:space="preserve">», утвержденное приказом Общества от 01.09.2022 № 1/01-09/2022.</w:t>
      </w:r>
      <w:commentRangeEnd w:id="2"/>
      <w:r>
        <w:commentReference w:id="2"/>
      </w:r>
      <w:r>
        <w:rPr>
          <w:rStyle w:val="943"/>
        </w:rPr>
      </w:r>
      <w:commentRangeEnd w:id="3"/>
      <w:r>
        <w:commentReference w:id="3"/>
      </w:r>
      <w:r>
        <w:rPr>
          <w:rStyle w:val="943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1"/>
        <w:ind w:left="0" w:firstLine="709"/>
      </w:pPr>
      <w:r/>
      <w:bookmarkStart w:id="47" w:name="_Toc170461612"/>
      <w:r>
        <w:t xml:space="preserve">Организация работы с персоналом по вопросам ИБ</w:t>
      </w:r>
      <w:bookmarkEnd w:id="47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6.5.3.1. Обеспечение ИБ при заключении и во время действия трудового договора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работы с персоналом по вопросам ИБ осуществляется с целью обеспечения ИБ при приеме на работу новых работников, выполнении ими своих должностных обязанностей и увольнении.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повышения уровня ИБ все работники Общества при приеме на работу проходят в отделе кадров первичный инструктаж, на котором до них доводятся требования по ИБ и информация об ответственности за нарушение указанных требований.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Обязанности работников Общества по обеспечению ИБ и соблюдению требований ИБ устанавливаются их должностными инструкциями и трудовым договором, а также конкретизируются нормативными и организационно-распорядительными документами Общества в области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каждым работником при его трудоустройстве в Общество заключается договор о конфиденциальности.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Обществе обеспечивается сохранность заключенных договоров о конфиденциальности.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Работники Общества, непосредственно осуществляющие обеспечение ИБ:</w:t>
      </w:r>
      <w:r/>
    </w:p>
    <w:p>
      <w:pPr>
        <w:pStyle w:val="922"/>
        <w:numPr>
          <w:ilvl w:val="0"/>
          <w:numId w:val="4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регулярно проходят повышение квалификации,</w:t>
      </w:r>
      <w:r/>
    </w:p>
    <w:p>
      <w:pPr>
        <w:pStyle w:val="922"/>
        <w:numPr>
          <w:ilvl w:val="0"/>
          <w:numId w:val="4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знакомятся с изменениями в федеральном законодательстве Российской Федерации, нормативных и организационно-распорядительных документах Общества в области ИБ;</w:t>
      </w:r>
      <w:r/>
    </w:p>
    <w:p>
      <w:pPr>
        <w:pStyle w:val="922"/>
        <w:numPr>
          <w:ilvl w:val="0"/>
          <w:numId w:val="40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информируют работников структурных подразделений Общества об изменениях в содержании организационного и технического обеспечения ИБ в Обществе.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Поддержание и повышение квалификации работников, обеспечивающих ИБ, реализуется существующей в Обществе системой переподготовки и повышения квалификации кадров.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Мероприятия по повышению осведомленности работников в области ИБ включают: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разработку и доведение до работников информационных материалов со сведениями об актуальных угрозах ИБ и основными требованиями по ИБ;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ab/>
        <w:t xml:space="preserve">размещение документов, содержащих требования по ИБ, в доступном для пользователей месте на внутреннем веб-портале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6.5.3.2. Обеспечение безопасности при увольнении и при изменении условий трудового договора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обеспечения ИБ при увольнении работника Общества и при изменении его услов</w:t>
      </w:r>
      <w:r>
        <w:rPr>
          <w:rFonts w:ascii="Times New Roman" w:hAnsi="Times New Roman" w:cs="Times New Roman"/>
          <w:sz w:val="24"/>
          <w:szCs w:val="24"/>
        </w:rPr>
        <w:t xml:space="preserve">ий трудового договора в Обществе осуществляется контроль возврата информационных носителей, средств обработки, хранения и передачи информации, своевременного изменения и прекращения прав доступа работников к объектам информационной инфраструктуры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реализации указанных мер определяется нормативными документами Общества в области ИБ, а также эксплуатационными регламентами соответствующих объектов информационной инфраструктуры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Инструктаж увольняемых работников о принятых ими обязательствах по соблюдению в тайне конфиденциальных сведений и доведение до них срока сохранения в тайн</w:t>
      </w:r>
      <w:r>
        <w:rPr>
          <w:rFonts w:ascii="Times New Roman" w:hAnsi="Times New Roman" w:cs="Times New Roman"/>
          <w:sz w:val="24"/>
          <w:szCs w:val="24"/>
        </w:rPr>
        <w:t xml:space="preserve">е сведений, с которыми они были ознакомлены, выполняется отделом кадров. При увольнении работника (изменении условий трудового договора) его права доступа к информационным активам незамедлительно аннулируются (приводятся в соответствие с новыми условиями).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 кадров своевременно уведомляет ИТ и ИБ об увольнении (изменении условий трудового договора) работников.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</w:t>
      </w:r>
      <w:r>
        <w:rPr>
          <w:rFonts w:ascii="Times New Roman" w:hAnsi="Times New Roman" w:cs="Times New Roman"/>
          <w:sz w:val="24"/>
          <w:szCs w:val="24"/>
        </w:rPr>
        <w:t xml:space="preserve">отники Общества, имеющие доступ к информации, подлежащей защите, за разглашение и утрату такой информации, а также за нарушение установленного порядка обеспечения ИБ несут ответственность в соответствии с действующим законодательством Российской Федерации.</w:t>
      </w:r>
      <w:r/>
    </w:p>
    <w:p>
      <w:pPr>
        <w:pStyle w:val="751"/>
        <w:ind w:left="0" w:firstLine="709"/>
      </w:pPr>
      <w:r/>
      <w:bookmarkStart w:id="48" w:name="_Toc170461613"/>
      <w:r>
        <w:t xml:space="preserve">Обеспечение ИБ при работе с контрагентами</w:t>
      </w:r>
      <w:bookmarkEnd w:id="48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ИБ при работе со сторонними организациями или физическими лицами (далее - контрагенты) осуществля</w:t>
      </w:r>
      <w:r>
        <w:rPr>
          <w:rFonts w:ascii="Times New Roman" w:hAnsi="Times New Roman" w:cs="Times New Roman"/>
          <w:sz w:val="24"/>
          <w:szCs w:val="24"/>
        </w:rPr>
        <w:t xml:space="preserve">ется с целью защиты информационных активов и информационной инфраструктуры Общества от деструктивных и противоправных действий недобросовестных или злонамеренных работников контрагентов, а также с целью правовой защиты конфиденциальной информации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организации доступа контрагентов к защищаемым информационным активам в Обществе осуществляются следующие мероприятия по обеспечению ИБ:</w:t>
      </w:r>
      <w:r/>
    </w:p>
    <w:p>
      <w:pPr>
        <w:pStyle w:val="922"/>
        <w:numPr>
          <w:ilvl w:val="0"/>
          <w:numId w:val="4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регламентация предоставления доступа контрагентам к конфиденциальной информации или информационной инфраструктуре;</w:t>
      </w:r>
      <w:r/>
    </w:p>
    <w:p>
      <w:pPr>
        <w:pStyle w:val="922"/>
        <w:numPr>
          <w:ilvl w:val="0"/>
          <w:numId w:val="4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заключение соглашении (договоров) о конфиденциальности с контрагентами, которым предоставляется доступ к конфиденциальной информации или информационной инфраструктуре Общества.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оказании контрагентом Обществу услуг, предусматривающих доступ к конфиденциальной информации или информационной инфраструктуре Общества, договор на оказание соответствующих услуг должен предусматривать:</w:t>
      </w:r>
      <w:r/>
    </w:p>
    <w:p>
      <w:pPr>
        <w:pStyle w:val="922"/>
        <w:numPr>
          <w:ilvl w:val="0"/>
          <w:numId w:val="4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обязанность контрагента по обеспечению конфиденциальности информации, ставшей ему известной при оказании услуг, в соответствии с заключенным между ним и Обществом соглашением (договором) о конфиденциальности к договору на оказание услуг;</w:t>
      </w:r>
      <w:r/>
    </w:p>
    <w:p>
      <w:pPr>
        <w:pStyle w:val="922"/>
        <w:numPr>
          <w:ilvl w:val="0"/>
          <w:numId w:val="4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обязательства контрагента по соблюдению им в ходе выполняемых работ установленных в Обществе требований по ИБ;</w:t>
      </w:r>
      <w:r/>
    </w:p>
    <w:p>
      <w:pPr>
        <w:pStyle w:val="922"/>
        <w:numPr>
          <w:ilvl w:val="0"/>
          <w:numId w:val="4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обязательства контрагента по выполнению требований Федерального закона Российской Федерации от 27.07.2006 № 152-ФЗ «О персональных данных» в случае, если </w:t>
      </w:r>
      <w:r>
        <w:rPr>
          <w:rFonts w:ascii="Times New Roman" w:hAnsi="Times New Roman" w:cs="Times New Roman"/>
          <w:sz w:val="24"/>
          <w:szCs w:val="24"/>
        </w:rPr>
        <w:t xml:space="preserve">персональные данные, оператором которых является Общество, доступны ему в ходе оказания услуг.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оказываемы</w:t>
      </w:r>
      <w:r>
        <w:rPr>
          <w:rFonts w:ascii="Times New Roman" w:hAnsi="Times New Roman" w:cs="Times New Roman"/>
          <w:sz w:val="24"/>
          <w:szCs w:val="24"/>
        </w:rPr>
        <w:t xml:space="preserve">е контрагентом услуги являются аутсорсингом и связаны с созданием, модернизацией, обслуживанием информационной инфраструктуры или систем обработки информации Общества в договор на оказание соответствующих услуг дополнительно включаются следующие положения: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предоставление услуг по обслуживанию (поддержке, администрированию и т.п.) информационной инфраструктуры или систем обработки информации на основании соглашения об уровне обслуживания (</w:t>
      </w:r>
      <w:r>
        <w:rPr>
          <w:rFonts w:ascii="Times New Roman" w:hAnsi="Times New Roman" w:cs="Times New Roman"/>
          <w:sz w:val="24"/>
          <w:szCs w:val="24"/>
        </w:rPr>
        <w:t xml:space="preserve">service-level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agreement</w:t>
      </w:r>
      <w:r>
        <w:rPr>
          <w:rFonts w:ascii="Times New Roman" w:hAnsi="Times New Roman" w:cs="Times New Roman"/>
          <w:sz w:val="24"/>
          <w:szCs w:val="24"/>
        </w:rPr>
        <w:t xml:space="preserve"> - SLA). Содержание SLA рекомендуется определять исходя из положений ГОСТ Р ИСО/МЭК 20000-2-2010;</w:t>
      </w:r>
      <w:r/>
    </w:p>
    <w:p>
      <w:pPr>
        <w:pStyle w:val="922"/>
        <w:numPr>
          <w:ilvl w:val="0"/>
          <w:numId w:val="4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учет в SLA необходимости выполнения контрагентом требований по ИБ в ходе оказания услуг;</w:t>
      </w:r>
      <w:r/>
    </w:p>
    <w:p>
      <w:pPr>
        <w:pStyle w:val="922"/>
        <w:numPr>
          <w:ilvl w:val="0"/>
          <w:numId w:val="4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и соблюдение регламентов и инструкций, позволяющих контрагенту реализовать, а Обществу контролировать исполнение SLA;</w:t>
      </w:r>
      <w:r/>
    </w:p>
    <w:p>
      <w:pPr>
        <w:pStyle w:val="922"/>
        <w:numPr>
          <w:ilvl w:val="0"/>
          <w:numId w:val="4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соблюдение контрагентом требований законодательства Российской Федерации в области лицензирования - наличие у контрагента лицензий ФСТЭК России и ФСБ России на осуществляемые им по договору виды деятельности;</w:t>
      </w:r>
      <w:r/>
    </w:p>
    <w:p>
      <w:pPr>
        <w:pStyle w:val="922"/>
        <w:numPr>
          <w:ilvl w:val="0"/>
          <w:numId w:val="41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право Общества на осуществление мониторинга обслуживаемой контрагентом информационной инфраструктуры (системы обработки информации), участие Общества в подготовке</w:t>
      </w:r>
      <w:r>
        <w:rPr>
          <w:rFonts w:ascii="Times New Roman" w:hAnsi="Times New Roman" w:cs="Times New Roman"/>
          <w:sz w:val="24"/>
          <w:szCs w:val="24"/>
        </w:rPr>
        <w:t xml:space="preserve"> заключений по кандидатам на замещение вакантных должностей у контрагента, занимая которые его работники привлекаются для исполнения работ по оказанию услуг Общества. Также рекомендуется предусматривать право Общества на проведение аудита СОИБ контрагента.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представления информации органам государственной власти регламентируются нормативными и организационно-распорядительными документами Общества в области ИБ.</w:t>
      </w:r>
      <w:r/>
    </w:p>
    <w:p>
      <w:pPr>
        <w:ind w:firstLine="70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50"/>
        <w:ind w:firstLine="709"/>
        <w:rPr>
          <w:rFonts w:cs="Times New Roman"/>
          <w:szCs w:val="24"/>
        </w:rPr>
      </w:pPr>
      <w:r/>
      <w:bookmarkStart w:id="49" w:name="_Toc170461614"/>
      <w:r>
        <w:t xml:space="preserve">Предотвращение утечки защищаемой информации </w:t>
      </w:r>
      <w:r>
        <w:rPr>
          <w:rFonts w:cs="Times New Roman"/>
          <w:szCs w:val="24"/>
        </w:rPr>
        <w:t xml:space="preserve">по техническим каналам</w:t>
      </w:r>
      <w:bookmarkEnd w:id="49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Основными задачами при обеспечении защиты информации от утечки по техническим каналам являются выявление и пресечение возможных каналов утечки.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Применяются следующие организационно-технические меры противодействия утечке защищаемой информации по техническим каналам:</w:t>
      </w:r>
      <w:r/>
    </w:p>
    <w:p>
      <w:pPr>
        <w:pStyle w:val="922"/>
        <w:numPr>
          <w:ilvl w:val="0"/>
          <w:numId w:val="4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перечня защищаемых помещений;</w:t>
      </w:r>
      <w:r/>
    </w:p>
    <w:p>
      <w:pPr>
        <w:pStyle w:val="922"/>
        <w:numPr>
          <w:ilvl w:val="0"/>
          <w:numId w:val="4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регламентирование порядка проведения деловых встреч и переговоров, ведения телефонных разговоров;</w:t>
      </w:r>
      <w:r/>
    </w:p>
    <w:p>
      <w:pPr>
        <w:pStyle w:val="922"/>
        <w:numPr>
          <w:ilvl w:val="0"/>
          <w:numId w:val="4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регламентирование порядка проведения обследований защищаемых помещений и технических средств на предмет установления каналов утечки;</w:t>
      </w:r>
      <w:r/>
    </w:p>
    <w:p>
      <w:pPr>
        <w:pStyle w:val="922"/>
        <w:numPr>
          <w:ilvl w:val="0"/>
          <w:numId w:val="4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режима доступа в служебные помещения;</w:t>
      </w:r>
      <w:r/>
    </w:p>
    <w:p>
      <w:pPr>
        <w:pStyle w:val="922"/>
        <w:numPr>
          <w:ilvl w:val="0"/>
          <w:numId w:val="4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исключение возможности установки посторонних (внештатных) предметов на внешней стороне ограждающих конструкций защищаемых помещений и выходящих из них коммуникаций (систем отопления, вентиляции, кондиционирования);</w:t>
      </w:r>
      <w:r/>
    </w:p>
    <w:p>
      <w:pPr>
        <w:pStyle w:val="922"/>
        <w:numPr>
          <w:ilvl w:val="0"/>
          <w:numId w:val="4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оборудование защищаемых помещений специальными средствами защиты от утечки информации;</w:t>
      </w:r>
      <w:r/>
    </w:p>
    <w:p>
      <w:pPr>
        <w:pStyle w:val="922"/>
        <w:numPr>
          <w:ilvl w:val="0"/>
          <w:numId w:val="4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технических средств, удовлетворяющих требованиям стандартов по электромагнитной совместимости;</w:t>
      </w:r>
      <w:r/>
    </w:p>
    <w:p>
      <w:pPr>
        <w:pStyle w:val="922"/>
        <w:numPr>
          <w:ilvl w:val="0"/>
          <w:numId w:val="4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объектов защиты на максимально возможном расстоянии от границы контролируемой зоны;</w:t>
      </w:r>
      <w:r/>
    </w:p>
    <w:p>
      <w:pPr>
        <w:pStyle w:val="922"/>
        <w:numPr>
          <w:ilvl w:val="0"/>
          <w:numId w:val="4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защищенных каналов связи;</w:t>
      </w:r>
      <w:r/>
    </w:p>
    <w:p>
      <w:pPr>
        <w:pStyle w:val="922"/>
        <w:numPr>
          <w:ilvl w:val="0"/>
          <w:numId w:val="42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оборудование служебных помещений средствами разграничения доступа.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49"/>
        <w:ind w:left="0" w:firstLine="709"/>
      </w:pPr>
      <w:r/>
      <w:bookmarkStart w:id="50" w:name="_Toc170461615"/>
      <w:r>
        <w:t xml:space="preserve">Ответственность руководства и работников Общества</w:t>
      </w:r>
      <w:bookmarkEnd w:id="50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Руководство Общества отвечает за состояние ИБ в О</w:t>
      </w:r>
      <w:r>
        <w:rPr>
          <w:rFonts w:ascii="Times New Roman" w:hAnsi="Times New Roman" w:cs="Times New Roman"/>
          <w:sz w:val="24"/>
          <w:szCs w:val="24"/>
        </w:rPr>
        <w:t xml:space="preserve">бществе и обеспечивает реализацию настоящей Политики, включая регулярный контроль ее исполнения, актуализации и выделения, необходимых для обеспечения ИБ ресурсов, а также организацию осведомленности и обучения работников Общества в области обеспечения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руководителей структурных подразделений Общества возлагается ответственность за:</w:t>
      </w:r>
      <w:r/>
    </w:p>
    <w:p>
      <w:pPr>
        <w:pStyle w:val="922"/>
        <w:numPr>
          <w:ilvl w:val="0"/>
          <w:numId w:val="4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соблюдение работниками структурного подразделения режима коммерческой тайны;</w:t>
      </w:r>
      <w:r/>
    </w:p>
    <w:p>
      <w:pPr>
        <w:pStyle w:val="922"/>
        <w:numPr>
          <w:ilvl w:val="0"/>
          <w:numId w:val="4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соответствие полномочий работников подчиненного структурного подразделения по доступу к конфиденциальной информации, информационным активам Общества, сетевым сервисам и ресурсам ЛВС Общества их должностным обязанностям.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Ответственность за выполнение норм и правил обеспечения ИБ при эксплуатации конкретного объекта информационной инфраструктуры Общества возлагается на работников, эксплуатирующих такой объект.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Работники Общества обязаны выполнять следующие общие требования по ИБ:</w:t>
      </w:r>
      <w:r/>
    </w:p>
    <w:p>
      <w:pPr>
        <w:pStyle w:val="922"/>
        <w:numPr>
          <w:ilvl w:val="0"/>
          <w:numId w:val="4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соблюдать требования настоящей Политики, других локальных нормативных и организационно-распорядительных документов Общества в области ИБ;</w:t>
      </w:r>
      <w:r/>
    </w:p>
    <w:p>
      <w:pPr>
        <w:pStyle w:val="922"/>
        <w:numPr>
          <w:ilvl w:val="0"/>
          <w:numId w:val="4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служебные технические средства обработки информации только в служебных целях;</w:t>
      </w:r>
      <w:r/>
    </w:p>
    <w:p>
      <w:pPr>
        <w:pStyle w:val="922"/>
        <w:numPr>
          <w:ilvl w:val="0"/>
          <w:numId w:val="43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установленном порядке информировать руководство Общества и службу ИБ о выявленных инцидентах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Работники Общества, не выполняющие требования настоящей Политики или требования локальных нормативных и организационно-распорядительных документов Общества в области ИБ, могут быть привлечены к ответственности в установленном порядке.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49"/>
        <w:ind w:left="0" w:firstLine="709"/>
      </w:pPr>
      <w:r/>
      <w:bookmarkStart w:id="51" w:name="_Toc170461616"/>
      <w:r>
        <w:t xml:space="preserve">Порядок пересмотра Политики</w:t>
      </w:r>
      <w:bookmarkEnd w:id="51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Настоящая Политика пересматривается с периодичностью не реже чем один раз в три года. При необходимости в нее вносятся изменения.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пересмотре Политики учитываются результаты контроля эффективности обеспечения ИБ / аудита ИБ за предыдущий период.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пересмотра Политики включает:</w:t>
      </w:r>
      <w:r/>
    </w:p>
    <w:p>
      <w:pPr>
        <w:pStyle w:val="922"/>
        <w:numPr>
          <w:ilvl w:val="0"/>
          <w:numId w:val="4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и выявление несоответствий действующей Политики текущим условиям;</w:t>
      </w:r>
      <w:r/>
    </w:p>
    <w:p>
      <w:pPr>
        <w:pStyle w:val="922"/>
        <w:numPr>
          <w:ilvl w:val="0"/>
          <w:numId w:val="4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разработку предложений по совершенствованию Политики;</w:t>
      </w:r>
      <w:r/>
    </w:p>
    <w:p>
      <w:pPr>
        <w:pStyle w:val="922"/>
        <w:numPr>
          <w:ilvl w:val="0"/>
          <w:numId w:val="44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утверждение новой редакции Политики.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осуществлении процедуры пересмотра учитываются:</w:t>
      </w:r>
      <w:r/>
    </w:p>
    <w:p>
      <w:pPr>
        <w:pStyle w:val="922"/>
        <w:numPr>
          <w:ilvl w:val="0"/>
          <w:numId w:val="4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указания руководства Общества по совершенствования СОИБ;</w:t>
      </w:r>
      <w:r/>
    </w:p>
    <w:p>
      <w:pPr>
        <w:pStyle w:val="922"/>
        <w:numPr>
          <w:ilvl w:val="0"/>
          <w:numId w:val="4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контроля состояния ИБ в Обществе, расследования инцидентов ИБ, контроля соблюдения требований по ИБ и оценки эффективности принимаемых мер защиты информации;</w:t>
      </w:r>
      <w:r/>
    </w:p>
    <w:p>
      <w:pPr>
        <w:pStyle w:val="922"/>
        <w:numPr>
          <w:ilvl w:val="0"/>
          <w:numId w:val="4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предложения структурных подразделений Общества по совершенствованию процессов обеспечения ИБ;</w:t>
      </w:r>
      <w:r/>
    </w:p>
    <w:p>
      <w:pPr>
        <w:pStyle w:val="922"/>
        <w:numPr>
          <w:ilvl w:val="0"/>
          <w:numId w:val="4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в организационно-штатной структуре Общества и в его информационной инфраструктуре;</w:t>
      </w:r>
      <w:r/>
    </w:p>
    <w:p>
      <w:pPr>
        <w:pStyle w:val="922"/>
        <w:numPr>
          <w:ilvl w:val="0"/>
          <w:numId w:val="4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в законодательной и нормативной базе по ИБ, произошедшие с момента утверждения предыдущей редакции Политики;</w:t>
      </w:r>
      <w:r/>
    </w:p>
    <w:p>
      <w:pPr>
        <w:pStyle w:val="922"/>
        <w:numPr>
          <w:ilvl w:val="0"/>
          <w:numId w:val="4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анализа произошедших инцидентов ИБ, а также уязвимости и угрозы, выявленные в Обществе за время, прошедшее с момента утверждения предыдущей редакции Политики;</w:t>
      </w:r>
      <w:r/>
    </w:p>
    <w:p>
      <w:pPr>
        <w:pStyle w:val="922"/>
        <w:numPr>
          <w:ilvl w:val="0"/>
          <w:numId w:val="45"/>
        </w:numPr>
        <w:ind w:lef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в управлении ИБ, включая изменения в распределении ресурсов и обязанностей при обеспечении ИБ.</w:t>
      </w:r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vit81" w:date="2024-07-29T17:38:00Z" w:initials="v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Только в формате word. Подписанного не видел</w:t>
      </w:r>
    </w:p>
  </w:comment>
  <w:comment w:id="2" w:author="Andrey Lisitsa" w:date="2024-07-24T23:53:00Z" w:initials="AL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оно есть? Пришли мне скан, пожалуйста.</w:t>
      </w:r>
    </w:p>
  </w:comment>
  <w:comment w:id="1" w:author="vit81" w:date="2024-07-29T17:37:00Z" w:initials="v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видел подписанный документ. На сайте нет в открытом доступе</w:t>
      </w:r>
    </w:p>
  </w:comment>
  <w:comment w:id="0" w:author="Andrey Lisitsa" w:date="2024-07-24T23:55:00Z" w:initials="AL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Возможно, есть более свежее. Мы прорабатывали с юристами обновление. Но скорее всего не утвердили по компании.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1"/>
  <w15:commentEx w15:paraId="000000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450A743" w16cex:dateUtc="2024-07-24T20:53:00Z"/>
  <w16cex:commentExtensible w16cex:durableId="7E03E8DA" w16cex:dateUtc="2024-07-29T14:37:00Z"/>
  <w16cex:commentExtensible w16cex:durableId="4573F2AE" w16cex:dateUtc="2024-07-24T20:5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7A407B3"/>
  <w16cid:commentId w16cid:paraId="00000002" w16cid:durableId="7450A743"/>
  <w16cid:commentId w16cid:paraId="00000003" w16cid:durableId="7E03E8DA"/>
  <w16cid:commentId w16cid:paraId="00000004" w16cid:durableId="4573F2A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egoe UI">
    <w:panose1 w:val="020B050204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373230"/>
      <w:docPartObj>
        <w:docPartGallery w:val="Page Numbers (Bottom of Page)"/>
        <w:docPartUnique w:val="true"/>
      </w:docPartObj>
      <w:rPr/>
    </w:sdtPr>
    <w:sdtContent>
      <w:p>
        <w:pPr>
          <w:pStyle w:val="93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9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pStyle w:val="749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0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751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2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3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4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5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6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7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4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8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0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4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6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8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09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5"/>
  </w:num>
  <w:num w:numId="2">
    <w:abstractNumId w:val="3"/>
  </w:num>
  <w:num w:numId="3">
    <w:abstractNumId w:val="39"/>
  </w:num>
  <w:num w:numId="4">
    <w:abstractNumId w:val="7"/>
  </w:num>
  <w:num w:numId="5">
    <w:abstractNumId w:val="40"/>
  </w:num>
  <w:num w:numId="6">
    <w:abstractNumId w:val="13"/>
  </w:num>
  <w:num w:numId="7">
    <w:abstractNumId w:val="1"/>
  </w:num>
  <w:num w:numId="8">
    <w:abstractNumId w:val="20"/>
  </w:num>
  <w:num w:numId="9">
    <w:abstractNumId w:val="32"/>
  </w:num>
  <w:num w:numId="10">
    <w:abstractNumId w:val="34"/>
  </w:num>
  <w:num w:numId="11">
    <w:abstractNumId w:val="18"/>
  </w:num>
  <w:num w:numId="12">
    <w:abstractNumId w:val="2"/>
  </w:num>
  <w:num w:numId="13">
    <w:abstractNumId w:val="6"/>
  </w:num>
  <w:num w:numId="14">
    <w:abstractNumId w:val="35"/>
  </w:num>
  <w:num w:numId="15">
    <w:abstractNumId w:val="41"/>
  </w:num>
  <w:num w:numId="16">
    <w:abstractNumId w:val="12"/>
  </w:num>
  <w:num w:numId="17">
    <w:abstractNumId w:val="15"/>
  </w:num>
  <w:num w:numId="18">
    <w:abstractNumId w:val="33"/>
  </w:num>
  <w:num w:numId="19">
    <w:abstractNumId w:val="29"/>
  </w:num>
  <w:num w:numId="20">
    <w:abstractNumId w:val="27"/>
  </w:num>
  <w:num w:numId="21">
    <w:abstractNumId w:val="26"/>
  </w:num>
  <w:num w:numId="22">
    <w:abstractNumId w:val="38"/>
  </w:num>
  <w:num w:numId="23">
    <w:abstractNumId w:val="9"/>
  </w:num>
  <w:num w:numId="24">
    <w:abstractNumId w:val="23"/>
  </w:num>
  <w:num w:numId="25">
    <w:abstractNumId w:val="14"/>
  </w:num>
  <w:num w:numId="26">
    <w:abstractNumId w:val="10"/>
  </w:num>
  <w:num w:numId="27">
    <w:abstractNumId w:val="19"/>
  </w:num>
  <w:num w:numId="28">
    <w:abstractNumId w:val="16"/>
  </w:num>
  <w:num w:numId="29">
    <w:abstractNumId w:val="21"/>
  </w:num>
  <w:num w:numId="30">
    <w:abstractNumId w:val="22"/>
  </w:num>
  <w:num w:numId="31">
    <w:abstractNumId w:val="11"/>
  </w:num>
  <w:num w:numId="32">
    <w:abstractNumId w:val="30"/>
  </w:num>
  <w:num w:numId="33">
    <w:abstractNumId w:val="44"/>
  </w:num>
  <w:num w:numId="34">
    <w:abstractNumId w:val="36"/>
  </w:num>
  <w:num w:numId="35">
    <w:abstractNumId w:val="31"/>
  </w:num>
  <w:num w:numId="36">
    <w:abstractNumId w:val="43"/>
  </w:num>
  <w:num w:numId="37">
    <w:abstractNumId w:val="5"/>
  </w:num>
  <w:num w:numId="38">
    <w:abstractNumId w:val="42"/>
  </w:num>
  <w:num w:numId="39">
    <w:abstractNumId w:val="28"/>
  </w:num>
  <w:num w:numId="40">
    <w:abstractNumId w:val="0"/>
  </w:num>
  <w:num w:numId="41">
    <w:abstractNumId w:val="4"/>
  </w:num>
  <w:num w:numId="42">
    <w:abstractNumId w:val="8"/>
  </w:num>
  <w:num w:numId="43">
    <w:abstractNumId w:val="17"/>
  </w:num>
  <w:num w:numId="44">
    <w:abstractNumId w:val="24"/>
  </w:num>
  <w:num w:numId="45">
    <w:abstractNumId w:val="3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t81">
    <w15:presenceInfo w15:providerId="None" w15:userId="vit81"/>
  </w15:person>
  <w15:person w15:author="Andrey Lisitsa">
    <w15:presenceInfo w15:providerId="AD" w15:userId="S-1-5-21-1671698980-71933185-2199955775-2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4">
    <w:name w:val="Title Char"/>
    <w:basedOn w:val="758"/>
    <w:link w:val="771"/>
    <w:uiPriority w:val="10"/>
    <w:rPr>
      <w:sz w:val="48"/>
      <w:szCs w:val="48"/>
    </w:rPr>
  </w:style>
  <w:style w:type="character" w:styleId="36">
    <w:name w:val="Subtitle Char"/>
    <w:basedOn w:val="758"/>
    <w:link w:val="773"/>
    <w:uiPriority w:val="11"/>
    <w:rPr>
      <w:sz w:val="24"/>
      <w:szCs w:val="24"/>
    </w:rPr>
  </w:style>
  <w:style w:type="character" w:styleId="38">
    <w:name w:val="Quote Char"/>
    <w:link w:val="775"/>
    <w:uiPriority w:val="29"/>
    <w:rPr>
      <w:i/>
    </w:rPr>
  </w:style>
  <w:style w:type="character" w:styleId="40">
    <w:name w:val="Intense Quote Char"/>
    <w:link w:val="777"/>
    <w:uiPriority w:val="30"/>
    <w:rPr>
      <w:i/>
    </w:rPr>
  </w:style>
  <w:style w:type="character" w:styleId="175">
    <w:name w:val="Footnote Text Char"/>
    <w:link w:val="909"/>
    <w:uiPriority w:val="99"/>
    <w:rPr>
      <w:sz w:val="18"/>
    </w:rPr>
  </w:style>
  <w:style w:type="character" w:styleId="178">
    <w:name w:val="Endnote Text Char"/>
    <w:link w:val="912"/>
    <w:uiPriority w:val="99"/>
    <w:rPr>
      <w:sz w:val="20"/>
    </w:rPr>
  </w:style>
  <w:style w:type="paragraph" w:styleId="748" w:default="1">
    <w:name w:val="Normal"/>
    <w:qFormat/>
  </w:style>
  <w:style w:type="paragraph" w:styleId="749">
    <w:name w:val="Heading 1"/>
    <w:basedOn w:val="748"/>
    <w:next w:val="748"/>
    <w:link w:val="923"/>
    <w:uiPriority w:val="9"/>
    <w:qFormat/>
    <w:pPr>
      <w:numPr>
        <w:numId w:val="6"/>
      </w:numPr>
      <w:keepLines/>
      <w:keepNext/>
      <w:spacing w:after="0"/>
      <w:outlineLvl w:val="0"/>
    </w:pPr>
    <w:rPr>
      <w:rFonts w:ascii="Times New Roman" w:hAnsi="Times New Roman" w:eastAsiaTheme="majorEastAsia" w:cstheme="majorBidi"/>
      <w:b/>
      <w:sz w:val="24"/>
      <w:szCs w:val="32"/>
    </w:rPr>
  </w:style>
  <w:style w:type="paragraph" w:styleId="750">
    <w:name w:val="Heading 2"/>
    <w:basedOn w:val="748"/>
    <w:next w:val="748"/>
    <w:link w:val="924"/>
    <w:uiPriority w:val="9"/>
    <w:unhideWhenUsed/>
    <w:qFormat/>
    <w:pPr>
      <w:numPr>
        <w:ilvl w:val="1"/>
        <w:numId w:val="6"/>
      </w:numPr>
      <w:ind w:left="0" w:firstLine="0"/>
      <w:keepLines/>
      <w:keepNext/>
      <w:spacing w:after="0" w:line="240" w:lineRule="auto"/>
      <w:outlineLvl w:val="1"/>
    </w:pPr>
    <w:rPr>
      <w:rFonts w:ascii="Times New Roman" w:hAnsi="Times New Roman" w:eastAsiaTheme="majorEastAsia" w:cstheme="majorBidi"/>
      <w:b/>
      <w:sz w:val="24"/>
      <w:szCs w:val="26"/>
    </w:rPr>
  </w:style>
  <w:style w:type="paragraph" w:styleId="751">
    <w:name w:val="Heading 3"/>
    <w:basedOn w:val="748"/>
    <w:next w:val="748"/>
    <w:link w:val="927"/>
    <w:uiPriority w:val="9"/>
    <w:unhideWhenUsed/>
    <w:qFormat/>
    <w:pPr>
      <w:numPr>
        <w:ilvl w:val="2"/>
        <w:numId w:val="6"/>
      </w:numPr>
      <w:keepLines/>
      <w:keepNext/>
      <w:spacing w:after="0" w:line="240" w:lineRule="auto"/>
      <w:outlineLvl w:val="2"/>
    </w:pPr>
    <w:rPr>
      <w:rFonts w:ascii="Times New Roman" w:hAnsi="Times New Roman" w:eastAsiaTheme="majorEastAsia" w:cstheme="majorBidi"/>
      <w:b/>
      <w:sz w:val="24"/>
      <w:szCs w:val="24"/>
    </w:rPr>
  </w:style>
  <w:style w:type="paragraph" w:styleId="752">
    <w:name w:val="Heading 4"/>
    <w:basedOn w:val="748"/>
    <w:next w:val="748"/>
    <w:link w:val="928"/>
    <w:uiPriority w:val="9"/>
    <w:semiHidden/>
    <w:unhideWhenUsed/>
    <w:qFormat/>
    <w:pPr>
      <w:numPr>
        <w:ilvl w:val="3"/>
        <w:numId w:val="6"/>
      </w:num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753">
    <w:name w:val="Heading 5"/>
    <w:basedOn w:val="748"/>
    <w:next w:val="748"/>
    <w:link w:val="929"/>
    <w:uiPriority w:val="9"/>
    <w:semiHidden/>
    <w:unhideWhenUsed/>
    <w:qFormat/>
    <w:pPr>
      <w:numPr>
        <w:ilvl w:val="4"/>
        <w:numId w:val="6"/>
      </w:num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754">
    <w:name w:val="Heading 6"/>
    <w:basedOn w:val="748"/>
    <w:next w:val="748"/>
    <w:link w:val="930"/>
    <w:uiPriority w:val="9"/>
    <w:semiHidden/>
    <w:unhideWhenUsed/>
    <w:qFormat/>
    <w:pPr>
      <w:numPr>
        <w:ilvl w:val="5"/>
        <w:numId w:val="6"/>
      </w:num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755">
    <w:name w:val="Heading 7"/>
    <w:basedOn w:val="748"/>
    <w:next w:val="748"/>
    <w:link w:val="931"/>
    <w:uiPriority w:val="9"/>
    <w:semiHidden/>
    <w:unhideWhenUsed/>
    <w:qFormat/>
    <w:pPr>
      <w:numPr>
        <w:ilvl w:val="6"/>
        <w:numId w:val="6"/>
      </w:numPr>
      <w:keepLines/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756">
    <w:name w:val="Heading 8"/>
    <w:basedOn w:val="748"/>
    <w:next w:val="748"/>
    <w:link w:val="932"/>
    <w:uiPriority w:val="9"/>
    <w:semiHidden/>
    <w:unhideWhenUsed/>
    <w:qFormat/>
    <w:pPr>
      <w:numPr>
        <w:ilvl w:val="7"/>
        <w:numId w:val="6"/>
      </w:num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757">
    <w:name w:val="Heading 9"/>
    <w:basedOn w:val="748"/>
    <w:next w:val="748"/>
    <w:link w:val="933"/>
    <w:uiPriority w:val="9"/>
    <w:semiHidden/>
    <w:unhideWhenUsed/>
    <w:qFormat/>
    <w:pPr>
      <w:numPr>
        <w:ilvl w:val="8"/>
        <w:numId w:val="6"/>
      </w:num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758" w:default="1">
    <w:name w:val="Default Paragraph Font"/>
    <w:uiPriority w:val="1"/>
    <w:semiHidden/>
    <w:unhideWhenUsed/>
  </w:style>
  <w:style w:type="table" w:styleId="7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0" w:default="1">
    <w:name w:val="No List"/>
    <w:uiPriority w:val="99"/>
    <w:semiHidden/>
    <w:unhideWhenUsed/>
  </w:style>
  <w:style w:type="character" w:styleId="761" w:customStyle="1">
    <w:name w:val="Heading 1 Char"/>
    <w:basedOn w:val="758"/>
    <w:uiPriority w:val="9"/>
    <w:rPr>
      <w:rFonts w:ascii="Arial" w:hAnsi="Arial" w:eastAsia="Arial" w:cs="Arial"/>
      <w:sz w:val="40"/>
      <w:szCs w:val="40"/>
    </w:rPr>
  </w:style>
  <w:style w:type="character" w:styleId="762" w:customStyle="1">
    <w:name w:val="Heading 2 Char"/>
    <w:basedOn w:val="758"/>
    <w:uiPriority w:val="9"/>
    <w:rPr>
      <w:rFonts w:ascii="Arial" w:hAnsi="Arial" w:eastAsia="Arial" w:cs="Arial"/>
      <w:sz w:val="34"/>
    </w:rPr>
  </w:style>
  <w:style w:type="character" w:styleId="763" w:customStyle="1">
    <w:name w:val="Heading 3 Char"/>
    <w:basedOn w:val="758"/>
    <w:uiPriority w:val="9"/>
    <w:rPr>
      <w:rFonts w:ascii="Arial" w:hAnsi="Arial" w:eastAsia="Arial" w:cs="Arial"/>
      <w:sz w:val="30"/>
      <w:szCs w:val="30"/>
    </w:rPr>
  </w:style>
  <w:style w:type="character" w:styleId="764" w:customStyle="1">
    <w:name w:val="Heading 4 Char"/>
    <w:basedOn w:val="758"/>
    <w:uiPriority w:val="9"/>
    <w:rPr>
      <w:rFonts w:ascii="Arial" w:hAnsi="Arial" w:eastAsia="Arial" w:cs="Arial"/>
      <w:b/>
      <w:bCs/>
      <w:sz w:val="26"/>
      <w:szCs w:val="26"/>
    </w:rPr>
  </w:style>
  <w:style w:type="character" w:styleId="765" w:customStyle="1">
    <w:name w:val="Heading 5 Char"/>
    <w:basedOn w:val="758"/>
    <w:uiPriority w:val="9"/>
    <w:rPr>
      <w:rFonts w:ascii="Arial" w:hAnsi="Arial" w:eastAsia="Arial" w:cs="Arial"/>
      <w:b/>
      <w:bCs/>
      <w:sz w:val="24"/>
      <w:szCs w:val="24"/>
    </w:rPr>
  </w:style>
  <w:style w:type="character" w:styleId="766" w:customStyle="1">
    <w:name w:val="Heading 6 Char"/>
    <w:basedOn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67" w:customStyle="1">
    <w:name w:val="Heading 7 Char"/>
    <w:basedOn w:val="7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68" w:customStyle="1">
    <w:name w:val="Heading 8 Char"/>
    <w:basedOn w:val="758"/>
    <w:uiPriority w:val="9"/>
    <w:rPr>
      <w:rFonts w:ascii="Arial" w:hAnsi="Arial" w:eastAsia="Arial" w:cs="Arial"/>
      <w:i/>
      <w:iCs/>
      <w:sz w:val="22"/>
      <w:szCs w:val="22"/>
    </w:rPr>
  </w:style>
  <w:style w:type="character" w:styleId="769" w:customStyle="1">
    <w:name w:val="Heading 9 Char"/>
    <w:basedOn w:val="758"/>
    <w:uiPriority w:val="9"/>
    <w:rPr>
      <w:rFonts w:ascii="Arial" w:hAnsi="Arial" w:eastAsia="Arial" w:cs="Arial"/>
      <w:i/>
      <w:iCs/>
      <w:sz w:val="21"/>
      <w:szCs w:val="21"/>
    </w:rPr>
  </w:style>
  <w:style w:type="paragraph" w:styleId="770">
    <w:name w:val="No Spacing"/>
    <w:uiPriority w:val="1"/>
    <w:qFormat/>
    <w:pPr>
      <w:spacing w:after="0" w:line="240" w:lineRule="auto"/>
    </w:pPr>
  </w:style>
  <w:style w:type="paragraph" w:styleId="771">
    <w:name w:val="Title"/>
    <w:basedOn w:val="748"/>
    <w:next w:val="748"/>
    <w:link w:val="7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2" w:customStyle="1">
    <w:name w:val="Заголовок Знак"/>
    <w:basedOn w:val="758"/>
    <w:link w:val="771"/>
    <w:uiPriority w:val="10"/>
    <w:rPr>
      <w:sz w:val="48"/>
      <w:szCs w:val="48"/>
    </w:rPr>
  </w:style>
  <w:style w:type="paragraph" w:styleId="773">
    <w:name w:val="Subtitle"/>
    <w:basedOn w:val="748"/>
    <w:next w:val="748"/>
    <w:link w:val="774"/>
    <w:uiPriority w:val="11"/>
    <w:qFormat/>
    <w:pPr>
      <w:spacing w:before="200" w:after="200"/>
    </w:pPr>
    <w:rPr>
      <w:sz w:val="24"/>
      <w:szCs w:val="24"/>
    </w:rPr>
  </w:style>
  <w:style w:type="character" w:styleId="774" w:customStyle="1">
    <w:name w:val="Подзаголовок Знак"/>
    <w:basedOn w:val="758"/>
    <w:link w:val="773"/>
    <w:uiPriority w:val="11"/>
    <w:rPr>
      <w:sz w:val="24"/>
      <w:szCs w:val="24"/>
    </w:rPr>
  </w:style>
  <w:style w:type="paragraph" w:styleId="775">
    <w:name w:val="Quote"/>
    <w:basedOn w:val="748"/>
    <w:next w:val="748"/>
    <w:link w:val="776"/>
    <w:uiPriority w:val="29"/>
    <w:qFormat/>
    <w:pPr>
      <w:ind w:left="720" w:right="720"/>
    </w:pPr>
    <w:rPr>
      <w:i/>
    </w:rPr>
  </w:style>
  <w:style w:type="character" w:styleId="776" w:customStyle="1">
    <w:name w:val="Цитата 2 Знак"/>
    <w:link w:val="775"/>
    <w:uiPriority w:val="29"/>
    <w:rPr>
      <w:i/>
    </w:rPr>
  </w:style>
  <w:style w:type="paragraph" w:styleId="777">
    <w:name w:val="Intense Quote"/>
    <w:basedOn w:val="748"/>
    <w:next w:val="748"/>
    <w:link w:val="77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8" w:customStyle="1">
    <w:name w:val="Выделенная цитата Знак"/>
    <w:link w:val="777"/>
    <w:uiPriority w:val="30"/>
    <w:rPr>
      <w:i/>
    </w:rPr>
  </w:style>
  <w:style w:type="character" w:styleId="779" w:customStyle="1">
    <w:name w:val="Header Char"/>
    <w:basedOn w:val="758"/>
    <w:uiPriority w:val="99"/>
  </w:style>
  <w:style w:type="character" w:styleId="780" w:customStyle="1">
    <w:name w:val="Footer Char"/>
    <w:basedOn w:val="758"/>
    <w:uiPriority w:val="99"/>
  </w:style>
  <w:style w:type="paragraph" w:styleId="781">
    <w:name w:val="Caption"/>
    <w:basedOn w:val="748"/>
    <w:next w:val="748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82" w:customStyle="1">
    <w:name w:val="Caption Char"/>
    <w:uiPriority w:val="99"/>
  </w:style>
  <w:style w:type="table" w:styleId="783">
    <w:name w:val="Table Grid"/>
    <w:basedOn w:val="75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4" w:customStyle="1">
    <w:name w:val="Table Grid Light"/>
    <w:basedOn w:val="75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5">
    <w:name w:val="Plain Table 1"/>
    <w:basedOn w:val="75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6">
    <w:name w:val="Plain Table 2"/>
    <w:basedOn w:val="75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7">
    <w:name w:val="Plain Table 3"/>
    <w:basedOn w:val="7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8">
    <w:name w:val="Plain Table 4"/>
    <w:basedOn w:val="7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Plain Table 5"/>
    <w:basedOn w:val="7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0">
    <w:name w:val="Grid Table 1 Light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Grid Table 1 Light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Grid Table 1 Light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Grid Table 1 Light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Grid Table 1 Light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Grid Table 1 Light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Grid Table 1 Light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2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2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2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2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2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2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Grid Table 3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Grid Table 3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Grid Table 3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3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3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3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4"/>
    <w:basedOn w:val="7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2" w:customStyle="1">
    <w:name w:val="Grid Table 4 - Accent 1"/>
    <w:basedOn w:val="7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813" w:customStyle="1">
    <w:name w:val="Grid Table 4 - Accent 2"/>
    <w:basedOn w:val="7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14" w:customStyle="1">
    <w:name w:val="Grid Table 4 - Accent 3"/>
    <w:basedOn w:val="7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15" w:customStyle="1">
    <w:name w:val="Grid Table 4 - Accent 4"/>
    <w:basedOn w:val="7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16" w:customStyle="1">
    <w:name w:val="Grid Table 4 - Accent 5"/>
    <w:basedOn w:val="7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17" w:customStyle="1">
    <w:name w:val="Grid Table 4 - Accent 6"/>
    <w:basedOn w:val="7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18">
    <w:name w:val="Grid Table 5 Dark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19" w:customStyle="1">
    <w:name w:val="Grid Table 5 Dark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820" w:customStyle="1">
    <w:name w:val="Grid Table 5 Dark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21" w:customStyle="1">
    <w:name w:val="Grid Table 5 Dark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22" w:customStyle="1">
    <w:name w:val="Grid Table 5 Dark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23" w:customStyle="1">
    <w:name w:val="Grid Table 5 Dark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24" w:customStyle="1">
    <w:name w:val="Grid Table 5 Dark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25">
    <w:name w:val="Grid Table 6 Colorful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6" w:customStyle="1">
    <w:name w:val="Grid Table 6 Colorful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27" w:customStyle="1">
    <w:name w:val="Grid Table 6 Colorful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28" w:customStyle="1">
    <w:name w:val="Grid Table 6 Colorful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29" w:customStyle="1">
    <w:name w:val="Grid Table 6 Colorful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30" w:customStyle="1">
    <w:name w:val="Grid Table 6 Colorful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31" w:customStyle="1">
    <w:name w:val="Grid Table 6 Colorful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32">
    <w:name w:val="Grid Table 7 Colorful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3" w:customStyle="1">
    <w:name w:val="Grid Table 7 Colorful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4" w:customStyle="1">
    <w:name w:val="Grid Table 7 Colorful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5" w:customStyle="1">
    <w:name w:val="Grid Table 7 Colorful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6" w:customStyle="1">
    <w:name w:val="Grid Table 7 Colorful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7" w:customStyle="1">
    <w:name w:val="Grid Table 7 Colorful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8" w:customStyle="1">
    <w:name w:val="Grid Table 7 Colorful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9">
    <w:name w:val="List Table 1 Light"/>
    <w:basedOn w:val="7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1 Light - Accent 1"/>
    <w:basedOn w:val="7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st Table 1 Light - Accent 2"/>
    <w:basedOn w:val="7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List Table 1 Light - Accent 3"/>
    <w:basedOn w:val="7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List Table 1 Light - Accent 4"/>
    <w:basedOn w:val="7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List Table 1 Light - Accent 5"/>
    <w:basedOn w:val="7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List Table 1 Light - Accent 6"/>
    <w:basedOn w:val="7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7" w:customStyle="1">
    <w:name w:val="List Table 2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48" w:customStyle="1">
    <w:name w:val="List Table 2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49" w:customStyle="1">
    <w:name w:val="List Table 2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50" w:customStyle="1">
    <w:name w:val="List Table 2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51" w:customStyle="1">
    <w:name w:val="List Table 2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52" w:customStyle="1">
    <w:name w:val="List Table 2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53">
    <w:name w:val="List Table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List Table 3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 w:customStyle="1">
    <w:name w:val="List Table 3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 w:customStyle="1">
    <w:name w:val="List Table 3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 w:customStyle="1">
    <w:name w:val="List Table 3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 w:customStyle="1">
    <w:name w:val="List Table 3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List Table 3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List Table 4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List Table 4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List Table 4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4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4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List Table 4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5 Dark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" w:customStyle="1">
    <w:name w:val="List Table 5 Dark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9" w:customStyle="1">
    <w:name w:val="List Table 5 Dark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0" w:customStyle="1">
    <w:name w:val="List Table 5 Dark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1" w:customStyle="1">
    <w:name w:val="List Table 5 Dark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 w:customStyle="1">
    <w:name w:val="List Table 5 Dark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 w:customStyle="1">
    <w:name w:val="List Table 5 Dark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6 Colorful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5" w:customStyle="1">
    <w:name w:val="List Table 6 Colorful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76" w:customStyle="1">
    <w:name w:val="List Table 6 Colorful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77" w:customStyle="1">
    <w:name w:val="List Table 6 Colorful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78" w:customStyle="1">
    <w:name w:val="List Table 6 Colorful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79" w:customStyle="1">
    <w:name w:val="List Table 6 Colorful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80" w:customStyle="1">
    <w:name w:val="List Table 6 Colorful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81">
    <w:name w:val="List Table 7 Colorful"/>
    <w:basedOn w:val="7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82" w:customStyle="1">
    <w:name w:val="List Table 7 Colorful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83" w:customStyle="1">
    <w:name w:val="List Table 7 Colorful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84" w:customStyle="1">
    <w:name w:val="List Table 7 Colorful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85" w:customStyle="1">
    <w:name w:val="List Table 7 Colorful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86" w:customStyle="1">
    <w:name w:val="List Table 7 Colorful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87" w:customStyle="1">
    <w:name w:val="List Table 7 Colorful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88" w:customStyle="1">
    <w:name w:val="Lined - Accent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9" w:customStyle="1">
    <w:name w:val="Lined - Accent 1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90" w:customStyle="1">
    <w:name w:val="Lined - Accent 2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91" w:customStyle="1">
    <w:name w:val="Lined - Accent 3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92" w:customStyle="1">
    <w:name w:val="Lined - Accent 4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93" w:customStyle="1">
    <w:name w:val="Lined - Accent 5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94" w:customStyle="1">
    <w:name w:val="Lined - Accent 6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5" w:customStyle="1">
    <w:name w:val="Bordered &amp; Lined - Accent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6" w:customStyle="1">
    <w:name w:val="Bordered &amp; Lined - Accent 1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97" w:customStyle="1">
    <w:name w:val="Bordered &amp; Lined - Accent 2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98" w:customStyle="1">
    <w:name w:val="Bordered &amp; Lined - Accent 3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99" w:customStyle="1">
    <w:name w:val="Bordered &amp; Lined - Accent 4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0" w:customStyle="1">
    <w:name w:val="Bordered &amp; Lined - Accent 5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01" w:customStyle="1">
    <w:name w:val="Bordered &amp; Lined - Accent 6"/>
    <w:basedOn w:val="759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2" w:customStyle="1">
    <w:name w:val="Bordered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3" w:customStyle="1">
    <w:name w:val="Bordered - Accent 1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904" w:customStyle="1">
    <w:name w:val="Bordered - Accent 2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05" w:customStyle="1">
    <w:name w:val="Bordered - Accent 3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06" w:customStyle="1">
    <w:name w:val="Bordered - Accent 4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07" w:customStyle="1">
    <w:name w:val="Bordered - Accent 5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908" w:customStyle="1">
    <w:name w:val="Bordered - Accent 6"/>
    <w:basedOn w:val="7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09">
    <w:name w:val="footnote text"/>
    <w:basedOn w:val="748"/>
    <w:link w:val="910"/>
    <w:uiPriority w:val="99"/>
    <w:semiHidden/>
    <w:unhideWhenUsed/>
    <w:pPr>
      <w:spacing w:after="40" w:line="240" w:lineRule="auto"/>
    </w:pPr>
    <w:rPr>
      <w:sz w:val="18"/>
    </w:rPr>
  </w:style>
  <w:style w:type="character" w:styleId="910" w:customStyle="1">
    <w:name w:val="Текст сноски Знак"/>
    <w:link w:val="909"/>
    <w:uiPriority w:val="99"/>
    <w:rPr>
      <w:sz w:val="18"/>
    </w:rPr>
  </w:style>
  <w:style w:type="character" w:styleId="911">
    <w:name w:val="footnote reference"/>
    <w:basedOn w:val="758"/>
    <w:uiPriority w:val="99"/>
    <w:unhideWhenUsed/>
    <w:rPr>
      <w:vertAlign w:val="superscript"/>
    </w:rPr>
  </w:style>
  <w:style w:type="paragraph" w:styleId="912">
    <w:name w:val="endnote text"/>
    <w:basedOn w:val="748"/>
    <w:link w:val="913"/>
    <w:uiPriority w:val="99"/>
    <w:semiHidden/>
    <w:unhideWhenUsed/>
    <w:pPr>
      <w:spacing w:after="0" w:line="240" w:lineRule="auto"/>
    </w:pPr>
    <w:rPr>
      <w:sz w:val="20"/>
    </w:rPr>
  </w:style>
  <w:style w:type="character" w:styleId="913" w:customStyle="1">
    <w:name w:val="Текст концевой сноски Знак"/>
    <w:link w:val="912"/>
    <w:uiPriority w:val="99"/>
    <w:rPr>
      <w:sz w:val="20"/>
    </w:rPr>
  </w:style>
  <w:style w:type="character" w:styleId="914">
    <w:name w:val="endnote reference"/>
    <w:basedOn w:val="758"/>
    <w:uiPriority w:val="99"/>
    <w:semiHidden/>
    <w:unhideWhenUsed/>
    <w:rPr>
      <w:vertAlign w:val="superscript"/>
    </w:rPr>
  </w:style>
  <w:style w:type="paragraph" w:styleId="915">
    <w:name w:val="toc 4"/>
    <w:basedOn w:val="748"/>
    <w:next w:val="748"/>
    <w:uiPriority w:val="39"/>
    <w:unhideWhenUsed/>
    <w:pPr>
      <w:ind w:left="850"/>
      <w:spacing w:after="57"/>
    </w:pPr>
  </w:style>
  <w:style w:type="paragraph" w:styleId="916">
    <w:name w:val="toc 5"/>
    <w:basedOn w:val="748"/>
    <w:next w:val="748"/>
    <w:uiPriority w:val="39"/>
    <w:unhideWhenUsed/>
    <w:pPr>
      <w:ind w:left="1134"/>
      <w:spacing w:after="57"/>
    </w:pPr>
  </w:style>
  <w:style w:type="paragraph" w:styleId="917">
    <w:name w:val="toc 6"/>
    <w:basedOn w:val="748"/>
    <w:next w:val="748"/>
    <w:uiPriority w:val="39"/>
    <w:unhideWhenUsed/>
    <w:pPr>
      <w:ind w:left="1417"/>
      <w:spacing w:after="57"/>
    </w:pPr>
  </w:style>
  <w:style w:type="paragraph" w:styleId="918">
    <w:name w:val="toc 7"/>
    <w:basedOn w:val="748"/>
    <w:next w:val="748"/>
    <w:uiPriority w:val="39"/>
    <w:unhideWhenUsed/>
    <w:pPr>
      <w:ind w:left="1701"/>
      <w:spacing w:after="57"/>
    </w:pPr>
  </w:style>
  <w:style w:type="paragraph" w:styleId="919">
    <w:name w:val="toc 8"/>
    <w:basedOn w:val="748"/>
    <w:next w:val="748"/>
    <w:uiPriority w:val="39"/>
    <w:unhideWhenUsed/>
    <w:pPr>
      <w:ind w:left="1984"/>
      <w:spacing w:after="57"/>
    </w:pPr>
  </w:style>
  <w:style w:type="paragraph" w:styleId="920">
    <w:name w:val="toc 9"/>
    <w:basedOn w:val="748"/>
    <w:next w:val="748"/>
    <w:uiPriority w:val="39"/>
    <w:unhideWhenUsed/>
    <w:pPr>
      <w:ind w:left="2268"/>
      <w:spacing w:after="57"/>
    </w:pPr>
  </w:style>
  <w:style w:type="paragraph" w:styleId="921">
    <w:name w:val="table of figures"/>
    <w:basedOn w:val="748"/>
    <w:next w:val="748"/>
    <w:uiPriority w:val="99"/>
    <w:unhideWhenUsed/>
    <w:pPr>
      <w:spacing w:after="0"/>
    </w:pPr>
  </w:style>
  <w:style w:type="paragraph" w:styleId="922">
    <w:name w:val="List Paragraph"/>
    <w:basedOn w:val="748"/>
    <w:uiPriority w:val="34"/>
    <w:qFormat/>
    <w:pPr>
      <w:contextualSpacing/>
      <w:ind w:left="720"/>
    </w:pPr>
  </w:style>
  <w:style w:type="character" w:styleId="923" w:customStyle="1">
    <w:name w:val="Заголовок 1 Знак"/>
    <w:basedOn w:val="758"/>
    <w:link w:val="749"/>
    <w:uiPriority w:val="9"/>
    <w:rPr>
      <w:rFonts w:ascii="Times New Roman" w:hAnsi="Times New Roman" w:eastAsiaTheme="majorEastAsia" w:cstheme="majorBidi"/>
      <w:b/>
      <w:sz w:val="24"/>
      <w:szCs w:val="32"/>
    </w:rPr>
  </w:style>
  <w:style w:type="character" w:styleId="924" w:customStyle="1">
    <w:name w:val="Заголовок 2 Знак"/>
    <w:basedOn w:val="758"/>
    <w:link w:val="750"/>
    <w:uiPriority w:val="9"/>
    <w:rPr>
      <w:rFonts w:ascii="Times New Roman" w:hAnsi="Times New Roman" w:eastAsiaTheme="majorEastAsia" w:cstheme="majorBidi"/>
      <w:b/>
      <w:sz w:val="24"/>
      <w:szCs w:val="26"/>
    </w:rPr>
  </w:style>
  <w:style w:type="paragraph" w:styleId="925">
    <w:name w:val="Balloon Text"/>
    <w:basedOn w:val="748"/>
    <w:link w:val="92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926" w:customStyle="1">
    <w:name w:val="Текст выноски Знак"/>
    <w:basedOn w:val="758"/>
    <w:link w:val="925"/>
    <w:uiPriority w:val="99"/>
    <w:semiHidden/>
    <w:rPr>
      <w:rFonts w:ascii="Segoe UI" w:hAnsi="Segoe UI" w:cs="Segoe UI"/>
      <w:sz w:val="18"/>
      <w:szCs w:val="18"/>
    </w:rPr>
  </w:style>
  <w:style w:type="character" w:styleId="927" w:customStyle="1">
    <w:name w:val="Заголовок 3 Знак"/>
    <w:basedOn w:val="758"/>
    <w:link w:val="751"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styleId="928" w:customStyle="1">
    <w:name w:val="Заголовок 4 Знак"/>
    <w:basedOn w:val="758"/>
    <w:link w:val="752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929" w:customStyle="1">
    <w:name w:val="Заголовок 5 Знак"/>
    <w:basedOn w:val="758"/>
    <w:link w:val="753"/>
    <w:uiPriority w:val="9"/>
    <w:semiHidden/>
    <w:rPr>
      <w:rFonts w:asciiTheme="majorHAnsi" w:hAnsiTheme="majorHAnsi" w:eastAsiaTheme="majorEastAsia" w:cstheme="majorBidi"/>
      <w:color w:val="2f5496" w:themeColor="accent1" w:themeShade="BF"/>
    </w:rPr>
  </w:style>
  <w:style w:type="character" w:styleId="930" w:customStyle="1">
    <w:name w:val="Заголовок 6 Знак"/>
    <w:basedOn w:val="758"/>
    <w:link w:val="754"/>
    <w:uiPriority w:val="9"/>
    <w:semiHidden/>
    <w:rPr>
      <w:rFonts w:asciiTheme="majorHAnsi" w:hAnsiTheme="majorHAnsi" w:eastAsiaTheme="majorEastAsia" w:cstheme="majorBidi"/>
      <w:color w:val="1f3763" w:themeColor="accent1" w:themeShade="7F"/>
    </w:rPr>
  </w:style>
  <w:style w:type="character" w:styleId="931" w:customStyle="1">
    <w:name w:val="Заголовок 7 Знак"/>
    <w:basedOn w:val="758"/>
    <w:link w:val="755"/>
    <w:uiPriority w:val="9"/>
    <w:semiHidden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932" w:customStyle="1">
    <w:name w:val="Заголовок 8 Знак"/>
    <w:basedOn w:val="758"/>
    <w:link w:val="756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33" w:customStyle="1">
    <w:name w:val="Заголовок 9 Знак"/>
    <w:basedOn w:val="758"/>
    <w:link w:val="757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934">
    <w:name w:val="Header"/>
    <w:basedOn w:val="748"/>
    <w:link w:val="93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35" w:customStyle="1">
    <w:name w:val="Верхний колонтитул Знак"/>
    <w:basedOn w:val="758"/>
    <w:link w:val="934"/>
    <w:uiPriority w:val="99"/>
  </w:style>
  <w:style w:type="paragraph" w:styleId="936">
    <w:name w:val="Footer"/>
    <w:basedOn w:val="748"/>
    <w:link w:val="93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37" w:customStyle="1">
    <w:name w:val="Нижний колонтитул Знак"/>
    <w:basedOn w:val="758"/>
    <w:link w:val="936"/>
    <w:uiPriority w:val="99"/>
  </w:style>
  <w:style w:type="paragraph" w:styleId="938">
    <w:name w:val="TOC Heading"/>
    <w:basedOn w:val="749"/>
    <w:next w:val="748"/>
    <w:uiPriority w:val="39"/>
    <w:unhideWhenUsed/>
    <w:qFormat/>
    <w:pPr>
      <w:numPr>
        <w:numId w:val="0"/>
      </w:num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939">
    <w:name w:val="toc 1"/>
    <w:basedOn w:val="748"/>
    <w:next w:val="748"/>
    <w:uiPriority w:val="39"/>
    <w:unhideWhenUsed/>
    <w:pPr>
      <w:spacing w:after="100"/>
    </w:pPr>
  </w:style>
  <w:style w:type="paragraph" w:styleId="940">
    <w:name w:val="toc 2"/>
    <w:basedOn w:val="748"/>
    <w:next w:val="748"/>
    <w:uiPriority w:val="39"/>
    <w:unhideWhenUsed/>
    <w:pPr>
      <w:ind w:left="220"/>
      <w:spacing w:after="100"/>
    </w:pPr>
  </w:style>
  <w:style w:type="paragraph" w:styleId="941">
    <w:name w:val="toc 3"/>
    <w:basedOn w:val="748"/>
    <w:next w:val="748"/>
    <w:uiPriority w:val="39"/>
    <w:unhideWhenUsed/>
    <w:pPr>
      <w:ind w:left="440"/>
      <w:spacing w:after="100"/>
    </w:pPr>
  </w:style>
  <w:style w:type="character" w:styleId="942">
    <w:name w:val="Hyperlink"/>
    <w:basedOn w:val="758"/>
    <w:uiPriority w:val="99"/>
    <w:unhideWhenUsed/>
    <w:rPr>
      <w:color w:val="0563c1" w:themeColor="hyperlink"/>
      <w:u w:val="single"/>
    </w:rPr>
  </w:style>
  <w:style w:type="character" w:styleId="943">
    <w:name w:val="annotation reference"/>
    <w:basedOn w:val="758"/>
    <w:uiPriority w:val="99"/>
    <w:semiHidden/>
    <w:unhideWhenUsed/>
    <w:rPr>
      <w:sz w:val="16"/>
      <w:szCs w:val="16"/>
    </w:rPr>
  </w:style>
  <w:style w:type="paragraph" w:styleId="944">
    <w:name w:val="annotation text"/>
    <w:basedOn w:val="748"/>
    <w:link w:val="945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945" w:customStyle="1">
    <w:name w:val="Текст примечания Знак"/>
    <w:basedOn w:val="758"/>
    <w:link w:val="944"/>
    <w:uiPriority w:val="99"/>
    <w:semiHidden/>
    <w:rPr>
      <w:sz w:val="20"/>
      <w:szCs w:val="20"/>
    </w:rPr>
  </w:style>
  <w:style w:type="paragraph" w:styleId="946">
    <w:name w:val="annotation subject"/>
    <w:basedOn w:val="944"/>
    <w:next w:val="944"/>
    <w:link w:val="947"/>
    <w:uiPriority w:val="99"/>
    <w:semiHidden/>
    <w:unhideWhenUsed/>
    <w:rPr>
      <w:b/>
      <w:bCs/>
    </w:rPr>
  </w:style>
  <w:style w:type="character" w:styleId="947" w:customStyle="1">
    <w:name w:val="Тема примечания Знак"/>
    <w:basedOn w:val="945"/>
    <w:link w:val="946"/>
    <w:uiPriority w:val="99"/>
    <w:semiHidden/>
    <w:rPr>
      <w:b/>
      <w:bCs/>
      <w:sz w:val="20"/>
      <w:szCs w:val="20"/>
    </w:rPr>
  </w:style>
  <w:style w:type="paragraph" w:styleId="948" w:customStyle="1">
    <w:name w:val="docdata"/>
    <w:basedOn w:val="7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49">
    <w:name w:val="Normal (Web)"/>
    <w:basedOn w:val="748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8/08/relationships/commentsExtensible" Target="commentsExtensible.xml" /><Relationship Id="rId14" Type="http://schemas.microsoft.com/office/2016/09/relationships/commentsIds" Target="commentsIds.xml" /><Relationship Id="rId15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7B3EA-7A19-40DA-B043-BB06EC5B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ONLYOFFICE/7.2.2.56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Vitaliy Novikov</cp:lastModifiedBy>
  <cp:revision>15</cp:revision>
  <dcterms:created xsi:type="dcterms:W3CDTF">2024-07-18T07:16:00Z</dcterms:created>
  <dcterms:modified xsi:type="dcterms:W3CDTF">2024-08-01T10:28:21Z</dcterms:modified>
</cp:coreProperties>
</file>