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8A" w:rsidRDefault="00DB6E72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Утверждено</w:t>
      </w:r>
    </w:p>
    <w:p w:rsidR="000C738A" w:rsidRDefault="00DB6E72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Приказом ООО «</w:t>
      </w:r>
      <w:r w:rsidR="0041212E">
        <w:rPr>
          <w:rFonts w:cs="Times New Roman"/>
        </w:rPr>
        <w:t>My Company</w:t>
      </w:r>
      <w:r>
        <w:rPr>
          <w:rFonts w:cs="Times New Roman"/>
        </w:rPr>
        <w:t>»</w:t>
      </w:r>
    </w:p>
    <w:p w:rsidR="000C738A" w:rsidRDefault="00DB6E72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от «___»____________2024г.</w:t>
      </w: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pStyle w:val="af6"/>
        <w:spacing w:before="0" w:after="0"/>
        <w:rPr>
          <w:lang w:val="ru-RU"/>
        </w:rPr>
      </w:pPr>
    </w:p>
    <w:p w:rsidR="000C738A" w:rsidRDefault="00DB6E72">
      <w:pPr>
        <w:pStyle w:val="af6"/>
        <w:spacing w:before="0" w:after="0"/>
        <w:rPr>
          <w:lang w:val="ru-RU"/>
        </w:rPr>
      </w:pPr>
      <w:r>
        <w:rPr>
          <w:lang w:val="ru-RU"/>
        </w:rPr>
        <w:t>Положение</w:t>
      </w:r>
    </w:p>
    <w:p w:rsidR="000C738A" w:rsidRDefault="00DB6E72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 порядке расследования инцидентов информационной безопасности </w:t>
      </w:r>
      <w:r>
        <w:rPr>
          <w:rFonts w:eastAsia="Calibri"/>
          <w:sz w:val="28"/>
          <w:szCs w:val="28"/>
        </w:rPr>
        <w:br/>
        <w:t>в ООО «</w:t>
      </w:r>
      <w:r w:rsidR="0041212E">
        <w:rPr>
          <w:rFonts w:eastAsia="Calibri"/>
          <w:sz w:val="28"/>
          <w:szCs w:val="28"/>
        </w:rPr>
        <w:t>My Company</w:t>
      </w:r>
      <w:r>
        <w:rPr>
          <w:rFonts w:eastAsia="Calibri"/>
          <w:sz w:val="28"/>
          <w:szCs w:val="28"/>
        </w:rPr>
        <w:t>»</w:t>
      </w:r>
    </w:p>
    <w:p w:rsidR="000C738A" w:rsidRDefault="000C738A">
      <w:pPr>
        <w:pStyle w:val="af6"/>
        <w:spacing w:before="0" w:after="0"/>
        <w:rPr>
          <w:b w:val="0"/>
          <w:lang w:val="ru-RU"/>
        </w:rPr>
      </w:pPr>
    </w:p>
    <w:p w:rsidR="000C738A" w:rsidRDefault="000C738A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:rsidR="000C738A" w:rsidRDefault="00DB6E72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г. Москва</w:t>
      </w:r>
      <w:r>
        <w:rPr>
          <w:rFonts w:eastAsia="Calibri"/>
          <w:sz w:val="28"/>
          <w:szCs w:val="28"/>
        </w:rPr>
        <w:br/>
        <w:t>2024г.</w:t>
      </w:r>
    </w:p>
    <w:p w:rsidR="000C738A" w:rsidRDefault="000C738A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01299337"/>
        <w:docPartObj>
          <w:docPartGallery w:val="Table of Contents"/>
          <w:docPartUnique/>
        </w:docPartObj>
      </w:sdtPr>
      <w:sdtEndPr/>
      <w:sdtContent>
        <w:p w:rsidR="000C738A" w:rsidRDefault="00DB6E72">
          <w:pPr>
            <w:pStyle w:val="aff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C738A" w:rsidRDefault="00DB6E7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44458" w:tooltip="#_Toc170144458" w:history="1">
            <w:r>
              <w:rPr>
                <w:rStyle w:val="aff1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1"/>
              </w:rPr>
              <w:t>Сокращения, термины и определения</w:t>
            </w:r>
            <w:r>
              <w:tab/>
            </w:r>
            <w:r>
              <w:fldChar w:fldCharType="begin"/>
            </w:r>
            <w:r>
              <w:instrText xml:space="preserve"> PAGEREF _Toc170144458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59" w:tooltip="#_Toc170144459" w:history="1">
            <w:r w:rsidR="00DB6E72">
              <w:rPr>
                <w:rStyle w:val="aff1"/>
              </w:rPr>
              <w:t>2.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Общие положения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_Toc170144459 \h </w:instrText>
            </w:r>
            <w:r w:rsidR="00DB6E72">
              <w:fldChar w:fldCharType="separate"/>
            </w:r>
            <w:r w:rsidR="00DB6E72">
              <w:t>3</w:t>
            </w:r>
            <w:r w:rsidR="00DB6E72"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0" w:tooltip="#_Toc170144460" w:history="1">
            <w:r w:rsidR="00DB6E72">
              <w:rPr>
                <w:rStyle w:val="aff1"/>
              </w:rPr>
              <w:t>3.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Участники Расследования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_Toc170144460 \h </w:instrText>
            </w:r>
            <w:r w:rsidR="00DB6E72">
              <w:fldChar w:fldCharType="separate"/>
            </w:r>
            <w:r w:rsidR="00DB6E72">
              <w:t>4</w:t>
            </w:r>
            <w:r w:rsidR="00DB6E72"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1" w:tooltip="#_Toc170144461" w:history="1">
            <w:r w:rsidR="00DB6E72">
              <w:rPr>
                <w:rStyle w:val="aff1"/>
              </w:rPr>
              <w:t>4.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Основания для проведения Расследования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_Toc170144461 \h </w:instrText>
            </w:r>
            <w:r w:rsidR="00DB6E72">
              <w:fldChar w:fldCharType="separate"/>
            </w:r>
            <w:r w:rsidR="00DB6E72">
              <w:t>4</w:t>
            </w:r>
            <w:r w:rsidR="00DB6E72"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2" w:tooltip="#_Toc170144462" w:history="1">
            <w:r w:rsidR="00DB6E72">
              <w:rPr>
                <w:rStyle w:val="aff1"/>
              </w:rPr>
              <w:t>5.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Цели и задачи Расследования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_Toc170144462 \h </w:instrText>
            </w:r>
            <w:r w:rsidR="00DB6E72">
              <w:fldChar w:fldCharType="separate"/>
            </w:r>
            <w:r w:rsidR="00DB6E72">
              <w:t>5</w:t>
            </w:r>
            <w:r w:rsidR="00DB6E72"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3" w:tooltip="#_Toc170144463" w:history="1">
            <w:r w:rsidR="00DB6E72">
              <w:rPr>
                <w:rStyle w:val="aff1"/>
              </w:rPr>
              <w:t>6.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Этапы Расследования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_Toc170144463 \h </w:instrText>
            </w:r>
            <w:r w:rsidR="00DB6E72">
              <w:fldChar w:fldCharType="separate"/>
            </w:r>
            <w:r w:rsidR="00DB6E72">
              <w:t>6</w:t>
            </w:r>
            <w:r w:rsidR="00DB6E72"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4" w:tooltip="#_Toc170144464" w:history="1">
            <w:r w:rsidR="00DB6E72">
              <w:rPr>
                <w:rStyle w:val="aff1"/>
              </w:rPr>
              <w:t>7.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Порядок проведения Расследования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_Toc170144464 \h </w:instrText>
            </w:r>
            <w:r w:rsidR="00DB6E72">
              <w:fldChar w:fldCharType="separate"/>
            </w:r>
            <w:r w:rsidR="00DB6E72">
              <w:t>6</w:t>
            </w:r>
            <w:r w:rsidR="00DB6E72"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5" w:tooltip="#_Toc170144465" w:history="1">
            <w:r w:rsidR="00DB6E72">
              <w:rPr>
                <w:rStyle w:val="aff1"/>
              </w:rPr>
              <w:t>8.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Мероприятия по результатам Расследования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_Toc170144465 \h </w:instrText>
            </w:r>
            <w:r w:rsidR="00DB6E72">
              <w:fldChar w:fldCharType="separate"/>
            </w:r>
            <w:r w:rsidR="00DB6E72">
              <w:t>8</w:t>
            </w:r>
            <w:r w:rsidR="00DB6E72">
              <w:fldChar w:fldCharType="end"/>
            </w:r>
          </w:hyperlink>
        </w:p>
        <w:p w:rsidR="000C738A" w:rsidRDefault="00E055A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44466" w:tooltip="#_Toc170144466" w:history="1">
            <w:r w:rsidR="00DB6E72">
              <w:rPr>
                <w:rStyle w:val="aff1"/>
              </w:rPr>
              <w:t>9.</w:t>
            </w:r>
            <w:r w:rsidR="00DB6E72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E72">
              <w:rPr>
                <w:rStyle w:val="aff1"/>
              </w:rPr>
              <w:t>Права и обязанности работников и должностных лиц Общества при проведении Расследования</w:t>
            </w:r>
            <w:r w:rsidR="00DB6E72">
              <w:tab/>
            </w:r>
            <w:r w:rsidR="00DB6E72">
              <w:fldChar w:fldCharType="begin"/>
            </w:r>
            <w:r w:rsidR="00DB6E72">
              <w:instrText xml:space="preserve"> PAGEREF _Toc170144466 \h </w:instrText>
            </w:r>
            <w:r w:rsidR="00DB6E72">
              <w:fldChar w:fldCharType="separate"/>
            </w:r>
            <w:r w:rsidR="00DB6E72">
              <w:t>9</w:t>
            </w:r>
            <w:r w:rsidR="00DB6E72">
              <w:fldChar w:fldCharType="end"/>
            </w:r>
          </w:hyperlink>
        </w:p>
        <w:p w:rsidR="000C738A" w:rsidRDefault="00DB6E72">
          <w:r>
            <w:rPr>
              <w:b/>
              <w:bCs/>
            </w:rPr>
            <w:fldChar w:fldCharType="end"/>
          </w:r>
        </w:p>
      </w:sdtContent>
    </w:sdt>
    <w:p w:rsidR="000C738A" w:rsidRDefault="000C738A">
      <w:pPr>
        <w:pStyle w:val="af7"/>
      </w:pPr>
    </w:p>
    <w:p w:rsidR="000C738A" w:rsidRDefault="00DB6E72">
      <w:pPr>
        <w:spacing w:after="160" w:line="259" w:lineRule="auto"/>
        <w:ind w:firstLine="0"/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 w:clear="all"/>
      </w: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0" w:name="_Toc170144458"/>
      <w:r>
        <w:lastRenderedPageBreak/>
        <w:t>Сокращения, термины и определения</w:t>
      </w:r>
      <w:bookmarkEnd w:id="0"/>
    </w:p>
    <w:p w:rsidR="000C738A" w:rsidRDefault="000C738A">
      <w:pPr>
        <w:pStyle w:val="af7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2"/>
      </w:tblGrid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АРМ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Автоматизированное рабочее место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АС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Автоматизированная система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ИБ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Информационная безопасность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ИУС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Информационно-управляющая система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ПАК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Программно-аппаратный комплекс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ПО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Программное обеспечение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ПОИБ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Подсистема обеспечения информационной безопасности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СТИ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Системно-техническая инфраструктура</w:t>
            </w:r>
          </w:p>
        </w:tc>
      </w:tr>
      <w:tr w:rsidR="000C738A">
        <w:tc>
          <w:tcPr>
            <w:tcW w:w="1413" w:type="dxa"/>
          </w:tcPr>
          <w:p w:rsidR="000C738A" w:rsidRDefault="00DB6E72">
            <w:pPr>
              <w:pStyle w:val="af7"/>
              <w:ind w:firstLine="0"/>
            </w:pPr>
            <w:r>
              <w:t>DLP</w:t>
            </w:r>
          </w:p>
        </w:tc>
        <w:tc>
          <w:tcPr>
            <w:tcW w:w="7932" w:type="dxa"/>
          </w:tcPr>
          <w:p w:rsidR="000C738A" w:rsidRDefault="00DB6E72">
            <w:pPr>
              <w:pStyle w:val="af7"/>
              <w:ind w:firstLine="0"/>
            </w:pPr>
            <w:r>
              <w:t>- Система предотвращения утечек информации (Data Loss/Leak Prevention)</w:t>
            </w:r>
          </w:p>
        </w:tc>
      </w:tr>
    </w:tbl>
    <w:p w:rsidR="000C738A" w:rsidRDefault="000C738A">
      <w:pPr>
        <w:pStyle w:val="af7"/>
      </w:pPr>
    </w:p>
    <w:p w:rsidR="000C738A" w:rsidRDefault="00DB6E72">
      <w:pPr>
        <w:pStyle w:val="af7"/>
      </w:pPr>
      <w:r>
        <w:rPr>
          <w:b/>
        </w:rPr>
        <w:t>Событие информационной безопасности</w:t>
      </w:r>
      <w:r>
        <w:t xml:space="preserve"> - идентифицированное появление определенного состояния бизнес-процесса, информационной системы, сервиса или сети, указывающего на возможное нарушение установленных норм и правил обеспечения информационной безопасности (далее ИБ), включая отказ защитных мер или возникновение неизвестной ранее ситуации, которая может иметь отношение к нарушению безопасности информации.</w:t>
      </w:r>
    </w:p>
    <w:p w:rsidR="000C738A" w:rsidRDefault="00DB6E72">
      <w:pPr>
        <w:pStyle w:val="af7"/>
      </w:pPr>
      <w:r>
        <w:rPr>
          <w:b/>
        </w:rPr>
        <w:t>Инцидент информационной безопасности (Инцидент)</w:t>
      </w:r>
      <w:r>
        <w:t xml:space="preserve"> - появление одного или нескольких нежелательных или неожиданных событий ИБ, с которыми связана фактическая или потенциальная реализация угрозы ИБ в отношении активов и бизнес-процессов ООО «</w:t>
      </w:r>
      <w:r w:rsidR="0041212E">
        <w:t>My Company</w:t>
      </w:r>
      <w:r>
        <w:t>».</w:t>
      </w:r>
    </w:p>
    <w:p w:rsidR="000C738A" w:rsidRDefault="00DB6E72">
      <w:pPr>
        <w:pStyle w:val="af7"/>
      </w:pPr>
      <w:r>
        <w:rPr>
          <w:b/>
        </w:rPr>
        <w:t>Объект доступа</w:t>
      </w:r>
      <w:r>
        <w:t xml:space="preserve"> - физический (материальный) носитель информации, аппаратное или программное средство в составе информационной инфраструктуры, единица электронного хранения информации (файл, массив, таблица или запись базы данных и т.п.).</w:t>
      </w:r>
    </w:p>
    <w:p w:rsidR="000C738A" w:rsidRDefault="00DB6E72">
      <w:pPr>
        <w:pStyle w:val="af7"/>
      </w:pPr>
      <w:r>
        <w:rPr>
          <w:b/>
        </w:rPr>
        <w:t>Субъект доступа</w:t>
      </w:r>
      <w:r>
        <w:t xml:space="preserve"> - физическое лицо или виртуальный объект (учетная запись, программа, системный сервис), действия которого регламентируются правилами разграничения доступа.</w:t>
      </w:r>
    </w:p>
    <w:p w:rsidR="000C738A" w:rsidRDefault="00DB6E72">
      <w:pPr>
        <w:pStyle w:val="af7"/>
      </w:pPr>
      <w:r>
        <w:rPr>
          <w:b/>
        </w:rPr>
        <w:t>Предполагаемый нарушитель ИБ</w:t>
      </w:r>
      <w:r>
        <w:t xml:space="preserve"> - физическое лицо (либо лицо, непосредственно связанное с ним), являющееся субъектом доступа, действия которого стали причиной возникновения инцидента ИБ.</w:t>
      </w:r>
    </w:p>
    <w:p w:rsidR="000C738A" w:rsidRDefault="00DB6E72">
      <w:pPr>
        <w:pStyle w:val="af7"/>
      </w:pPr>
      <w:r>
        <w:rPr>
          <w:b/>
        </w:rPr>
        <w:t>Нарушитель ИБ</w:t>
      </w:r>
      <w:r>
        <w:t xml:space="preserve"> - лицо, вина которого в возникновении инцидента информационной безопасности доказана установленным порядком в ходе проведения расследования.</w:t>
      </w:r>
    </w:p>
    <w:p w:rsidR="000C738A" w:rsidRDefault="00DB6E72">
      <w:pPr>
        <w:pStyle w:val="af7"/>
      </w:pPr>
      <w:r>
        <w:rPr>
          <w:b/>
        </w:rPr>
        <w:t>Расследование инцидента ИБ (Расследование)</w:t>
      </w:r>
      <w:r>
        <w:t xml:space="preserve"> - совокупность мероприятий по установлению обстоятельств, причин и условий возникновения инцидента ИБ, лиц, чьи действия (бездействие) стали причиной возникновения инцидента ИБ, либо создали предпосылки его возникновения, а также последствий инцидента ИБ.</w:t>
      </w:r>
    </w:p>
    <w:p w:rsidR="000C738A" w:rsidRDefault="00DB6E72">
      <w:pPr>
        <w:pStyle w:val="af7"/>
      </w:pPr>
      <w:r>
        <w:rPr>
          <w:b/>
        </w:rPr>
        <w:t>Вирусное заражение</w:t>
      </w:r>
      <w:r>
        <w:t xml:space="preserve"> - наличие на средствах вычислительной техники активного вредоносного ПО или следов его деструктивного воздействия.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1" w:name="_Toc170144459"/>
      <w:r>
        <w:t>Общие положения</w:t>
      </w:r>
      <w:bookmarkEnd w:id="1"/>
    </w:p>
    <w:p w:rsidR="000C738A" w:rsidRDefault="00DB6E72">
      <w:pPr>
        <w:pStyle w:val="af7"/>
      </w:pPr>
      <w:r>
        <w:t>2.1.</w:t>
      </w:r>
      <w:r>
        <w:tab/>
        <w:t>Настоящее Положение устанавливает основания, цели, задачи и порядок проведения Расследований Инцидентов в ООО «</w:t>
      </w:r>
      <w:r w:rsidR="0041212E">
        <w:t>My Company</w:t>
      </w:r>
      <w:r>
        <w:t>» (далее - Общество).</w:t>
      </w:r>
    </w:p>
    <w:p w:rsidR="000C738A" w:rsidRDefault="00DB6E72">
      <w:pPr>
        <w:pStyle w:val="af7"/>
      </w:pPr>
      <w:r>
        <w:t>2.2.</w:t>
      </w:r>
      <w:r>
        <w:tab/>
        <w:t>Общество является законным обладателем информации, средств связи и вычислительной техники, создаваемых и используемых в процессе деятельности Общества. На этом основании Общество вправе устанавливать в рамках законодательства Российской Федерации порядок использования информации и указанных технических средств, внутренние нормы и правила обеспечения информационной безопасности, а также меры ответственности за их нарушение.</w:t>
      </w:r>
    </w:p>
    <w:p w:rsidR="000C738A" w:rsidRDefault="00DB6E72">
      <w:pPr>
        <w:pStyle w:val="af7"/>
      </w:pPr>
      <w:r>
        <w:lastRenderedPageBreak/>
        <w:t>2.3.</w:t>
      </w:r>
      <w:r>
        <w:tab/>
        <w:t>Расследование Инцидентов является частью мероприятий по реагированию на возникновение Инцидентов, носит внутренний характер и проводится силами участников Расследования из числа работников Общества.</w:t>
      </w:r>
    </w:p>
    <w:p w:rsidR="000C738A" w:rsidRDefault="00DB6E72">
      <w:pPr>
        <w:pStyle w:val="af7"/>
      </w:pPr>
      <w:r>
        <w:t>2.4.</w:t>
      </w:r>
      <w:r>
        <w:tab/>
        <w:t>Результаты Расследования Инцидентов являются основанием для принятия в установленном порядке решения о применении мер ответственности к нарушителям ИБ, а также для предъявления гражданско-правовых исков и обращения в правоохранительные органы с просьбой о преследовании виновных лиц в соответствии с законодательством Российской Федерации.</w:t>
      </w:r>
    </w:p>
    <w:p w:rsidR="000C738A" w:rsidRDefault="00DB6E72">
      <w:pPr>
        <w:pStyle w:val="af7"/>
      </w:pPr>
      <w:r>
        <w:t>2.5.</w:t>
      </w:r>
      <w:r>
        <w:tab/>
        <w:t>Перечень типов Инцидентов, в отношении которых может быть проведено Расследование, определен в разделе 4 настоящего Положения.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2" w:name="_Toc170144460"/>
      <w:r>
        <w:t>Участники Расследования</w:t>
      </w:r>
      <w:bookmarkEnd w:id="2"/>
    </w:p>
    <w:p w:rsidR="000C738A" w:rsidRDefault="00DB6E72">
      <w:pPr>
        <w:pStyle w:val="af7"/>
      </w:pPr>
      <w:r>
        <w:t>Расследование в Обществе осуществляется:</w:t>
      </w:r>
    </w:p>
    <w:p w:rsidR="000C738A" w:rsidRDefault="00DB6E72">
      <w:pPr>
        <w:pStyle w:val="af7"/>
        <w:numPr>
          <w:ilvl w:val="0"/>
          <w:numId w:val="3"/>
        </w:numPr>
        <w:ind w:left="0" w:firstLine="709"/>
      </w:pPr>
      <w:r>
        <w:t>службой информационной защиты;</w:t>
      </w:r>
    </w:p>
    <w:p w:rsidR="000C738A" w:rsidRDefault="00DB6E72">
      <w:pPr>
        <w:pStyle w:val="af7"/>
        <w:numPr>
          <w:ilvl w:val="0"/>
          <w:numId w:val="3"/>
        </w:numPr>
        <w:ind w:left="0" w:firstLine="709"/>
      </w:pPr>
      <w:r>
        <w:t>отделом ИТ.</w:t>
      </w:r>
    </w:p>
    <w:p w:rsidR="000C738A" w:rsidRDefault="00DB6E72">
      <w:pPr>
        <w:pStyle w:val="af7"/>
      </w:pPr>
      <w:r>
        <w:t>Также к проведению Расследования могут привлекаться должностные лица из числа работников других подразделений Общества, а также иных организаций, состоящих с Обществом в договорных отношениях.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3" w:name="_Toc170144461"/>
      <w:r>
        <w:t>Основания для проведения Расследования</w:t>
      </w:r>
      <w:bookmarkEnd w:id="3"/>
    </w:p>
    <w:p w:rsidR="000C738A" w:rsidRDefault="00DB6E72">
      <w:pPr>
        <w:pStyle w:val="af7"/>
      </w:pPr>
      <w:r>
        <w:t>Основанием для проведения Расследования являются выявленные факты, прямо или косвенно указывающие на нарушение работниками Общества, сотрудниками сторонних организаций, состоящих с Обществом в договорных отношениях, а также иных физических или юридических лиц, не состоящих с Обществом в договорных отношениях:</w:t>
      </w:r>
    </w:p>
    <w:p w:rsidR="000C738A" w:rsidRDefault="00DB6E72">
      <w:pPr>
        <w:pStyle w:val="af7"/>
      </w:pPr>
      <w:r>
        <w:t>4.1.</w:t>
      </w:r>
      <w:r>
        <w:tab/>
        <w:t>Установленного в Обществе режима коммерческой тайны, в том числе: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утечку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утрату конфиденциальных документов, либо электронных носителей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обнаружение неучтенных (оставленных без присмотра) документов, или электронных носителей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передачу конфиденциальной информации по открытым каналам связи, в том числе по электронной почте и сети Интернет, без выполнения установленных в Обществе требований по технической защите конфиденциальной информации;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нарушение установленного порядка при передаче (предоставлении доступа) конфиденциальной информации органам государственной власти, иным государственным органам, органам местного самоуправления и контрагентам.</w:t>
      </w:r>
    </w:p>
    <w:p w:rsidR="000C738A" w:rsidRDefault="00DB6E72">
      <w:pPr>
        <w:pStyle w:val="af7"/>
      </w:pPr>
      <w:r>
        <w:t>4.2.</w:t>
      </w:r>
      <w:r>
        <w:tab/>
        <w:t>Принятых в Обществе мер защиты обрабатываемых персональных данных: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обращение субъектов обрабатываемых Обществом персональных данных с заявлениями о нарушении Обществом своих обязательств как оператора персональных данных;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выявление фактов утечки или иных грубых нарушений порядка обработки персональных данных и мер по их защите.</w:t>
      </w:r>
    </w:p>
    <w:p w:rsidR="000C738A" w:rsidRDefault="00DB6E72">
      <w:pPr>
        <w:pStyle w:val="af7"/>
      </w:pPr>
      <w:r>
        <w:t>4.3.</w:t>
      </w:r>
      <w:r>
        <w:tab/>
        <w:t>Норм и правил обеспечения ИБ Общества при работе со средствами вычислительной техники, информационными системами и сервисами, в том числе: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несанкционированный доступ к аппаратным и программным средствам;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 xml:space="preserve">несанкционированное подключение средств связи (телефонов, модемов, адаптеров беспроводного соединения), средств вычислительной техники (персональных </w:t>
      </w:r>
      <w:r>
        <w:lastRenderedPageBreak/>
        <w:t>компьютеров, ноутбуков, планшетов, смартфонов), и прочего оборудования к информационной инфраструктуре Общества;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несанкционированное сканирование сети, обход (отключение) или изменение настроек установленных механизмов и средств защиты информации, включая попытки таких действий;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несанкционированное распространение и использование программного обеспечения (далее - ПО), в том числе вредоносного и шпионского (предназначенного для обнаружения, сканирования, взлома, управления, шпионажа, перехвата и подмены пакетов, заражения и т.п.);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распространение и использование информации и ПО, нарушающих требования законодательства Российской Федерации, авторского права, либо условий лицензионных соглашений.</w:t>
      </w:r>
    </w:p>
    <w:p w:rsidR="000C738A" w:rsidRDefault="00DB6E72">
      <w:pPr>
        <w:pStyle w:val="af7"/>
      </w:pPr>
      <w:r>
        <w:t>4.4.</w:t>
      </w:r>
      <w:r>
        <w:tab/>
        <w:t>Штатного режима функционирования элементов информационной инфраструктуры Общества, программных или технических средств обработки и передачи информации, эксплуатируемых подразделениями Общества в рамках договорных обязательств, в том числе допущение без своевременного реагирования: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отказа в обслуживании и (или) выхода из строя серверного или сетевого оборудования;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проявления недокументированных функциональных особенностей программных и аппаратно-программных средств;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обнаружения вирусной эпидемии, повлекшей заражение более 5 рабочих станций одним типом вредоносного кода;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обнаружения вирусного заражения серверов;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непрогнозируемого (без видимых причин) падения производительности аппаратно-программных средств обработки и передачи информации;</w:t>
      </w:r>
    </w:p>
    <w:p w:rsidR="000C738A" w:rsidRDefault="00DB6E72">
      <w:pPr>
        <w:pStyle w:val="af7"/>
      </w:pPr>
      <w:r>
        <w:t>4.5.</w:t>
      </w:r>
      <w:r>
        <w:tab/>
        <w:t>Штатного режима обработки информации, в том числе допущение: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несанкционированного удаления и изменения файлов, таблиц или записей баз данных;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отсутствия работоспособных резервных копий информационных систем, подлежащих обязательному резервированию;</w:t>
      </w:r>
    </w:p>
    <w:p w:rsidR="000C738A" w:rsidRDefault="00DB6E72">
      <w:pPr>
        <w:pStyle w:val="af7"/>
        <w:numPr>
          <w:ilvl w:val="0"/>
          <w:numId w:val="4"/>
        </w:numPr>
        <w:ind w:left="0" w:firstLine="709"/>
      </w:pPr>
      <w:r>
        <w:t>компрометации ключа электронной подписи, используемого в Обществе.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4" w:name="_Toc170144462"/>
      <w:r>
        <w:t>Цели и задачи Расследования</w:t>
      </w:r>
      <w:bookmarkEnd w:id="4"/>
    </w:p>
    <w:p w:rsidR="000C738A" w:rsidRDefault="00DB6E72">
      <w:pPr>
        <w:pStyle w:val="af7"/>
      </w:pPr>
      <w:r>
        <w:t>5.1.</w:t>
      </w:r>
      <w:r>
        <w:tab/>
        <w:t>Целями Расследования является: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установление обстоятельств, условий и причин, повлекших возникновение Инцидента;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и привлечение к ответственности нарушителей ИБ;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создание условий для минимизации последствий Инцидента;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снижение вероятности повторной реализации связанной с Инцидентом угрозы ИБ;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сбор материалов для планирования последующих работ по совершенствованию системы обеспечения информационной безопасности Общества.</w:t>
      </w:r>
    </w:p>
    <w:p w:rsidR="000C738A" w:rsidRDefault="00DB6E72">
      <w:pPr>
        <w:pStyle w:val="af7"/>
      </w:pPr>
      <w:r>
        <w:t>5.2.</w:t>
      </w:r>
      <w:r>
        <w:tab/>
        <w:t>Задачами Расследования является: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объектов и субъектов доступа, связанных с Инцидентом;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фактов действия либо бездействия лиц, причастных к Инциденту;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выявление нарушений норм и правил ИБ лицами, чьи действия либо бездействие стали причиной возникновения Инцидента или создали условия и/или предпосылки его возникновения;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сбор доказательств вины нарушителя(ей) норм и правил ИБ;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lastRenderedPageBreak/>
        <w:t>формирование рекомендаций по организации и проведению мероприятий, направленных на устранение причин и условий, способствовавших возникновению Инцидента;</w:t>
      </w:r>
    </w:p>
    <w:p w:rsidR="000C738A" w:rsidRDefault="00DB6E72">
      <w:pPr>
        <w:pStyle w:val="af7"/>
        <w:numPr>
          <w:ilvl w:val="0"/>
          <w:numId w:val="5"/>
        </w:numPr>
        <w:ind w:left="0" w:firstLine="709"/>
      </w:pPr>
      <w:r>
        <w:t>подготовка материалов для совершенствования организационных и технических мер обеспечения ИБ Общества.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5" w:name="_Toc170144463"/>
      <w:r>
        <w:t>Этапы Расследования</w:t>
      </w:r>
      <w:bookmarkEnd w:id="5"/>
    </w:p>
    <w:p w:rsidR="000C738A" w:rsidRDefault="00DB6E72">
      <w:pPr>
        <w:pStyle w:val="af7"/>
      </w:pPr>
      <w:r>
        <w:t>Расследование осуществляется в два этапа.</w:t>
      </w:r>
    </w:p>
    <w:p w:rsidR="000C738A" w:rsidRDefault="00DB6E72">
      <w:pPr>
        <w:pStyle w:val="af7"/>
      </w:pPr>
      <w:r>
        <w:t>Первый этап Расследования включает в себя: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первичное выяснение обстоятельств и причин возникновения Инцидента;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сбор документальных материалов по Инциденту;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анализ и обобщение документальных материалов;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выявление лиц, причастных к возникновению Инцидента, и предполагаемых нарушителей ИБ.</w:t>
      </w:r>
    </w:p>
    <w:p w:rsidR="000C738A" w:rsidRDefault="00DB6E72">
      <w:pPr>
        <w:pStyle w:val="af7"/>
      </w:pPr>
      <w:r>
        <w:t>По результатам первого этапа участниками Расследования принимается решение о необходимости проведения мероприятий второго этапа Расследования.</w:t>
      </w:r>
    </w:p>
    <w:p w:rsidR="000C738A" w:rsidRDefault="00DB6E72">
      <w:pPr>
        <w:pStyle w:val="af7"/>
      </w:pPr>
      <w:r>
        <w:t>Второй этап Расследования включает в себя: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получение объяснений от предполагаемых нарушителей ИБ и иных причастных лиц;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анализ объяснений предполагаемых нарушителей ИБ и выявление в их действиях (бездействии) нарушений установленных в Обществе норм и правил обеспечения ИБ, установление фактических нарушителей ИБ;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детальный анализ обстоятельств Инцидента, определение степени вины нарушителей ИБ;</w:t>
      </w:r>
    </w:p>
    <w:p w:rsidR="000C738A" w:rsidRDefault="00DB6E72">
      <w:pPr>
        <w:pStyle w:val="af7"/>
        <w:numPr>
          <w:ilvl w:val="0"/>
          <w:numId w:val="6"/>
        </w:numPr>
        <w:ind w:left="0" w:firstLine="709"/>
      </w:pPr>
      <w:r>
        <w:t>формирование служебной записки на имя генерального директора Общества с приложением необходимых материалов по результатам проведенного Расследования.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6" w:name="_Toc170144464"/>
      <w:r>
        <w:t>Порядок проведения Расследования</w:t>
      </w:r>
      <w:bookmarkEnd w:id="6"/>
    </w:p>
    <w:p w:rsidR="000C738A" w:rsidRDefault="00DB6E72">
      <w:pPr>
        <w:pStyle w:val="af7"/>
      </w:pPr>
      <w:r>
        <w:t>7.1. Расследованию инцидента предшествует его фиксация, включающая установление факта произошедшего инцидента, его первичная обработка.</w:t>
      </w:r>
    </w:p>
    <w:p w:rsidR="000C738A" w:rsidRDefault="00DB6E72">
      <w:pPr>
        <w:pStyle w:val="af7"/>
      </w:pPr>
      <w:r>
        <w:t>В случае, когда событие ИБ привело к деструктивному информационному воздействию на элементы инфраструктуры, мероприятия по нейтрализации деструктивных воздействий начинаются незамедлительно.</w:t>
      </w:r>
    </w:p>
    <w:p w:rsidR="000C738A" w:rsidRDefault="00DB6E72">
      <w:pPr>
        <w:pStyle w:val="af7"/>
      </w:pPr>
      <w:r>
        <w:t>К лицам, уполномоченным на фиксацию событий ИБ, относятся работники: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Службы информационной защиты Общества в части объектов информатизации Общества;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Отдел ИТ в части объектов информатизации Общества;</w:t>
      </w:r>
    </w:p>
    <w:p w:rsidR="000C738A" w:rsidRDefault="00DB6E72">
      <w:pPr>
        <w:pStyle w:val="af7"/>
      </w:pPr>
      <w:r>
        <w:t>Информация о фиксируемом событии ИБ должна содержать: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дата, время и место возникновения события ИБ;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контактные данные источника информирования о событии ИБ (Фамилия, Имя, Отчество, должность, телефон);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контактные данные лица (Фамилия, Имя, Отчество, должность, телефон), зафиксировавшего событие ИБ;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категорию события ИБ в соответствии с Приложением к Положению;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объекты доступа, в отношении которых обнаружено событие И Б (документ, объект данных, экземпляр ПО, АРМ, активное сетевое оборудование и т.п.);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lastRenderedPageBreak/>
        <w:t>субъекты доступа, фактически или предположительно связанные с событием ИБ (работники, ответственные за объекты доступа, пользователи АРМ, исполнители документов или работ, администраторы и т.п.).</w:t>
      </w:r>
    </w:p>
    <w:p w:rsidR="000C738A" w:rsidRDefault="00DB6E72">
      <w:pPr>
        <w:pStyle w:val="af7"/>
      </w:pPr>
      <w:r>
        <w:t>После фиксации события ИБ осуществляется его первичная обработка подразделениями в соответствии с распределением, указанным в Приложении. Первичная обработка события ИБ проводится с целью подтверждения факта нарушения ИБ (возникновения инцидента ИБ), и включает: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проверку и уточнение исходных данных об инциденте ИБ;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определение требований ИБ, нарушение которых привело к инциденту ИБ.</w:t>
      </w:r>
    </w:p>
    <w:p w:rsidR="000C738A" w:rsidRDefault="00DB6E72">
      <w:pPr>
        <w:pStyle w:val="af7"/>
      </w:pPr>
      <w:r>
        <w:t>Информация об подтвержденных инцидентах ИБ (нарушениях ИБ) незамедлительно докладывается генеральному директору, в службу информационной безопасности Общества.</w:t>
      </w:r>
    </w:p>
    <w:p w:rsidR="000C738A" w:rsidRDefault="00DB6E72">
      <w:pPr>
        <w:pStyle w:val="af7"/>
      </w:pPr>
      <w:r>
        <w:t>7.2.</w:t>
      </w:r>
      <w:r>
        <w:tab/>
        <w:t>По результатам рассмотрения информации об инциденте ИБ генеральным директором принимается решение о проведении Расследования инцидента ИБ.</w:t>
      </w:r>
    </w:p>
    <w:p w:rsidR="000C738A" w:rsidRDefault="00DB6E72">
      <w:pPr>
        <w:pStyle w:val="af7"/>
      </w:pPr>
      <w:r>
        <w:t>Проведение Расследования в зависимости от объектов доступа поручается Службе информационной защиты Общества и/или отделу ИТ и других подразделений (при необходимости).</w:t>
      </w:r>
    </w:p>
    <w:p w:rsidR="000C738A" w:rsidRDefault="00DB6E72">
      <w:pPr>
        <w:pStyle w:val="af7"/>
      </w:pPr>
      <w:r>
        <w:t>7.3.</w:t>
      </w:r>
      <w:r>
        <w:tab/>
        <w:t>В рамках Расследования проводится детальное выяснение обстоятельств и причин инцидента, включающее: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-</w:t>
      </w:r>
      <w:r>
        <w:tab/>
        <w:t>сбор документальных материалов, подтверждающих факт нарушения ИБ и поясняющих обстоятельства инцидента ИБ (выписки из системных журналов, журналов средств защиты информации, журналов учета документов и проведения работ, снимки экрана и т.п.);</w:t>
      </w:r>
    </w:p>
    <w:p w:rsidR="000C738A" w:rsidRDefault="00DB6E72">
      <w:pPr>
        <w:pStyle w:val="af7"/>
        <w:numPr>
          <w:ilvl w:val="0"/>
          <w:numId w:val="7"/>
        </w:numPr>
        <w:ind w:left="0" w:firstLine="709"/>
      </w:pPr>
      <w:r>
        <w:t>-</w:t>
      </w:r>
      <w:r>
        <w:tab/>
        <w:t xml:space="preserve">детальный анализ обстоятельств инцидента ИБ, в том числе косвенно способствовавших возникновению инцидента ИБ: 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причины возникновения Инцидента;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временные характеристики событий ИБ;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данные об используемой учетной записи пользователя;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качественные характеристики Инцидента (например, используемые протоколы, приложения, ресурсы);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количественные характеристики Инцидента (например, количество зараженных компьютеров, количество отправленных документов, содержащих информацию ограниченного доступа);</w:t>
      </w:r>
    </w:p>
    <w:p w:rsidR="000C738A" w:rsidRDefault="00DB6E72">
      <w:pPr>
        <w:pStyle w:val="af7"/>
        <w:numPr>
          <w:ilvl w:val="0"/>
          <w:numId w:val="8"/>
        </w:numPr>
        <w:ind w:left="709" w:firstLine="709"/>
      </w:pPr>
      <w:r>
        <w:t>характер переданной/принятой информации (например, наличие категории переданной/принятой информации в перечне сведений, содержащих коммерческую тайну Общества).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выявление лиц, причастных к инциденту ИБ, получение от них письменных объяснений;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определение обстоятельств, влияющих на степень и характер ответственности нарушителя ИБ;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установление причины и условий, которые способствовали совершению нарушения ИБ, повлекшего возникновение Инцидента;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блокировка доступа лиц, причастных к инциденту ИБ, к информационному ресурсу на время расследования (при необходимости);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установление фактического нарушителя требований ИБ.</w:t>
      </w:r>
    </w:p>
    <w:p w:rsidR="000C738A" w:rsidRDefault="00DB6E72">
      <w:pPr>
        <w:pStyle w:val="af7"/>
      </w:pPr>
      <w:r>
        <w:t>Одновременно с проведением Расследования структурными подразделениями Общества в соответствии с распределением ответственности могут проводиться работы по локализации и ликвидации последствий инцидента ИБ.</w:t>
      </w:r>
    </w:p>
    <w:p w:rsidR="000C738A" w:rsidRDefault="00DB6E72">
      <w:pPr>
        <w:pStyle w:val="af7"/>
      </w:pPr>
      <w:r>
        <w:t>Результаты и материалы Расследования инцидента ИБ доводятся участником Расследования до нарушителя ИБ под личную подпись.</w:t>
      </w:r>
    </w:p>
    <w:p w:rsidR="000C738A" w:rsidRDefault="00DB6E72">
      <w:pPr>
        <w:pStyle w:val="af7"/>
      </w:pPr>
      <w:r>
        <w:lastRenderedPageBreak/>
        <w:t>При отказе нарушителя ИБ от ознакомления с результатами Расследования или от личной подписи об ознакомлении, данная информация указывается в служебной записке, оформляемой по результатам Расследования.</w:t>
      </w:r>
    </w:p>
    <w:p w:rsidR="000C738A" w:rsidRDefault="00DB6E72">
      <w:pPr>
        <w:pStyle w:val="af7"/>
      </w:pPr>
      <w:r>
        <w:t>7.4. Результаты Расследования оформляются служебной запиской на имя генерального директора Общества с приложением необходимых материалов (включая объяснительные записки и справочные материалы), которые должны содержать следующую информацию: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основания для проведения Расследования;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сведения о дате, месте, обстоятельствах возникновения Инцидента;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сведения о работниках Общества ИБ (фамилия, имя, отчество, должность, при наличии взысканий, в том числе и снятых - вид взыскания, дата и номер приказа) и иных лицах, виновных в возникновении инцидента ИБ, с указанием допущенных ими нарушений требований локальных нормативных документов Общества, законодательства Российской Федерации;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краткое изложение обстоятельств и причин инцидента ИБ, а также сути действий (бездействия) предполагаемого нарушителя ИБ, находящихся в причинно-следственной связи с Инцидентом;</w:t>
      </w:r>
    </w:p>
    <w:p w:rsidR="000C738A" w:rsidRDefault="00DB6E72">
      <w:pPr>
        <w:pStyle w:val="af7"/>
        <w:numPr>
          <w:ilvl w:val="0"/>
          <w:numId w:val="10"/>
        </w:numPr>
        <w:ind w:left="0" w:firstLine="709"/>
      </w:pPr>
      <w:r>
        <w:t>предложения по привлечению виновных лиц к мерам дисциплинарной ответственности, предъявлению исковых требований и/или привлечению к дальнейшему расследованию правоохранительных органов или сторонних экспертов.</w:t>
      </w:r>
    </w:p>
    <w:p w:rsidR="000C738A" w:rsidRDefault="00DB6E72">
      <w:pPr>
        <w:pStyle w:val="af7"/>
      </w:pPr>
      <w:r>
        <w:t>Также в служебную записку могут быть включены предложения по совершенствованию системы защиты информации для своевременного реагирования на инциденты ИБ и предотвращения нарушений ИБ.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ind w:left="0" w:firstLine="709"/>
      </w:pPr>
      <w:bookmarkStart w:id="7" w:name="_Toc170144465"/>
      <w:r>
        <w:t>Мероприятия по результатам Расследования</w:t>
      </w:r>
      <w:bookmarkEnd w:id="7"/>
    </w:p>
    <w:p w:rsidR="000C738A" w:rsidRDefault="00DB6E72">
      <w:pPr>
        <w:pStyle w:val="af7"/>
      </w:pPr>
      <w:r>
        <w:t>По результату рассмотрения представленных материалов Расследования генеральный директор Общества принимает решение о применении к нарушителям ИБ из числа работников Общества мер дисциплинарной ответственности и дает соответствующие указания Управлению по работе с персоналом об оформлении решения установленным в Обществе порядком.</w:t>
      </w:r>
    </w:p>
    <w:p w:rsidR="000C738A" w:rsidRDefault="00DB6E72">
      <w:pPr>
        <w:pStyle w:val="af7"/>
      </w:pPr>
      <w:r>
        <w:t>По решению генерального директора Общества результаты и материалы Расследования также могут быть переданы постоянно действующей комиссии по установлению фактов нарушения трудовых обязанностей, обстоятельств и причин, приведших к совершению проступков, а также степени вины и персональной ответственности за них, которая:</w:t>
      </w:r>
    </w:p>
    <w:p w:rsidR="000C738A" w:rsidRDefault="00DB6E72">
      <w:pPr>
        <w:pStyle w:val="af7"/>
        <w:numPr>
          <w:ilvl w:val="0"/>
          <w:numId w:val="12"/>
        </w:numPr>
        <w:ind w:left="0" w:firstLine="709"/>
      </w:pPr>
      <w:r>
        <w:t>-</w:t>
      </w:r>
      <w:r>
        <w:tab/>
        <w:t>принимает решение о мере ответственности нарушителя (ей) ИБ;</w:t>
      </w:r>
    </w:p>
    <w:p w:rsidR="000C738A" w:rsidRDefault="00DB6E72">
      <w:pPr>
        <w:pStyle w:val="af7"/>
        <w:numPr>
          <w:ilvl w:val="0"/>
          <w:numId w:val="12"/>
        </w:numPr>
        <w:ind w:left="0" w:firstLine="709"/>
      </w:pPr>
      <w:r>
        <w:t>-</w:t>
      </w:r>
      <w:r>
        <w:tab/>
        <w:t>проводит, при необходимости, рабочее совещание по Инциденту;</w:t>
      </w:r>
    </w:p>
    <w:p w:rsidR="000C738A" w:rsidRDefault="00DB6E72">
      <w:pPr>
        <w:pStyle w:val="af7"/>
        <w:numPr>
          <w:ilvl w:val="0"/>
          <w:numId w:val="12"/>
        </w:numPr>
        <w:ind w:left="0" w:firstLine="709"/>
      </w:pPr>
      <w:r>
        <w:t>-</w:t>
      </w:r>
      <w:r>
        <w:tab/>
        <w:t>утверждает рекомендации по устранению причин возникновения инцидента ИБ.</w:t>
      </w:r>
    </w:p>
    <w:p w:rsidR="000C738A" w:rsidRDefault="00DB6E72">
      <w:pPr>
        <w:pStyle w:val="af7"/>
      </w:pPr>
      <w:r>
        <w:t>В случае выявления по результатам Расследования фактов нанесения ущерба интересам Общества, в том числе в случаях, когда такой ущерб стал следствием нарушения своих обязательств контрагентами Общества или действий третьих лиц, материалы Расследования по решению генерального директора Общества передаются в Управление по работе с персоналом для организации претензионной работы и/или подготовки материалов для обращения в правоохранительные органы.</w:t>
      </w:r>
    </w:p>
    <w:p w:rsidR="000C738A" w:rsidRDefault="000C738A">
      <w:pPr>
        <w:pStyle w:val="af7"/>
      </w:pPr>
    </w:p>
    <w:p w:rsidR="000C738A" w:rsidRDefault="00DB6E72">
      <w:pPr>
        <w:pStyle w:val="1"/>
        <w:numPr>
          <w:ilvl w:val="0"/>
          <w:numId w:val="2"/>
        </w:numPr>
        <w:spacing w:before="0" w:line="240" w:lineRule="auto"/>
        <w:ind w:left="0" w:firstLine="709"/>
      </w:pPr>
      <w:bookmarkStart w:id="8" w:name="_Toc170144466"/>
      <w:r>
        <w:t>Права и обязанности работников и должностных лиц Общества при проведении Расследования</w:t>
      </w:r>
      <w:bookmarkEnd w:id="8"/>
    </w:p>
    <w:p w:rsidR="000C738A" w:rsidRDefault="000C738A">
      <w:pPr>
        <w:pStyle w:val="af7"/>
      </w:pPr>
    </w:p>
    <w:p w:rsidR="000C738A" w:rsidRDefault="00DB6E72">
      <w:pPr>
        <w:pStyle w:val="af7"/>
      </w:pPr>
      <w:r>
        <w:t>9.1. Участник Расследования</w:t>
      </w:r>
    </w:p>
    <w:p w:rsidR="000C738A" w:rsidRDefault="00DB6E72">
      <w:pPr>
        <w:pStyle w:val="af7"/>
      </w:pPr>
      <w:r>
        <w:lastRenderedPageBreak/>
        <w:t>Участник Расследования при проведении Расследования имеет право: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требовать от предполагаемого нарушителя ИБ участия в получении документальных материалов по Инциденту и, при необходимости, в предоставлении доступа к объекту доступа, в отношении которого обнаружено событие ИБ;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получать доступ к событиям и отчетам специализированного программного или программно-аппаратного обеспечения с последующим их сохранением;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запрашивать блокировку доступа предполагаемого нарушителя ИБ к информационным ресурсам на время Расследования у должностных лиц, в чьем ведении находятся данные информационные ресурсы, предварительно согласовав данное действие с руководителем подразделения, в котором работает предполагаемый нарушитель ИБ;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получить от предполагаемого нарушителя ИБ, а также лиц, причастных к инциденту ИБ, необходимые для проведения Расследования материалы, в том числе объяснительные записки в рукописном виде;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проводить личную беседу в рамках проведения Расследования с предполагаемым нарушителем ИБ или лицами, причастными к инциденту ИБ;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привлекать должностных лиц по согласованию с соответствующими руководителями структурных подразделений Общества в качестве специалистов для выполнения (в пределах их компетенции) мероприятий в интересах расследования Инцидента.</w:t>
      </w:r>
    </w:p>
    <w:p w:rsidR="000C738A" w:rsidRDefault="00DB6E72">
      <w:pPr>
        <w:pStyle w:val="af7"/>
      </w:pPr>
      <w:r>
        <w:t>9.2.</w:t>
      </w:r>
      <w:r>
        <w:tab/>
        <w:t>Руководитель подразделения</w:t>
      </w:r>
    </w:p>
    <w:p w:rsidR="000C738A" w:rsidRDefault="00DB6E72">
      <w:pPr>
        <w:pStyle w:val="af7"/>
      </w:pPr>
      <w:r>
        <w:t>Руководитель подразделения, в подчинении которого находится предполагаемый нарушитель ИБ, при проведении Расследования имеет право запрашивать от участника Расследования информацию об Инциденте, подтверждающую факт нарушения ИБ работником подчиненного ему подразделения.</w:t>
      </w:r>
    </w:p>
    <w:p w:rsidR="000C738A" w:rsidRDefault="00DB6E72">
      <w:pPr>
        <w:pStyle w:val="af7"/>
      </w:pPr>
      <w:r>
        <w:t>Руководитель подразделения, в подчинении которого находится предполагаемый нарушитель ИБ, при проведении Расследования обязан: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обеспечить в кратчайшие сроки предоставление объяснительной записки по Инциденту по требованию участника Расследования;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обеспечить предоставление доступа к объекту доступа предполагаемого нарушителя ИБ, в отношении которого обнаружено событие ИБ.</w:t>
      </w:r>
    </w:p>
    <w:p w:rsidR="000C738A" w:rsidRDefault="00DB6E72">
      <w:pPr>
        <w:pStyle w:val="af7"/>
      </w:pPr>
      <w:r>
        <w:t>9.3.</w:t>
      </w:r>
      <w:r>
        <w:tab/>
        <w:t>Предполагаемый нарушитель ИБ</w:t>
      </w:r>
    </w:p>
    <w:p w:rsidR="000C738A" w:rsidRDefault="00DB6E72">
      <w:pPr>
        <w:pStyle w:val="af7"/>
      </w:pPr>
      <w:r>
        <w:t>Предполагаемый нарушитель ИБ при проведении Расследования имеет право: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ознакамливаться с результатами Расследования;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требовать приобщения к материалам Расследования представляемых им документов и материалов;</w:t>
      </w:r>
    </w:p>
    <w:p w:rsidR="000C738A" w:rsidRDefault="00DB6E72">
      <w:pPr>
        <w:pStyle w:val="af7"/>
        <w:numPr>
          <w:ilvl w:val="0"/>
          <w:numId w:val="13"/>
        </w:numPr>
        <w:ind w:left="0" w:firstLine="709"/>
      </w:pPr>
      <w:r>
        <w:t>подавать мотивированное заявление на имя генерального директора Общества о несогласии с результатами и материалами Расследования.</w:t>
      </w:r>
    </w:p>
    <w:p w:rsidR="000C738A" w:rsidRDefault="00DB6E72">
      <w:pPr>
        <w:pStyle w:val="af7"/>
      </w:pPr>
      <w:r>
        <w:t>Предполагаемый нарушитель ИБ при проведении Расследования обязан давать письменные объяснения с изложением своего мнения по поводу возникновения Инцидента, предъявлять доказательства по существу своего объяснения.</w:t>
      </w:r>
    </w:p>
    <w:p w:rsidR="000C738A" w:rsidRDefault="000C738A">
      <w:pPr>
        <w:pStyle w:val="af7"/>
      </w:pPr>
    </w:p>
    <w:p w:rsidR="000C738A" w:rsidRDefault="00DB6E72">
      <w:pPr>
        <w:spacing w:after="160" w:line="259" w:lineRule="auto"/>
        <w:ind w:firstLine="0"/>
        <w:jc w:val="left"/>
      </w:pPr>
      <w:r>
        <w:br w:type="page" w:clear="all"/>
      </w:r>
    </w:p>
    <w:p w:rsidR="000C738A" w:rsidRDefault="000C738A">
      <w:pPr>
        <w:pStyle w:val="af7"/>
        <w:sectPr w:rsidR="000C73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738A" w:rsidRDefault="00DB6E72">
      <w:pPr>
        <w:pStyle w:val="af7"/>
      </w:pPr>
      <w:r>
        <w:lastRenderedPageBreak/>
        <w:t>ПРИЛОЖЕНИЕ. Схема оповещения подразделении и должностных лиц об инцидентах информационной безопасности</w:t>
      </w:r>
    </w:p>
    <w:p w:rsidR="000C738A" w:rsidRDefault="000C738A">
      <w:pPr>
        <w:pStyle w:val="af7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3"/>
        <w:gridCol w:w="4595"/>
        <w:gridCol w:w="2694"/>
        <w:gridCol w:w="2409"/>
        <w:gridCol w:w="2127"/>
        <w:gridCol w:w="2232"/>
      </w:tblGrid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Категория события/инцидента информационной безопасности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Источник информирования о событии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Подразделение, ответственное за фиксацию события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Подразделение, ответственное за первичную обработку события IIБ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Дополнительное информирование</w:t>
            </w: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Нарушение режима коммерческой тайны: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Фактическая или потенциальная утечка конфиденциальной информации Общества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работник Общества,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при фактической утечке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Утрата конфиденциальных документов и/или электронных носителей конфиденциальной информации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Обнаружение неучтенных либо оставленных без присмотра документов и/или электронных носителей конфиденциальной информации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конфиденциальной информации по открытым каналам связи, в том числе по электронной почте и сети Интернет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DLP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Нарушение установленного порядка при передаче (предоставлении доступа) конфиденциальной</w:t>
            </w:r>
          </w:p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информации органам государственной власти, иным государственным органам, органам местного самоуправления и контрагентам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Нарушение норм н правил обеспечения ИБ Общества при работе со средствами вычислительной техники, информационными системами и сервисами: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Несанкционированный доступ к аппаратным и программным средствам в инфраструктуре Общества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подключение средств связи (телефоны, модемы, адаптеры) и средств вычислительной техники (персональные компьютеры, ноутбуки, планшеты, смартфоны), а также другого оборудования к информационной инфраструктуре Общества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сканирование сети, обход (отключение), несанкционированное изменение настроек установленных механизмов и средств защиты информации, включая попытки таких действий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распространение и использование программного обеспечения (далее -</w:t>
            </w:r>
            <w:r>
              <w:rPr>
                <w:sz w:val="20"/>
                <w:szCs w:val="20"/>
              </w:rPr>
              <w:lastRenderedPageBreak/>
              <w:t>ПО), в том числе вредоносного и шпионского</w:t>
            </w:r>
            <w:r>
              <w:rPr>
                <w:sz w:val="20"/>
                <w:szCs w:val="20"/>
              </w:rPr>
              <w:tab/>
              <w:t>(обнаружения,</w:t>
            </w:r>
          </w:p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сканирования, взлома, управления, шпионажа, перехвата и подмены пакетов, инфицирования)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2.5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Распространение и использование информации и ПО, нарушающих требования</w:t>
            </w:r>
            <w:r>
              <w:rPr>
                <w:sz w:val="20"/>
                <w:szCs w:val="20"/>
              </w:rPr>
              <w:tab/>
              <w:t>законодательства</w:t>
            </w:r>
          </w:p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Российской Федерации, авторские права, условия лицензионных соглашений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служба ИБ,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Нарушение штатного режима функционирования элементов информационной инфраструктуры Общества, программных или технических средств обработки и передачи информации, эксплуатируемых подразделениями Общества в рамках договорных обязательств: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Отказ в обслуживании и (или) выход из строя серверного или сетевого оборудования (включая отсутствие удаленного доступа к инфраструктуре)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Общества, отдел ИТ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(за исключением случаев технической неисправности)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Обнаружение (подозрение) вирусного заражения рабочей станции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>, антивирусное АО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Обнаружение вирусной эпидемии (заражение) более 5 рабочих станций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>, антивирусное ПО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Обнаружение (подозрение) вирусного заражения серверов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  <w:r>
              <w:rPr>
                <w:sz w:val="20"/>
                <w:szCs w:val="20"/>
              </w:rPr>
              <w:t>, антивирусное ПО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Проявление недокументированных функциональных возможностей программных и аппаратно-программных средств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Непрогнозируемое (без видимых причин) падение производительности аппаратно-программных средств обработки и передачи информации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  <w:tr w:rsidR="000C738A">
        <w:tc>
          <w:tcPr>
            <w:tcW w:w="14560" w:type="dxa"/>
            <w:gridSpan w:val="6"/>
          </w:tcPr>
          <w:p w:rsidR="000C738A" w:rsidRDefault="00DB6E72">
            <w:pPr>
              <w:pStyle w:val="af7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Нарушение штатного режима обработки информации: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удаление, блокирование и изменение файлов, таблиц или записей баз данных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в отношении БД связанных с контрагентами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Несанкционированное изменение прав доступа и полномочий в информационных системах и сервисах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 Общества, 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в отношении БД связанных с контрагентами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4.3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</w:t>
            </w:r>
            <w:r>
              <w:rPr>
                <w:sz w:val="20"/>
                <w:szCs w:val="20"/>
              </w:rPr>
              <w:tab/>
              <w:t>работоспособных резервных копий информационных систем/СЗИ, подлежащих обязательному резервированию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служба ИБ, отдел ИТ, мониторинг </w:t>
            </w:r>
            <w:r>
              <w:rPr>
                <w:sz w:val="20"/>
                <w:szCs w:val="20"/>
                <w:lang w:val="en-US"/>
              </w:rPr>
              <w:t>SIEM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232" w:type="dxa"/>
          </w:tcPr>
          <w:p w:rsidR="000C738A" w:rsidRDefault="00DB6E72">
            <w:pPr>
              <w:pStyle w:val="af7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руководство, в отношении БД связанных с контрагентами</w:t>
            </w:r>
          </w:p>
        </w:tc>
      </w:tr>
      <w:tr w:rsidR="000C738A">
        <w:tc>
          <w:tcPr>
            <w:tcW w:w="503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4595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Компрометация ключа электронной подписи, используемого в Обществе</w:t>
            </w:r>
          </w:p>
        </w:tc>
        <w:tc>
          <w:tcPr>
            <w:tcW w:w="2694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 Общества</w:t>
            </w:r>
          </w:p>
        </w:tc>
        <w:tc>
          <w:tcPr>
            <w:tcW w:w="2409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ИТ</w:t>
            </w:r>
          </w:p>
        </w:tc>
        <w:tc>
          <w:tcPr>
            <w:tcW w:w="2127" w:type="dxa"/>
          </w:tcPr>
          <w:p w:rsidR="000C738A" w:rsidRDefault="00DB6E72">
            <w:pPr>
              <w:pStyle w:val="af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служба ИБ, отдел ИТ</w:t>
            </w:r>
          </w:p>
        </w:tc>
        <w:tc>
          <w:tcPr>
            <w:tcW w:w="2232" w:type="dxa"/>
          </w:tcPr>
          <w:p w:rsidR="000C738A" w:rsidRDefault="000C738A">
            <w:pPr>
              <w:pStyle w:val="af7"/>
              <w:ind w:firstLine="0"/>
              <w:rPr>
                <w:sz w:val="20"/>
                <w:szCs w:val="20"/>
              </w:rPr>
            </w:pPr>
          </w:p>
        </w:tc>
      </w:tr>
    </w:tbl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0C738A" w:rsidRDefault="000C738A">
      <w:pPr>
        <w:pStyle w:val="af7"/>
      </w:pPr>
    </w:p>
    <w:p w:rsidR="00A8280A" w:rsidRDefault="00A8280A">
      <w:pPr>
        <w:pStyle w:val="af7"/>
        <w:sectPr w:rsidR="00A8280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8280A" w:rsidRDefault="00A8280A" w:rsidP="00A8280A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Приложение</w:t>
      </w:r>
    </w:p>
    <w:p w:rsidR="00A8280A" w:rsidRDefault="00A8280A" w:rsidP="00A8280A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 Положению </w:t>
      </w:r>
      <w:r>
        <w:rPr>
          <w:rFonts w:eastAsia="Calibri"/>
          <w:sz w:val="28"/>
          <w:szCs w:val="28"/>
        </w:rPr>
        <w:t>о порядке расследования инцидентов</w:t>
      </w:r>
      <w:r>
        <w:rPr>
          <w:rFonts w:eastAsia="Calibri"/>
          <w:sz w:val="28"/>
          <w:szCs w:val="28"/>
        </w:rPr>
        <w:br/>
        <w:t xml:space="preserve"> информационной безопасности</w:t>
      </w:r>
      <w:r>
        <w:rPr>
          <w:rFonts w:cs="Times New Roman"/>
          <w:sz w:val="28"/>
          <w:szCs w:val="28"/>
        </w:rPr>
        <w:t xml:space="preserve"> </w:t>
      </w:r>
    </w:p>
    <w:p w:rsidR="00A8280A" w:rsidRDefault="00A8280A" w:rsidP="00A8280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КОНТАКТНАЯ ИНФОРМАЦИЯ</w:t>
      </w: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для информирования должностных лиц,</w:t>
      </w: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участвующих в процессе реагирования на события информационной безопасности</w:t>
      </w:r>
    </w:p>
    <w:p w:rsidR="00A8280A" w:rsidRDefault="00A8280A" w:rsidP="00A8280A">
      <w:pPr>
        <w:spacing w:after="0" w:line="240" w:lineRule="auto"/>
        <w:jc w:val="center"/>
        <w:rPr>
          <w:rFonts w:cs="Times New Roman"/>
          <w:b/>
          <w:sz w:val="16"/>
          <w:szCs w:val="28"/>
        </w:rPr>
      </w:pPr>
    </w:p>
    <w:p w:rsidR="00A8280A" w:rsidRDefault="00A8280A" w:rsidP="00A8280A">
      <w:pPr>
        <w:spacing w:before="120" w:after="80" w:line="240" w:lineRule="auto"/>
        <w:rPr>
          <w:rFonts w:cs="Times New Roman"/>
          <w:b/>
          <w:sz w:val="18"/>
          <w:szCs w:val="24"/>
        </w:rPr>
      </w:pPr>
      <w:r>
        <w:rPr>
          <w:rFonts w:cs="Times New Roman"/>
          <w:b/>
          <w:sz w:val="28"/>
          <w:szCs w:val="24"/>
        </w:rPr>
        <w:t>Взаимодействия по электронной почте осуществляются с работниками, представленными в следующей таблице:</w:t>
      </w:r>
      <w:r>
        <w:rPr>
          <w:rFonts w:cs="Times New Roman"/>
          <w:b/>
          <w:sz w:val="18"/>
          <w:szCs w:val="24"/>
        </w:rPr>
        <w:t xml:space="preserve"> </w:t>
      </w:r>
    </w:p>
    <w:tbl>
      <w:tblPr>
        <w:tblStyle w:val="af8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544"/>
        <w:gridCol w:w="2406"/>
      </w:tblGrid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Фамилия Имя Отчество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Электронная почта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8280A" w:rsidRDefault="00A8280A" w:rsidP="00A8280A">
            <w:pPr>
              <w:ind w:right="25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Телефон</w:t>
            </w:r>
          </w:p>
        </w:tc>
      </w:tr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sz w:val="20"/>
                <w:szCs w:val="20"/>
                <w:lang w:eastAsia="ru-RU"/>
              </w:rPr>
            </w:pPr>
            <w:bookmarkStart w:id="9" w:name="_GoBack"/>
            <w:bookmarkEnd w:id="9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A8280A" w:rsidTr="00A8280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8280A" w:rsidTr="00A8280A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0"/>
              <w:jc w:val="center"/>
              <w:rPr>
                <w:rFonts w:cs="Times New Roman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80A" w:rsidRDefault="00A8280A" w:rsidP="00A8280A">
            <w:pPr>
              <w:ind w:firstLine="33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A8280A" w:rsidRDefault="00A8280A" w:rsidP="00A8280A">
      <w:pPr>
        <w:spacing w:after="160" w:line="256" w:lineRule="auto"/>
        <w:ind w:firstLine="0"/>
        <w:jc w:val="left"/>
      </w:pPr>
    </w:p>
    <w:p w:rsidR="00A8280A" w:rsidRDefault="00A8280A" w:rsidP="00A8280A">
      <w:pPr>
        <w:spacing w:after="0" w:line="240" w:lineRule="auto"/>
      </w:pPr>
    </w:p>
    <w:p w:rsidR="00A8280A" w:rsidRDefault="00A8280A" w:rsidP="00A8280A">
      <w:pPr>
        <w:spacing w:after="0" w:line="240" w:lineRule="auto"/>
      </w:pPr>
    </w:p>
    <w:p w:rsidR="00A8280A" w:rsidRDefault="00A8280A" w:rsidP="00A8280A">
      <w:pPr>
        <w:spacing w:after="0" w:line="240" w:lineRule="auto"/>
      </w:pPr>
    </w:p>
    <w:p w:rsidR="000C738A" w:rsidRDefault="000C738A">
      <w:pPr>
        <w:pStyle w:val="af7"/>
      </w:pPr>
    </w:p>
    <w:p w:rsidR="000C738A" w:rsidRDefault="000C738A">
      <w:pPr>
        <w:ind w:firstLine="0"/>
      </w:pPr>
    </w:p>
    <w:sectPr w:rsidR="000C738A" w:rsidSect="00A8280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5A9" w:rsidRDefault="00E055A9">
      <w:pPr>
        <w:spacing w:after="0" w:line="240" w:lineRule="auto"/>
      </w:pPr>
      <w:r>
        <w:separator/>
      </w:r>
    </w:p>
  </w:endnote>
  <w:endnote w:type="continuationSeparator" w:id="0">
    <w:p w:rsidR="00E055A9" w:rsidRDefault="00E0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5A9" w:rsidRDefault="00E055A9">
      <w:pPr>
        <w:spacing w:after="0" w:line="240" w:lineRule="auto"/>
      </w:pPr>
      <w:r>
        <w:separator/>
      </w:r>
    </w:p>
  </w:footnote>
  <w:footnote w:type="continuationSeparator" w:id="0">
    <w:p w:rsidR="00E055A9" w:rsidRDefault="00E0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BD1"/>
    <w:multiLevelType w:val="hybridMultilevel"/>
    <w:tmpl w:val="50D801E0"/>
    <w:lvl w:ilvl="0" w:tplc="38BE47F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58212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2429C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48C60E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96454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43096B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6A02E1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6B0A53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AF6452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B6A20"/>
    <w:multiLevelType w:val="hybridMultilevel"/>
    <w:tmpl w:val="37122696"/>
    <w:lvl w:ilvl="0" w:tplc="9386F2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D64829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5F0D2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7C6718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90C31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2054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53840F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0EB73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31676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901C26"/>
    <w:multiLevelType w:val="hybridMultilevel"/>
    <w:tmpl w:val="16202AA0"/>
    <w:lvl w:ilvl="0" w:tplc="9B2A00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0A8F55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50C6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82AA54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26B1A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CA8D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6A865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ECB2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76AE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526E5"/>
    <w:multiLevelType w:val="hybridMultilevel"/>
    <w:tmpl w:val="CD22360A"/>
    <w:lvl w:ilvl="0" w:tplc="7A92C16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236072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9EA4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CDC3E0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F30D9B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7AA3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6D2B3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BF6B7C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6DC191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621862"/>
    <w:multiLevelType w:val="hybridMultilevel"/>
    <w:tmpl w:val="35208268"/>
    <w:lvl w:ilvl="0" w:tplc="4816DC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BB85E8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BA2F2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449D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7E0FC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9F604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E488A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48E5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58780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F6107"/>
    <w:multiLevelType w:val="hybridMultilevel"/>
    <w:tmpl w:val="355A3506"/>
    <w:lvl w:ilvl="0" w:tplc="A940A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568DD4">
      <w:start w:val="1"/>
      <w:numFmt w:val="lowerLetter"/>
      <w:lvlText w:val="%2."/>
      <w:lvlJc w:val="left"/>
      <w:pPr>
        <w:ind w:left="1440" w:hanging="360"/>
      </w:pPr>
    </w:lvl>
    <w:lvl w:ilvl="2" w:tplc="95A66730">
      <w:start w:val="1"/>
      <w:numFmt w:val="lowerRoman"/>
      <w:lvlText w:val="%3."/>
      <w:lvlJc w:val="right"/>
      <w:pPr>
        <w:ind w:left="2160" w:hanging="180"/>
      </w:pPr>
    </w:lvl>
    <w:lvl w:ilvl="3" w:tplc="093211E4">
      <w:start w:val="1"/>
      <w:numFmt w:val="decimal"/>
      <w:lvlText w:val="%4."/>
      <w:lvlJc w:val="left"/>
      <w:pPr>
        <w:ind w:left="2880" w:hanging="360"/>
      </w:pPr>
    </w:lvl>
    <w:lvl w:ilvl="4" w:tplc="A0C639C8">
      <w:start w:val="1"/>
      <w:numFmt w:val="lowerLetter"/>
      <w:lvlText w:val="%5."/>
      <w:lvlJc w:val="left"/>
      <w:pPr>
        <w:ind w:left="3600" w:hanging="360"/>
      </w:pPr>
    </w:lvl>
    <w:lvl w:ilvl="5" w:tplc="F78C3F96">
      <w:start w:val="1"/>
      <w:numFmt w:val="lowerRoman"/>
      <w:lvlText w:val="%6."/>
      <w:lvlJc w:val="right"/>
      <w:pPr>
        <w:ind w:left="4320" w:hanging="180"/>
      </w:pPr>
    </w:lvl>
    <w:lvl w:ilvl="6" w:tplc="BCAC960E">
      <w:start w:val="1"/>
      <w:numFmt w:val="decimal"/>
      <w:lvlText w:val="%7."/>
      <w:lvlJc w:val="left"/>
      <w:pPr>
        <w:ind w:left="5040" w:hanging="360"/>
      </w:pPr>
    </w:lvl>
    <w:lvl w:ilvl="7" w:tplc="208E622E">
      <w:start w:val="1"/>
      <w:numFmt w:val="lowerLetter"/>
      <w:lvlText w:val="%8."/>
      <w:lvlJc w:val="left"/>
      <w:pPr>
        <w:ind w:left="5760" w:hanging="360"/>
      </w:pPr>
    </w:lvl>
    <w:lvl w:ilvl="8" w:tplc="12DE30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D22F4"/>
    <w:multiLevelType w:val="hybridMultilevel"/>
    <w:tmpl w:val="68E464D2"/>
    <w:lvl w:ilvl="0" w:tplc="2EB40CB0">
      <w:start w:val="1"/>
      <w:numFmt w:val="decimal"/>
      <w:lvlText w:val="%1."/>
      <w:lvlJc w:val="left"/>
      <w:pPr>
        <w:ind w:left="2136" w:hanging="360"/>
      </w:pPr>
    </w:lvl>
    <w:lvl w:ilvl="1" w:tplc="0FA0DD0C">
      <w:start w:val="1"/>
      <w:numFmt w:val="lowerLetter"/>
      <w:lvlText w:val="%2."/>
      <w:lvlJc w:val="left"/>
      <w:pPr>
        <w:ind w:left="2856" w:hanging="360"/>
      </w:pPr>
    </w:lvl>
    <w:lvl w:ilvl="2" w:tplc="A8E27F8A">
      <w:start w:val="1"/>
      <w:numFmt w:val="lowerRoman"/>
      <w:lvlText w:val="%3."/>
      <w:lvlJc w:val="right"/>
      <w:pPr>
        <w:ind w:left="3576" w:hanging="180"/>
      </w:pPr>
    </w:lvl>
    <w:lvl w:ilvl="3" w:tplc="4E50AE40">
      <w:start w:val="1"/>
      <w:numFmt w:val="decimal"/>
      <w:lvlText w:val="%4."/>
      <w:lvlJc w:val="left"/>
      <w:pPr>
        <w:ind w:left="4296" w:hanging="360"/>
      </w:pPr>
    </w:lvl>
    <w:lvl w:ilvl="4" w:tplc="4094FED2">
      <w:start w:val="1"/>
      <w:numFmt w:val="lowerLetter"/>
      <w:lvlText w:val="%5."/>
      <w:lvlJc w:val="left"/>
      <w:pPr>
        <w:ind w:left="5016" w:hanging="360"/>
      </w:pPr>
    </w:lvl>
    <w:lvl w:ilvl="5" w:tplc="7FBCF3EA">
      <w:start w:val="1"/>
      <w:numFmt w:val="lowerRoman"/>
      <w:lvlText w:val="%6."/>
      <w:lvlJc w:val="right"/>
      <w:pPr>
        <w:ind w:left="5736" w:hanging="180"/>
      </w:pPr>
    </w:lvl>
    <w:lvl w:ilvl="6" w:tplc="1FDA69B0">
      <w:start w:val="1"/>
      <w:numFmt w:val="decimal"/>
      <w:lvlText w:val="%7."/>
      <w:lvlJc w:val="left"/>
      <w:pPr>
        <w:ind w:left="6456" w:hanging="360"/>
      </w:pPr>
    </w:lvl>
    <w:lvl w:ilvl="7" w:tplc="F36863C4">
      <w:start w:val="1"/>
      <w:numFmt w:val="lowerLetter"/>
      <w:lvlText w:val="%8."/>
      <w:lvlJc w:val="left"/>
      <w:pPr>
        <w:ind w:left="7176" w:hanging="360"/>
      </w:pPr>
    </w:lvl>
    <w:lvl w:ilvl="8" w:tplc="F4CAA846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3766715"/>
    <w:multiLevelType w:val="hybridMultilevel"/>
    <w:tmpl w:val="C9485BC4"/>
    <w:lvl w:ilvl="0" w:tplc="DA3CD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9E0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08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47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18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7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A9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0C2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CA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B3D77"/>
    <w:multiLevelType w:val="hybridMultilevel"/>
    <w:tmpl w:val="5AC00DD2"/>
    <w:lvl w:ilvl="0" w:tplc="6BECA3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08C39F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4416E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1E0076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40C6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8D0800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B5A89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E547BE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3CD9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473FEE"/>
    <w:multiLevelType w:val="hybridMultilevel"/>
    <w:tmpl w:val="81621C96"/>
    <w:lvl w:ilvl="0" w:tplc="EA6275B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60EF0DC">
      <w:start w:val="1"/>
      <w:numFmt w:val="lowerLetter"/>
      <w:lvlText w:val="%2."/>
      <w:lvlJc w:val="left"/>
      <w:pPr>
        <w:ind w:left="2497" w:hanging="360"/>
      </w:pPr>
    </w:lvl>
    <w:lvl w:ilvl="2" w:tplc="D758094A">
      <w:start w:val="1"/>
      <w:numFmt w:val="lowerRoman"/>
      <w:lvlText w:val="%3."/>
      <w:lvlJc w:val="right"/>
      <w:pPr>
        <w:ind w:left="3217" w:hanging="180"/>
      </w:pPr>
    </w:lvl>
    <w:lvl w:ilvl="3" w:tplc="AA586A1A">
      <w:start w:val="1"/>
      <w:numFmt w:val="decimal"/>
      <w:lvlText w:val="%4."/>
      <w:lvlJc w:val="left"/>
      <w:pPr>
        <w:ind w:left="3937" w:hanging="360"/>
      </w:pPr>
    </w:lvl>
    <w:lvl w:ilvl="4" w:tplc="FB70B50E">
      <w:start w:val="1"/>
      <w:numFmt w:val="lowerLetter"/>
      <w:lvlText w:val="%5."/>
      <w:lvlJc w:val="left"/>
      <w:pPr>
        <w:ind w:left="4657" w:hanging="360"/>
      </w:pPr>
    </w:lvl>
    <w:lvl w:ilvl="5" w:tplc="615ED836">
      <w:start w:val="1"/>
      <w:numFmt w:val="lowerRoman"/>
      <w:lvlText w:val="%6."/>
      <w:lvlJc w:val="right"/>
      <w:pPr>
        <w:ind w:left="5377" w:hanging="180"/>
      </w:pPr>
    </w:lvl>
    <w:lvl w:ilvl="6" w:tplc="13E82228">
      <w:start w:val="1"/>
      <w:numFmt w:val="decimal"/>
      <w:lvlText w:val="%7."/>
      <w:lvlJc w:val="left"/>
      <w:pPr>
        <w:ind w:left="6097" w:hanging="360"/>
      </w:pPr>
    </w:lvl>
    <w:lvl w:ilvl="7" w:tplc="99BEAE6E">
      <w:start w:val="1"/>
      <w:numFmt w:val="lowerLetter"/>
      <w:lvlText w:val="%8."/>
      <w:lvlJc w:val="left"/>
      <w:pPr>
        <w:ind w:left="6817" w:hanging="360"/>
      </w:pPr>
    </w:lvl>
    <w:lvl w:ilvl="8" w:tplc="2026C020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619301E6"/>
    <w:multiLevelType w:val="hybridMultilevel"/>
    <w:tmpl w:val="FD2C45F0"/>
    <w:lvl w:ilvl="0" w:tplc="6AF4B21C">
      <w:start w:val="7"/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839A2922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30A3CF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60E8F0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052D44C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AAACE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CDF2615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D5C6BAE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1C666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31C63FC"/>
    <w:multiLevelType w:val="hybridMultilevel"/>
    <w:tmpl w:val="0F22CEA0"/>
    <w:lvl w:ilvl="0" w:tplc="706EA10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7589E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97292B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8E5C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CE2378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24FD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40EC09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266C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22A0D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5611E2"/>
    <w:multiLevelType w:val="hybridMultilevel"/>
    <w:tmpl w:val="637E65D8"/>
    <w:lvl w:ilvl="0" w:tplc="646E67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94B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CE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AD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F5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EE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0C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8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8D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C0AFD"/>
    <w:multiLevelType w:val="hybridMultilevel"/>
    <w:tmpl w:val="54FC9B48"/>
    <w:lvl w:ilvl="0" w:tplc="A734FD3E">
      <w:start w:val="1"/>
      <w:numFmt w:val="decimal"/>
      <w:lvlText w:val="%1."/>
      <w:lvlJc w:val="left"/>
      <w:pPr>
        <w:ind w:left="1429" w:hanging="360"/>
      </w:pPr>
    </w:lvl>
    <w:lvl w:ilvl="1" w:tplc="DD220D74">
      <w:start w:val="1"/>
      <w:numFmt w:val="lowerLetter"/>
      <w:lvlText w:val="%2."/>
      <w:lvlJc w:val="left"/>
      <w:pPr>
        <w:ind w:left="2149" w:hanging="360"/>
      </w:pPr>
    </w:lvl>
    <w:lvl w:ilvl="2" w:tplc="5A4A2386">
      <w:start w:val="1"/>
      <w:numFmt w:val="lowerRoman"/>
      <w:lvlText w:val="%3."/>
      <w:lvlJc w:val="right"/>
      <w:pPr>
        <w:ind w:left="2869" w:hanging="180"/>
      </w:pPr>
    </w:lvl>
    <w:lvl w:ilvl="3" w:tplc="55448B4A">
      <w:start w:val="1"/>
      <w:numFmt w:val="decimal"/>
      <w:lvlText w:val="%4."/>
      <w:lvlJc w:val="left"/>
      <w:pPr>
        <w:ind w:left="3589" w:hanging="360"/>
      </w:pPr>
    </w:lvl>
    <w:lvl w:ilvl="4" w:tplc="0DDE4F3A">
      <w:start w:val="1"/>
      <w:numFmt w:val="lowerLetter"/>
      <w:lvlText w:val="%5."/>
      <w:lvlJc w:val="left"/>
      <w:pPr>
        <w:ind w:left="4309" w:hanging="360"/>
      </w:pPr>
    </w:lvl>
    <w:lvl w:ilvl="5" w:tplc="F4668D38">
      <w:start w:val="1"/>
      <w:numFmt w:val="lowerRoman"/>
      <w:lvlText w:val="%6."/>
      <w:lvlJc w:val="right"/>
      <w:pPr>
        <w:ind w:left="5029" w:hanging="180"/>
      </w:pPr>
    </w:lvl>
    <w:lvl w:ilvl="6" w:tplc="1CDC918E">
      <w:start w:val="1"/>
      <w:numFmt w:val="decimal"/>
      <w:lvlText w:val="%7."/>
      <w:lvlJc w:val="left"/>
      <w:pPr>
        <w:ind w:left="5749" w:hanging="360"/>
      </w:pPr>
    </w:lvl>
    <w:lvl w:ilvl="7" w:tplc="85A4595C">
      <w:start w:val="1"/>
      <w:numFmt w:val="lowerLetter"/>
      <w:lvlText w:val="%8."/>
      <w:lvlJc w:val="left"/>
      <w:pPr>
        <w:ind w:left="6469" w:hanging="360"/>
      </w:pPr>
    </w:lvl>
    <w:lvl w:ilvl="8" w:tplc="9ABEDA7C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0F496A"/>
    <w:multiLevelType w:val="hybridMultilevel"/>
    <w:tmpl w:val="50E86F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8A"/>
    <w:rsid w:val="000C738A"/>
    <w:rsid w:val="0041212E"/>
    <w:rsid w:val="00A8280A"/>
    <w:rsid w:val="00DB6E72"/>
    <w:rsid w:val="00E0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DE285-0FF9-4AE8-A9DF-FCD596B8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 w:line="24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af6">
    <w:name w:val="Название (стиль)"/>
    <w:basedOn w:val="a"/>
    <w:pPr>
      <w:keepLines/>
      <w:spacing w:before="120" w:after="120" w:line="240" w:lineRule="auto"/>
      <w:ind w:firstLine="0"/>
      <w:jc w:val="center"/>
    </w:pPr>
    <w:rPr>
      <w:rFonts w:eastAsia="Times New Roman" w:cs="Times New Roman"/>
      <w:b/>
      <w:caps/>
      <w:sz w:val="32"/>
      <w:szCs w:val="24"/>
      <w:lang w:val="en-US"/>
    </w:rPr>
  </w:style>
  <w:style w:type="paragraph" w:styleId="af7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4"/>
      <w:szCs w:val="26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Segoe UI" w:hAnsi="Segoe UI" w:cs="Segoe UI"/>
      <w:sz w:val="18"/>
      <w:szCs w:val="18"/>
    </w:rPr>
  </w:style>
  <w:style w:type="paragraph" w:styleId="aff0">
    <w:name w:val="TOC Heading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40"/>
    </w:pPr>
  </w:style>
  <w:style w:type="character" w:styleId="aff1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64F7-BC6D-454B-9DD5-BCD0C4E6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3860</Words>
  <Characters>22006</Characters>
  <Application>Microsoft Office Word</Application>
  <DocSecurity>0</DocSecurity>
  <Lines>183</Lines>
  <Paragraphs>51</Paragraphs>
  <ScaleCrop>false</ScaleCrop>
  <Company/>
  <LinksUpToDate>false</LinksUpToDate>
  <CharactersWithSpaces>25815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10</cp:revision>
  <dcterms:created xsi:type="dcterms:W3CDTF">2024-06-24T13:31:00Z</dcterms:created>
  <dcterms:modified xsi:type="dcterms:W3CDTF">2024-09-03T06:55:00Z</dcterms:modified>
</cp:coreProperties>
</file>