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864" w:rsidRPr="00501864" w:rsidRDefault="00501864" w:rsidP="00501864">
      <w:pPr>
        <w:spacing w:before="300"/>
        <w:ind w:right="700"/>
        <w:jc w:val="center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color w:val="000000"/>
          <w:szCs w:val="24"/>
          <w:lang w:val="ru-RU"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:rsidR="00501864" w:rsidRPr="00501864" w:rsidRDefault="00501864" w:rsidP="00501864">
      <w:pPr>
        <w:spacing w:before="300"/>
        <w:ind w:right="700"/>
        <w:jc w:val="center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i/>
          <w:iCs/>
          <w:color w:val="000000"/>
          <w:szCs w:val="24"/>
          <w:lang w:val="ru-RU" w:eastAsia="ru-RU"/>
        </w:rPr>
        <w:t xml:space="preserve">Московский институт электроники и математики им. </w:t>
      </w:r>
      <w:proofErr w:type="spellStart"/>
      <w:r w:rsidRPr="00501864">
        <w:rPr>
          <w:rFonts w:eastAsia="Times New Roman" w:cs="Times New Roman"/>
          <w:i/>
          <w:iCs/>
          <w:color w:val="000000"/>
          <w:szCs w:val="24"/>
          <w:lang w:val="ru-RU" w:eastAsia="ru-RU"/>
        </w:rPr>
        <w:t>А.Н.Тихонова</w:t>
      </w:r>
      <w:proofErr w:type="spellEnd"/>
    </w:p>
    <w:p w:rsidR="00501864" w:rsidRPr="00501864" w:rsidRDefault="00501864" w:rsidP="00501864">
      <w:pPr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br/>
      </w:r>
    </w:p>
    <w:p w:rsidR="00501864" w:rsidRDefault="00501864" w:rsidP="00501864">
      <w:pPr>
        <w:jc w:val="center"/>
        <w:rPr>
          <w:rFonts w:eastAsia="Times New Roman" w:cs="Times New Roman"/>
          <w:b/>
          <w:bCs/>
          <w:color w:val="000000"/>
          <w:szCs w:val="24"/>
          <w:lang w:val="ru-RU" w:eastAsia="ru-RU"/>
        </w:rPr>
      </w:pPr>
      <w:r w:rsidRPr="00501864">
        <w:rPr>
          <w:rFonts w:eastAsia="Times New Roman" w:cs="Times New Roman"/>
          <w:b/>
          <w:bCs/>
          <w:color w:val="000000"/>
          <w:szCs w:val="24"/>
          <w:lang w:val="ru-RU" w:eastAsia="ru-RU"/>
        </w:rPr>
        <w:t xml:space="preserve">Домашнее задание по теме </w:t>
      </w:r>
      <w:r w:rsidRPr="00501864">
        <w:rPr>
          <w:rFonts w:eastAsia="Times New Roman" w:cs="Times New Roman"/>
          <w:b/>
          <w:bCs/>
          <w:color w:val="000000"/>
          <w:szCs w:val="24"/>
          <w:lang w:val="ru-RU" w:eastAsia="ru-RU"/>
        </w:rPr>
        <w:t>15</w:t>
      </w:r>
      <w:r w:rsidRPr="00501864">
        <w:rPr>
          <w:rFonts w:eastAsia="Times New Roman" w:cs="Times New Roman"/>
          <w:b/>
          <w:bCs/>
          <w:color w:val="000000"/>
          <w:szCs w:val="24"/>
          <w:lang w:val="ru-RU" w:eastAsia="ru-RU"/>
        </w:rPr>
        <w:t xml:space="preserve">. </w:t>
      </w:r>
    </w:p>
    <w:p w:rsidR="00501864" w:rsidRDefault="00501864" w:rsidP="00501864">
      <w:pPr>
        <w:jc w:val="center"/>
        <w:rPr>
          <w:rFonts w:eastAsia="Times New Roman" w:cs="Times New Roman"/>
          <w:b/>
          <w:bCs/>
          <w:color w:val="000000"/>
          <w:szCs w:val="24"/>
          <w:lang w:val="ru-RU" w:eastAsia="ru-RU"/>
        </w:rPr>
      </w:pPr>
      <w:r w:rsidRPr="00501864">
        <w:rPr>
          <w:rFonts w:eastAsia="Times New Roman" w:cs="Times New Roman"/>
          <w:b/>
          <w:bCs/>
          <w:color w:val="000000"/>
          <w:szCs w:val="24"/>
          <w:lang w:val="ru-RU" w:eastAsia="ru-RU"/>
        </w:rPr>
        <w:t>Технологии детектирования атак и управления инцидентами</w:t>
      </w:r>
    </w:p>
    <w:p w:rsidR="00501864" w:rsidRPr="00501864" w:rsidRDefault="00501864" w:rsidP="00501864">
      <w:pPr>
        <w:jc w:val="center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t xml:space="preserve">Тема: </w:t>
      </w:r>
      <w:proofErr w:type="spellStart"/>
      <w:r w:rsidRPr="00501864">
        <w:rPr>
          <w:rFonts w:eastAsia="Times New Roman" w:cs="Times New Roman"/>
          <w:szCs w:val="24"/>
          <w:lang w:val="ru-RU" w:eastAsia="ru-RU"/>
        </w:rPr>
        <w:t>Threat</w:t>
      </w:r>
      <w:proofErr w:type="spellEnd"/>
      <w:r w:rsidRPr="00501864"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 w:rsidRPr="00501864">
        <w:rPr>
          <w:rFonts w:eastAsia="Times New Roman" w:cs="Times New Roman"/>
          <w:szCs w:val="24"/>
          <w:lang w:val="ru-RU" w:eastAsia="ru-RU"/>
        </w:rPr>
        <w:t>Intelligence</w:t>
      </w:r>
      <w:proofErr w:type="spellEnd"/>
      <w:r w:rsidRPr="00501864">
        <w:rPr>
          <w:rFonts w:eastAsia="Times New Roman" w:cs="Times New Roman"/>
          <w:szCs w:val="24"/>
          <w:lang w:val="ru-RU" w:eastAsia="ru-RU"/>
        </w:rPr>
        <w:t xml:space="preserve"> — продвинутое (превентивное) нахождение уязвимостей</w:t>
      </w:r>
    </w:p>
    <w:p w:rsidR="00501864" w:rsidRPr="00501864" w:rsidRDefault="00501864" w:rsidP="00501864">
      <w:pPr>
        <w:jc w:val="center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color w:val="1A1A1A"/>
          <w:szCs w:val="24"/>
          <w:lang w:val="ru-RU" w:eastAsia="ru-RU"/>
        </w:rPr>
        <w:t xml:space="preserve">По направлению </w:t>
      </w:r>
      <w:r w:rsidRPr="00501864">
        <w:rPr>
          <w:rFonts w:eastAsia="Times New Roman" w:cs="Times New Roman"/>
          <w:color w:val="000000"/>
          <w:szCs w:val="24"/>
          <w:lang w:val="ru-RU" w:eastAsia="ru-RU"/>
        </w:rPr>
        <w:t>10.04.01 – «Информационная безопасность»</w:t>
      </w:r>
    </w:p>
    <w:p w:rsidR="00501864" w:rsidRPr="00501864" w:rsidRDefault="00501864" w:rsidP="00501864">
      <w:pPr>
        <w:spacing w:after="240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br/>
      </w:r>
    </w:p>
    <w:p w:rsidR="00501864" w:rsidRDefault="00501864" w:rsidP="00501864">
      <w:pPr>
        <w:spacing w:after="240"/>
        <w:rPr>
          <w:rFonts w:eastAsia="Times New Roman" w:cs="Times New Roman"/>
          <w:szCs w:val="24"/>
          <w:lang w:val="ru-RU" w:eastAsia="ru-RU"/>
        </w:rPr>
      </w:pPr>
    </w:p>
    <w:p w:rsidR="00501864" w:rsidRDefault="00501864" w:rsidP="00501864">
      <w:pPr>
        <w:spacing w:after="240"/>
        <w:rPr>
          <w:rFonts w:eastAsia="Times New Roman" w:cs="Times New Roman"/>
          <w:szCs w:val="24"/>
          <w:lang w:val="ru-RU" w:eastAsia="ru-RU"/>
        </w:rPr>
      </w:pPr>
    </w:p>
    <w:p w:rsidR="00501864" w:rsidRPr="00501864" w:rsidRDefault="00501864" w:rsidP="00501864">
      <w:pPr>
        <w:spacing w:after="240"/>
        <w:rPr>
          <w:rFonts w:eastAsia="Times New Roman" w:cs="Times New Roman"/>
          <w:szCs w:val="24"/>
          <w:lang w:val="ru-RU" w:eastAsia="ru-RU"/>
        </w:rPr>
      </w:pPr>
    </w:p>
    <w:p w:rsidR="00501864" w:rsidRPr="00501864" w:rsidRDefault="00501864" w:rsidP="00501864">
      <w:pPr>
        <w:spacing w:after="240"/>
        <w:rPr>
          <w:rFonts w:eastAsia="Times New Roman" w:cs="Times New Roman"/>
          <w:szCs w:val="24"/>
          <w:lang w:val="ru-RU" w:eastAsia="ru-RU"/>
        </w:rPr>
      </w:pPr>
    </w:p>
    <w:p w:rsidR="00501864" w:rsidRPr="00501864" w:rsidRDefault="00501864" w:rsidP="00501864">
      <w:pPr>
        <w:spacing w:after="240"/>
        <w:rPr>
          <w:rFonts w:eastAsia="Times New Roman" w:cs="Times New Roman"/>
          <w:szCs w:val="24"/>
          <w:lang w:val="ru-RU" w:eastAsia="ru-RU"/>
        </w:rPr>
      </w:pPr>
    </w:p>
    <w:p w:rsidR="00501864" w:rsidRPr="00501864" w:rsidRDefault="00501864" w:rsidP="00501864">
      <w:pPr>
        <w:spacing w:line="240" w:lineRule="auto"/>
        <w:ind w:left="5670" w:firstLine="0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t>Проверил:</w:t>
      </w:r>
    </w:p>
    <w:p w:rsidR="00501864" w:rsidRPr="00501864" w:rsidRDefault="00501864" w:rsidP="00501864">
      <w:pPr>
        <w:spacing w:line="240" w:lineRule="auto"/>
        <w:ind w:left="5670" w:firstLine="0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t xml:space="preserve">преп. </w:t>
      </w:r>
    </w:p>
    <w:p w:rsidR="00501864" w:rsidRPr="00501864" w:rsidRDefault="00501864" w:rsidP="00501864">
      <w:pPr>
        <w:spacing w:line="240" w:lineRule="auto"/>
        <w:ind w:left="5670" w:firstLine="0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t>Подпись _____________</w:t>
      </w:r>
    </w:p>
    <w:p w:rsidR="00501864" w:rsidRPr="00B827EB" w:rsidRDefault="00501864" w:rsidP="00501864">
      <w:pPr>
        <w:spacing w:line="240" w:lineRule="auto"/>
        <w:ind w:left="5670" w:firstLine="0"/>
        <w:rPr>
          <w:rFonts w:eastAsia="Times New Roman" w:cs="Times New Roman"/>
          <w:szCs w:val="24"/>
          <w:lang w:eastAsia="ru-RU"/>
        </w:rPr>
      </w:pPr>
      <w:proofErr w:type="spellStart"/>
      <w:r w:rsidRPr="00B827EB">
        <w:rPr>
          <w:rFonts w:eastAsia="Times New Roman" w:cs="Times New Roman"/>
          <w:szCs w:val="24"/>
          <w:lang w:eastAsia="ru-RU"/>
        </w:rPr>
        <w:t>Выполнил</w:t>
      </w:r>
      <w:proofErr w:type="spellEnd"/>
      <w:r w:rsidRPr="00B827EB">
        <w:rPr>
          <w:rFonts w:eastAsia="Times New Roman" w:cs="Times New Roman"/>
          <w:szCs w:val="24"/>
          <w:lang w:eastAsia="ru-RU"/>
        </w:rPr>
        <w:t>:</w:t>
      </w:r>
    </w:p>
    <w:p w:rsidR="00501864" w:rsidRPr="00501864" w:rsidRDefault="00501864" w:rsidP="00501864">
      <w:pPr>
        <w:spacing w:line="240" w:lineRule="auto"/>
        <w:ind w:left="5670" w:firstLine="0"/>
        <w:rPr>
          <w:rFonts w:eastAsia="Times New Roman" w:cs="Times New Roman"/>
          <w:szCs w:val="24"/>
          <w:lang w:val="ru-RU" w:eastAsia="ru-RU"/>
        </w:rPr>
      </w:pPr>
      <w:r w:rsidRPr="00501864">
        <w:rPr>
          <w:rFonts w:eastAsia="Times New Roman" w:cs="Times New Roman"/>
          <w:szCs w:val="24"/>
          <w:lang w:val="ru-RU" w:eastAsia="ru-RU"/>
        </w:rPr>
        <w:t>Новиков В. С. МКБ 241</w:t>
      </w:r>
    </w:p>
    <w:p w:rsidR="00501864" w:rsidRPr="00501864" w:rsidRDefault="00501864" w:rsidP="00501864">
      <w:pPr>
        <w:spacing w:line="240" w:lineRule="auto"/>
        <w:ind w:left="5670" w:firstLine="0"/>
        <w:rPr>
          <w:rFonts w:cs="Times New Roman"/>
          <w:szCs w:val="24"/>
          <w:lang w:val="ru-RU"/>
        </w:rPr>
      </w:pPr>
      <w:r w:rsidRPr="00501864">
        <w:rPr>
          <w:rFonts w:eastAsia="Times New Roman" w:cs="Times New Roman"/>
          <w:szCs w:val="24"/>
          <w:lang w:val="ru-RU" w:eastAsia="ru-RU"/>
        </w:rPr>
        <w:t>Подпись _____________</w:t>
      </w:r>
      <w:r w:rsidRPr="00501864">
        <w:rPr>
          <w:rFonts w:eastAsia="Times New Roman" w:cs="Times New Roman"/>
          <w:szCs w:val="24"/>
          <w:lang w:val="ru-RU" w:eastAsia="ru-RU"/>
        </w:rPr>
        <w:br/>
      </w:r>
      <w:r w:rsidRPr="00501864">
        <w:rPr>
          <w:rFonts w:eastAsia="Times New Roman" w:cs="Times New Roman"/>
          <w:szCs w:val="24"/>
          <w:lang w:val="ru-RU" w:eastAsia="ru-RU"/>
        </w:rPr>
        <w:br/>
      </w:r>
    </w:p>
    <w:p w:rsidR="00501864" w:rsidRPr="00501864" w:rsidRDefault="00501864" w:rsidP="00501864">
      <w:pPr>
        <w:jc w:val="center"/>
        <w:rPr>
          <w:rFonts w:cs="Times New Roman"/>
          <w:szCs w:val="24"/>
          <w:lang w:val="ru-RU"/>
        </w:rPr>
      </w:pPr>
    </w:p>
    <w:p w:rsidR="003135FC" w:rsidRPr="00501864" w:rsidRDefault="00501864" w:rsidP="00501864">
      <w:pPr>
        <w:jc w:val="center"/>
        <w:rPr>
          <w:lang w:val="ru-RU"/>
        </w:rPr>
      </w:pPr>
      <w:proofErr w:type="spellStart"/>
      <w:r w:rsidRPr="00B827EB">
        <w:rPr>
          <w:rFonts w:cs="Times New Roman"/>
          <w:szCs w:val="24"/>
        </w:rPr>
        <w:t>Москва</w:t>
      </w:r>
      <w:proofErr w:type="spellEnd"/>
      <w:r w:rsidRPr="00B827EB">
        <w:rPr>
          <w:rFonts w:cs="Times New Roman"/>
          <w:szCs w:val="24"/>
        </w:rPr>
        <w:t xml:space="preserve"> 2025</w:t>
      </w:r>
      <w:bookmarkStart w:id="0" w:name="_GoBack"/>
      <w:bookmarkEnd w:id="0"/>
      <w:r>
        <w:rPr>
          <w:lang w:val="ru-RU"/>
        </w:rPr>
        <w:br w:type="page"/>
      </w:r>
    </w:p>
    <w:p w:rsidR="003135FC" w:rsidRPr="00501864" w:rsidRDefault="00501864" w:rsidP="00501864">
      <w:pPr>
        <w:pStyle w:val="21"/>
        <w:rPr>
          <w:color w:val="auto"/>
          <w:lang w:val="ru-RU"/>
        </w:rPr>
      </w:pPr>
      <w:r w:rsidRPr="00501864">
        <w:rPr>
          <w:color w:val="auto"/>
          <w:lang w:val="ru-RU"/>
        </w:rPr>
        <w:lastRenderedPageBreak/>
        <w:t>Этап 1. Формулировка задачи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 xml:space="preserve">Цель внедрения </w:t>
      </w:r>
      <w:r w:rsidRPr="00501864">
        <w:t>TI</w:t>
      </w:r>
      <w:r w:rsidRPr="00501864">
        <w:rPr>
          <w:lang w:val="ru-RU"/>
        </w:rPr>
        <w:t xml:space="preserve">-решения — получение актуальной, </w:t>
      </w:r>
      <w:r w:rsidRPr="00501864">
        <w:rPr>
          <w:lang w:val="ru-RU"/>
        </w:rPr>
        <w:t xml:space="preserve">достоверной и применимой информации об угрозах для повышения эффективности </w:t>
      </w:r>
      <w:r w:rsidRPr="00501864">
        <w:t>SOC</w:t>
      </w:r>
      <w:r w:rsidRPr="00501864">
        <w:rPr>
          <w:lang w:val="ru-RU"/>
        </w:rPr>
        <w:t xml:space="preserve">, </w:t>
      </w:r>
      <w:proofErr w:type="spellStart"/>
      <w:r w:rsidRPr="00501864">
        <w:rPr>
          <w:lang w:val="ru-RU"/>
        </w:rPr>
        <w:t>приоритизации</w:t>
      </w:r>
      <w:proofErr w:type="spellEnd"/>
      <w:r w:rsidRPr="00501864">
        <w:rPr>
          <w:lang w:val="ru-RU"/>
        </w:rPr>
        <w:t xml:space="preserve"> уязвимостей и </w:t>
      </w:r>
      <w:proofErr w:type="spellStart"/>
      <w:r w:rsidRPr="00501864">
        <w:rPr>
          <w:lang w:val="ru-RU"/>
        </w:rPr>
        <w:t>проактивного</w:t>
      </w:r>
      <w:proofErr w:type="spellEnd"/>
      <w:r w:rsidRPr="00501864">
        <w:rPr>
          <w:lang w:val="ru-RU"/>
        </w:rPr>
        <w:t xml:space="preserve"> предотвращения инцидентов информационной безопасности.</w:t>
      </w:r>
    </w:p>
    <w:p w:rsidR="003135FC" w:rsidRPr="00501864" w:rsidRDefault="00501864" w:rsidP="00501864">
      <w:pPr>
        <w:pStyle w:val="21"/>
        <w:rPr>
          <w:color w:val="auto"/>
          <w:lang w:val="ru-RU"/>
        </w:rPr>
      </w:pPr>
      <w:r w:rsidRPr="00501864">
        <w:rPr>
          <w:color w:val="auto"/>
          <w:lang w:val="ru-RU"/>
        </w:rPr>
        <w:t xml:space="preserve">Этап 2. Выбор </w:t>
      </w:r>
      <w:r w:rsidRPr="00501864">
        <w:rPr>
          <w:color w:val="auto"/>
        </w:rPr>
        <w:t>TI</w:t>
      </w:r>
      <w:r w:rsidRPr="00501864">
        <w:rPr>
          <w:color w:val="auto"/>
          <w:lang w:val="ru-RU"/>
        </w:rPr>
        <w:t>-платформ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 xml:space="preserve">Для анализа выбраны следующие </w:t>
      </w:r>
      <w:r w:rsidRPr="00501864">
        <w:t>TI</w:t>
      </w:r>
      <w:r w:rsidRPr="00501864">
        <w:rPr>
          <w:lang w:val="ru-RU"/>
        </w:rPr>
        <w:t>-платформы:</w:t>
      </w:r>
    </w:p>
    <w:p w:rsidR="003135FC" w:rsidRPr="00501864" w:rsidRDefault="00501864" w:rsidP="00501864">
      <w:r w:rsidRPr="00501864">
        <w:t>- MISP Thr</w:t>
      </w:r>
      <w:r w:rsidRPr="00501864">
        <w:t>eat Sharing Platform</w:t>
      </w:r>
    </w:p>
    <w:p w:rsidR="003135FC" w:rsidRPr="00501864" w:rsidRDefault="00501864" w:rsidP="00501864">
      <w:r w:rsidRPr="00501864">
        <w:t>- Recorded Future Intelligence Platform</w:t>
      </w:r>
    </w:p>
    <w:p w:rsidR="003135FC" w:rsidRPr="00501864" w:rsidRDefault="00501864" w:rsidP="00501864">
      <w:r w:rsidRPr="00501864">
        <w:t>- Kaspersky Threat Intelligence Portal</w:t>
      </w:r>
    </w:p>
    <w:p w:rsidR="003135FC" w:rsidRPr="00501864" w:rsidRDefault="00501864" w:rsidP="00501864">
      <w:pPr>
        <w:pStyle w:val="21"/>
        <w:rPr>
          <w:color w:val="auto"/>
          <w:lang w:val="ru-RU"/>
        </w:rPr>
      </w:pPr>
      <w:r w:rsidRPr="00501864">
        <w:rPr>
          <w:color w:val="auto"/>
        </w:rPr>
        <w:t xml:space="preserve">Этап 3. </w:t>
      </w:r>
      <w:r w:rsidRPr="00501864">
        <w:rPr>
          <w:color w:val="auto"/>
          <w:lang w:val="ru-RU"/>
        </w:rPr>
        <w:t>Характеристики для сравнения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>1. Источники и объём данных об угрозах</w:t>
      </w:r>
    </w:p>
    <w:p w:rsidR="003135FC" w:rsidRPr="00501864" w:rsidRDefault="00501864" w:rsidP="00501864">
      <w:r w:rsidRPr="00501864">
        <w:t>2. Возможности интеграции с SOC / SIEM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 xml:space="preserve">3. Поддержка автоматизации и </w:t>
      </w:r>
      <w:r w:rsidRPr="00501864">
        <w:t>API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>4. Удобс</w:t>
      </w:r>
      <w:r w:rsidRPr="00501864">
        <w:rPr>
          <w:lang w:val="ru-RU"/>
        </w:rPr>
        <w:t>тво аналитической работы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 xml:space="preserve">5. Поддержка и </w:t>
      </w:r>
      <w:proofErr w:type="spellStart"/>
      <w:r w:rsidRPr="00501864">
        <w:rPr>
          <w:lang w:val="ru-RU"/>
        </w:rPr>
        <w:t>обновляемость</w:t>
      </w:r>
      <w:proofErr w:type="spellEnd"/>
    </w:p>
    <w:p w:rsidR="003135FC" w:rsidRPr="00501864" w:rsidRDefault="00501864" w:rsidP="00501864">
      <w:pPr>
        <w:pStyle w:val="21"/>
        <w:rPr>
          <w:color w:val="auto"/>
          <w:lang w:val="ru-RU"/>
        </w:rPr>
      </w:pPr>
      <w:r w:rsidRPr="00501864">
        <w:rPr>
          <w:color w:val="auto"/>
          <w:lang w:val="ru-RU"/>
        </w:rPr>
        <w:t>Этап 4. Сравнительный анализ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1864" w:rsidRPr="00501864" w:rsidTr="00501864">
        <w:tc>
          <w:tcPr>
            <w:tcW w:w="2160" w:type="dxa"/>
          </w:tcPr>
          <w:p w:rsidR="003135FC" w:rsidRPr="00501864" w:rsidRDefault="00501864" w:rsidP="00501864">
            <w:proofErr w:type="spellStart"/>
            <w:r w:rsidRPr="00501864">
              <w:t>Характеристика</w:t>
            </w:r>
            <w:proofErr w:type="spellEnd"/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MISP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Recorded Future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Kaspersky TI</w:t>
            </w:r>
          </w:p>
        </w:tc>
      </w:tr>
      <w:tr w:rsidR="00501864" w:rsidRPr="00501864" w:rsidTr="00501864">
        <w:tc>
          <w:tcPr>
            <w:tcW w:w="2160" w:type="dxa"/>
          </w:tcPr>
          <w:p w:rsidR="003135FC" w:rsidRPr="00501864" w:rsidRDefault="00501864" w:rsidP="00501864">
            <w:proofErr w:type="spellStart"/>
            <w:r w:rsidRPr="00501864">
              <w:t>Источники</w:t>
            </w:r>
            <w:proofErr w:type="spellEnd"/>
            <w:r w:rsidRPr="00501864">
              <w:t xml:space="preserve"> </w:t>
            </w:r>
            <w:proofErr w:type="spellStart"/>
            <w:r w:rsidRPr="00501864">
              <w:t>данных</w:t>
            </w:r>
            <w:proofErr w:type="spellEnd"/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Community + open feeds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Коммерческие + OSINT + Dark Web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Собственная экспертиза Kaspersky</w:t>
            </w:r>
          </w:p>
        </w:tc>
      </w:tr>
      <w:tr w:rsidR="00501864" w:rsidRPr="00501864" w:rsidTr="00501864">
        <w:tc>
          <w:tcPr>
            <w:tcW w:w="2160" w:type="dxa"/>
          </w:tcPr>
          <w:p w:rsidR="003135FC" w:rsidRPr="00501864" w:rsidRDefault="00501864" w:rsidP="00501864">
            <w:proofErr w:type="spellStart"/>
            <w:r w:rsidRPr="00501864">
              <w:t>Интеграции</w:t>
            </w:r>
            <w:proofErr w:type="spellEnd"/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 xml:space="preserve">SIEM, </w:t>
            </w:r>
            <w:r w:rsidRPr="00501864">
              <w:t>SOAR через API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Готовые коннекторы SIEM/SOAR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Интеграция с продуктами Kaspersky</w:t>
            </w:r>
          </w:p>
        </w:tc>
      </w:tr>
      <w:tr w:rsidR="00501864" w:rsidRPr="00501864" w:rsidTr="00501864">
        <w:tc>
          <w:tcPr>
            <w:tcW w:w="2160" w:type="dxa"/>
          </w:tcPr>
          <w:p w:rsidR="003135FC" w:rsidRPr="00501864" w:rsidRDefault="00501864" w:rsidP="00501864">
            <w:proofErr w:type="spellStart"/>
            <w:r w:rsidRPr="00501864">
              <w:t>Автоматизация</w:t>
            </w:r>
            <w:proofErr w:type="spellEnd"/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Высокая (API, feeds)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Высокая (API, playbooks)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Средняя</w:t>
            </w:r>
          </w:p>
        </w:tc>
      </w:tr>
      <w:tr w:rsidR="00501864" w:rsidRPr="00501864" w:rsidTr="00501864">
        <w:tc>
          <w:tcPr>
            <w:tcW w:w="2160" w:type="dxa"/>
          </w:tcPr>
          <w:p w:rsidR="003135FC" w:rsidRPr="00501864" w:rsidRDefault="00501864" w:rsidP="00501864">
            <w:proofErr w:type="spellStart"/>
            <w:r w:rsidRPr="00501864">
              <w:t>Аналитика</w:t>
            </w:r>
            <w:proofErr w:type="spellEnd"/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Техническая, требует опыта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 xml:space="preserve">Удобная, ориентирована на </w:t>
            </w:r>
            <w:r w:rsidRPr="00501864">
              <w:lastRenderedPageBreak/>
              <w:t>аналитиков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lastRenderedPageBreak/>
              <w:t>Ориентирована на ИБ-</w:t>
            </w:r>
            <w:r w:rsidRPr="00501864">
              <w:lastRenderedPageBreak/>
              <w:t>специалистов</w:t>
            </w:r>
          </w:p>
        </w:tc>
      </w:tr>
      <w:tr w:rsidR="00501864" w:rsidRPr="00501864" w:rsidTr="00501864">
        <w:tc>
          <w:tcPr>
            <w:tcW w:w="2160" w:type="dxa"/>
          </w:tcPr>
          <w:p w:rsidR="003135FC" w:rsidRPr="00501864" w:rsidRDefault="00501864" w:rsidP="00501864">
            <w:proofErr w:type="spellStart"/>
            <w:r w:rsidRPr="00501864">
              <w:lastRenderedPageBreak/>
              <w:t>Поддержка</w:t>
            </w:r>
            <w:proofErr w:type="spellEnd"/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Сообщество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Коммерческая поддержка</w:t>
            </w:r>
          </w:p>
        </w:tc>
        <w:tc>
          <w:tcPr>
            <w:tcW w:w="2160" w:type="dxa"/>
          </w:tcPr>
          <w:p w:rsidR="003135FC" w:rsidRPr="00501864" w:rsidRDefault="00501864" w:rsidP="00501864">
            <w:r w:rsidRPr="00501864">
              <w:t>Коммерческая поддержка</w:t>
            </w:r>
          </w:p>
        </w:tc>
      </w:tr>
    </w:tbl>
    <w:p w:rsidR="003135FC" w:rsidRPr="00501864" w:rsidRDefault="00501864" w:rsidP="00501864">
      <w:pPr>
        <w:pStyle w:val="21"/>
        <w:rPr>
          <w:color w:val="auto"/>
        </w:rPr>
      </w:pPr>
      <w:proofErr w:type="spellStart"/>
      <w:r w:rsidRPr="00501864">
        <w:rPr>
          <w:color w:val="auto"/>
        </w:rPr>
        <w:t>Этап</w:t>
      </w:r>
      <w:proofErr w:type="spellEnd"/>
      <w:r w:rsidRPr="00501864">
        <w:rPr>
          <w:color w:val="auto"/>
        </w:rPr>
        <w:t xml:space="preserve"> 5. Выбор оптимального решения</w:t>
      </w:r>
    </w:p>
    <w:p w:rsidR="003135FC" w:rsidRPr="00501864" w:rsidRDefault="00501864" w:rsidP="00501864">
      <w:pPr>
        <w:rPr>
          <w:lang w:val="ru-RU"/>
        </w:rPr>
      </w:pPr>
      <w:r w:rsidRPr="00501864">
        <w:rPr>
          <w:lang w:val="ru-RU"/>
        </w:rPr>
        <w:t xml:space="preserve">Для корпоративной инфраструктуры среднего размера с </w:t>
      </w:r>
      <w:r w:rsidRPr="00501864">
        <w:t>SOC</w:t>
      </w:r>
      <w:r w:rsidRPr="00501864">
        <w:rPr>
          <w:lang w:val="ru-RU"/>
        </w:rPr>
        <w:t xml:space="preserve"> наиболее сбалансированным решением является </w:t>
      </w:r>
      <w:r w:rsidRPr="00501864">
        <w:t>Recorded</w:t>
      </w:r>
      <w:r w:rsidRPr="00501864">
        <w:rPr>
          <w:lang w:val="ru-RU"/>
        </w:rPr>
        <w:t xml:space="preserve"> </w:t>
      </w:r>
      <w:r w:rsidRPr="00501864">
        <w:t>Future</w:t>
      </w:r>
      <w:r w:rsidRPr="00501864">
        <w:rPr>
          <w:lang w:val="ru-RU"/>
        </w:rPr>
        <w:t xml:space="preserve">, так как платформа обеспечивает </w:t>
      </w:r>
      <w:r w:rsidRPr="00501864">
        <w:rPr>
          <w:lang w:val="ru-RU"/>
        </w:rPr>
        <w:t xml:space="preserve">широкий охват источников угроз, развитую аналитику и готовые интеграции с </w:t>
      </w:r>
      <w:r w:rsidRPr="00501864">
        <w:t>SOC</w:t>
      </w:r>
      <w:r w:rsidRPr="00501864">
        <w:rPr>
          <w:lang w:val="ru-RU"/>
        </w:rPr>
        <w:t>-инструментами.</w:t>
      </w:r>
    </w:p>
    <w:sectPr w:rsidR="003135FC" w:rsidRPr="00501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5FC"/>
    <w:rsid w:val="00326F90"/>
    <w:rsid w:val="005018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4B7D6"/>
  <w14:defaultImageDpi w14:val="300"/>
  <w15:docId w15:val="{9915DB9B-146E-4540-A670-4E2DF2D7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01864"/>
    <w:pPr>
      <w:spacing w:after="0" w:line="360" w:lineRule="auto"/>
      <w:ind w:firstLine="7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9C9F5D-67E1-4CD2-A64D-D70974BB5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vit81</cp:lastModifiedBy>
  <cp:revision>2</cp:revision>
  <dcterms:created xsi:type="dcterms:W3CDTF">2013-12-23T23:15:00Z</dcterms:created>
  <dcterms:modified xsi:type="dcterms:W3CDTF">2026-02-10T19:21:00Z</dcterms:modified>
  <cp:category/>
</cp:coreProperties>
</file>