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A3742" w:rsidRPr="00AA3742" w:rsidRDefault="00AA3742" w:rsidP="00AA3742">
      <w:pPr>
        <w:widowControl w:val="0"/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b/>
          <w:szCs w:val="24"/>
          <w:lang w:val="ru-RU"/>
        </w:rPr>
        <w:t xml:space="preserve">Федеральное государственное автономное образовательное учреждение </w:t>
      </w:r>
    </w:p>
    <w:p w:rsidR="00AA3742" w:rsidRPr="00AA3742" w:rsidRDefault="00AA3742" w:rsidP="00AA3742">
      <w:pPr>
        <w:widowControl w:val="0"/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b/>
          <w:szCs w:val="24"/>
          <w:lang w:val="ru-RU"/>
        </w:rPr>
        <w:t xml:space="preserve">высшего образования </w:t>
      </w:r>
      <w:r w:rsidRPr="00AA3742">
        <w:rPr>
          <w:rFonts w:cs="Times New Roman"/>
          <w:b/>
          <w:szCs w:val="24"/>
          <w:lang w:val="ru-RU"/>
        </w:rPr>
        <w:br/>
        <w:t xml:space="preserve">«Национальный исследовательский университет </w:t>
      </w:r>
      <w:r w:rsidRPr="00AA3742">
        <w:rPr>
          <w:rFonts w:cs="Times New Roman"/>
          <w:b/>
          <w:szCs w:val="24"/>
          <w:lang w:val="ru-RU"/>
        </w:rPr>
        <w:br/>
        <w:t>«Высшая школа экономики»</w:t>
      </w: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b/>
          <w:szCs w:val="24"/>
          <w:lang w:val="ru-RU"/>
        </w:rPr>
        <w:t xml:space="preserve">Московский институт электроники и математики им. </w:t>
      </w:r>
      <w:proofErr w:type="spellStart"/>
      <w:r w:rsidRPr="00AA3742">
        <w:rPr>
          <w:rFonts w:cs="Times New Roman"/>
          <w:b/>
          <w:szCs w:val="24"/>
          <w:lang w:val="ru-RU"/>
        </w:rPr>
        <w:t>А.Н.Тихонова</w:t>
      </w:r>
      <w:proofErr w:type="spellEnd"/>
    </w:p>
    <w:p w:rsidR="00AA3742" w:rsidRPr="00AA3742" w:rsidRDefault="00AA3742" w:rsidP="00AA3742">
      <w:pPr>
        <w:rPr>
          <w:rFonts w:cs="Times New Roman"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szCs w:val="24"/>
          <w:lang w:val="ru-RU"/>
        </w:rPr>
      </w:pPr>
      <w:r w:rsidRPr="00AA3742">
        <w:rPr>
          <w:rFonts w:cs="Times New Roman"/>
          <w:szCs w:val="24"/>
          <w:lang w:val="ru-RU"/>
        </w:rPr>
        <w:t>Направление подготовки</w:t>
      </w: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szCs w:val="24"/>
          <w:lang w:val="ru-RU"/>
        </w:rPr>
        <w:t xml:space="preserve"> </w:t>
      </w:r>
      <w:r w:rsidRPr="00AA3742">
        <w:rPr>
          <w:rFonts w:cs="Times New Roman"/>
          <w:b/>
          <w:szCs w:val="24"/>
          <w:lang w:val="ru-RU"/>
        </w:rPr>
        <w:t>«10.03.01 Информационная безопасность»</w:t>
      </w:r>
    </w:p>
    <w:p w:rsidR="00AA3742" w:rsidRPr="00AA3742" w:rsidRDefault="00AA3742" w:rsidP="00AA3742">
      <w:pPr>
        <w:jc w:val="center"/>
        <w:rPr>
          <w:rFonts w:cs="Times New Roman"/>
          <w:szCs w:val="24"/>
          <w:lang w:val="ru-RU"/>
        </w:rPr>
      </w:pPr>
      <w:r w:rsidRPr="00AA3742">
        <w:rPr>
          <w:rFonts w:cs="Times New Roman"/>
          <w:szCs w:val="24"/>
          <w:lang w:val="ru-RU"/>
        </w:rPr>
        <w:t xml:space="preserve">Образовательная программа </w:t>
      </w:r>
      <w:r w:rsidRPr="00AA3742">
        <w:rPr>
          <w:rFonts w:cs="Times New Roman"/>
          <w:b/>
          <w:szCs w:val="24"/>
          <w:lang w:val="ru-RU"/>
        </w:rPr>
        <w:t>«Информационная безопасность»</w:t>
      </w:r>
    </w:p>
    <w:p w:rsidR="00AA3742" w:rsidRPr="00AA3742" w:rsidRDefault="00AA3742" w:rsidP="00AA3742">
      <w:pPr>
        <w:jc w:val="center"/>
        <w:rPr>
          <w:rFonts w:cs="Times New Roman"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b/>
          <w:szCs w:val="24"/>
          <w:lang w:val="ru-RU"/>
        </w:rPr>
        <w:t xml:space="preserve">О Т Ч Е Т </w:t>
      </w:r>
    </w:p>
    <w:p w:rsidR="00AA3742" w:rsidRPr="00AA3742" w:rsidRDefault="00AA3742" w:rsidP="00AA3742">
      <w:pPr>
        <w:jc w:val="center"/>
        <w:rPr>
          <w:rFonts w:cs="Times New Roman"/>
          <w:szCs w:val="24"/>
          <w:u w:val="single"/>
          <w:lang w:val="ru-RU"/>
        </w:rPr>
      </w:pPr>
      <w:r w:rsidRPr="00AA3742">
        <w:rPr>
          <w:rFonts w:cs="Times New Roman"/>
          <w:b/>
          <w:szCs w:val="24"/>
          <w:lang w:val="ru-RU"/>
        </w:rPr>
        <w:t>По лабораторной работе «</w:t>
      </w:r>
      <w:r>
        <w:rPr>
          <w:rFonts w:cs="Times New Roman"/>
          <w:b/>
          <w:szCs w:val="24"/>
        </w:rPr>
        <w:t>JWT</w:t>
      </w:r>
      <w:r w:rsidRPr="00AA3742">
        <w:rPr>
          <w:rFonts w:cs="Times New Roman"/>
          <w:b/>
          <w:szCs w:val="24"/>
          <w:lang w:val="ru-RU"/>
        </w:rPr>
        <w:t>»</w:t>
      </w:r>
    </w:p>
    <w:p w:rsidR="00AA3742" w:rsidRPr="00AA3742" w:rsidRDefault="00AA3742" w:rsidP="00AA3742">
      <w:pPr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ind w:left="6379"/>
        <w:rPr>
          <w:rFonts w:eastAsia="Times New Roman"/>
          <w:szCs w:val="24"/>
          <w:lang w:val="ru-RU" w:eastAsia="ru-RU"/>
        </w:rPr>
      </w:pPr>
      <w:r w:rsidRPr="00AA3742">
        <w:rPr>
          <w:rFonts w:eastAsia="Times New Roman"/>
          <w:szCs w:val="24"/>
          <w:lang w:val="ru-RU" w:eastAsia="ru-RU"/>
        </w:rPr>
        <w:t>Проверил:</w:t>
      </w:r>
    </w:p>
    <w:p w:rsidR="00AA3742" w:rsidRPr="00AA3742" w:rsidRDefault="00AA3742" w:rsidP="00AA3742">
      <w:pPr>
        <w:ind w:left="6379"/>
        <w:rPr>
          <w:rFonts w:eastAsia="Times New Roman"/>
          <w:szCs w:val="24"/>
          <w:lang w:val="ru-RU" w:eastAsia="ru-RU"/>
        </w:rPr>
      </w:pPr>
      <w:r w:rsidRPr="00AA3742">
        <w:rPr>
          <w:rFonts w:eastAsia="Times New Roman"/>
          <w:szCs w:val="24"/>
          <w:lang w:val="ru-RU" w:eastAsia="ru-RU"/>
        </w:rPr>
        <w:t xml:space="preserve">преп. </w:t>
      </w:r>
      <w:r w:rsidRPr="00AA3742">
        <w:rPr>
          <w:rFonts w:eastAsia="Times New Roman"/>
          <w:szCs w:val="24"/>
          <w:lang w:val="ru-RU" w:eastAsia="ru-RU"/>
        </w:rPr>
        <w:t>Д</w:t>
      </w:r>
      <w:r>
        <w:rPr>
          <w:rFonts w:eastAsia="Times New Roman"/>
          <w:szCs w:val="24"/>
          <w:lang w:val="ru-RU" w:eastAsia="ru-RU"/>
        </w:rPr>
        <w:t xml:space="preserve">. </w:t>
      </w:r>
      <w:proofErr w:type="spellStart"/>
      <w:r w:rsidRPr="00AA3742">
        <w:rPr>
          <w:rFonts w:eastAsia="Times New Roman"/>
          <w:szCs w:val="24"/>
          <w:lang w:val="ru-RU" w:eastAsia="ru-RU"/>
        </w:rPr>
        <w:t>Курамин</w:t>
      </w:r>
      <w:proofErr w:type="spellEnd"/>
      <w:r w:rsidRPr="00AA3742">
        <w:rPr>
          <w:rFonts w:eastAsia="Times New Roman"/>
          <w:szCs w:val="24"/>
          <w:lang w:val="ru-RU" w:eastAsia="ru-RU"/>
        </w:rPr>
        <w:t>.</w:t>
      </w:r>
    </w:p>
    <w:p w:rsidR="00AA3742" w:rsidRPr="00AA3742" w:rsidRDefault="00AA3742" w:rsidP="00AA3742">
      <w:pPr>
        <w:ind w:left="6379"/>
        <w:rPr>
          <w:rFonts w:eastAsia="Times New Roman"/>
          <w:szCs w:val="24"/>
          <w:lang w:val="ru-RU" w:eastAsia="ru-RU"/>
        </w:rPr>
      </w:pPr>
      <w:r w:rsidRPr="00AA3742">
        <w:rPr>
          <w:rFonts w:eastAsia="Times New Roman"/>
          <w:szCs w:val="24"/>
          <w:lang w:val="ru-RU" w:eastAsia="ru-RU"/>
        </w:rPr>
        <w:t>Подпись _____________</w:t>
      </w:r>
    </w:p>
    <w:p w:rsidR="00AA3742" w:rsidRPr="00AA3742" w:rsidRDefault="00AA3742" w:rsidP="00AA3742">
      <w:pPr>
        <w:ind w:left="6379"/>
        <w:rPr>
          <w:rFonts w:eastAsia="Times New Roman"/>
          <w:szCs w:val="24"/>
          <w:lang w:val="ru-RU" w:eastAsia="ru-RU"/>
        </w:rPr>
      </w:pPr>
      <w:r w:rsidRPr="00AA3742">
        <w:rPr>
          <w:rFonts w:eastAsia="Times New Roman"/>
          <w:szCs w:val="24"/>
          <w:lang w:val="ru-RU" w:eastAsia="ru-RU"/>
        </w:rPr>
        <w:t>Выполнил:</w:t>
      </w:r>
    </w:p>
    <w:p w:rsidR="00AA3742" w:rsidRPr="00AA3742" w:rsidRDefault="00AA3742" w:rsidP="00AA3742">
      <w:pPr>
        <w:ind w:left="6379"/>
        <w:rPr>
          <w:rFonts w:eastAsia="Times New Roman"/>
          <w:szCs w:val="24"/>
          <w:lang w:val="ru-RU" w:eastAsia="ru-RU"/>
        </w:rPr>
      </w:pPr>
      <w:r w:rsidRPr="00AA3742">
        <w:rPr>
          <w:rFonts w:eastAsia="Times New Roman"/>
          <w:szCs w:val="24"/>
          <w:lang w:val="ru-RU" w:eastAsia="ru-RU"/>
        </w:rPr>
        <w:t>Новиков В. С. МКБ 241</w:t>
      </w:r>
    </w:p>
    <w:p w:rsidR="00AA3742" w:rsidRPr="00AA3742" w:rsidRDefault="00AA3742" w:rsidP="00AA3742">
      <w:pPr>
        <w:ind w:left="6379"/>
        <w:rPr>
          <w:rFonts w:cs="Times New Roman"/>
          <w:b/>
          <w:szCs w:val="24"/>
          <w:lang w:val="ru-RU"/>
        </w:rPr>
      </w:pPr>
      <w:r w:rsidRPr="00AA3742">
        <w:rPr>
          <w:rFonts w:eastAsia="Times New Roman"/>
          <w:szCs w:val="24"/>
          <w:lang w:val="ru-RU" w:eastAsia="ru-RU"/>
        </w:rPr>
        <w:t>Подпись _____________</w:t>
      </w: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</w:p>
    <w:p w:rsidR="00AA3742" w:rsidRPr="00AA3742" w:rsidRDefault="00AA3742" w:rsidP="00AA3742">
      <w:pPr>
        <w:jc w:val="center"/>
        <w:rPr>
          <w:rFonts w:cs="Times New Roman"/>
          <w:b/>
          <w:szCs w:val="24"/>
          <w:lang w:val="ru-RU"/>
        </w:rPr>
      </w:pPr>
      <w:r w:rsidRPr="00AA3742">
        <w:rPr>
          <w:rFonts w:cs="Times New Roman"/>
          <w:b/>
          <w:szCs w:val="24"/>
          <w:lang w:val="ru-RU"/>
        </w:rPr>
        <w:t>Москва, 2025</w:t>
      </w:r>
    </w:p>
    <w:p w:rsidR="007A1F2D" w:rsidRPr="00AA3742" w:rsidRDefault="00AA3742">
      <w:pPr>
        <w:pStyle w:val="1"/>
        <w:rPr>
          <w:lang w:val="ru-RU"/>
        </w:rPr>
      </w:pPr>
      <w:r w:rsidRPr="00AA3742">
        <w:rPr>
          <w:lang w:val="ru-RU"/>
        </w:rPr>
        <w:lastRenderedPageBreak/>
        <w:t>1. Введение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 xml:space="preserve">В рамках работы проведён анализ домена </w:t>
      </w:r>
      <w:r>
        <w:t>example</w:t>
      </w:r>
      <w:r w:rsidRPr="00AA3742">
        <w:rPr>
          <w:lang w:val="ru-RU"/>
        </w:rPr>
        <w:t>.</w:t>
      </w:r>
      <w:r>
        <w:t>com</w:t>
      </w:r>
      <w:r w:rsidRPr="00AA3742">
        <w:rPr>
          <w:lang w:val="ru-RU"/>
        </w:rPr>
        <w:t xml:space="preserve"> с использованием открытых источников: </w:t>
      </w:r>
      <w:r>
        <w:t>ASN</w:t>
      </w:r>
      <w:r w:rsidRPr="00AA3742">
        <w:rPr>
          <w:lang w:val="ru-RU"/>
        </w:rPr>
        <w:t xml:space="preserve"> </w:t>
      </w:r>
      <w:r>
        <w:t>Lookup</w:t>
      </w:r>
      <w:r w:rsidRPr="00AA3742">
        <w:rPr>
          <w:lang w:val="ru-RU"/>
        </w:rPr>
        <w:t xml:space="preserve">, </w:t>
      </w:r>
      <w:proofErr w:type="spellStart"/>
      <w:r>
        <w:t>Censys</w:t>
      </w:r>
      <w:proofErr w:type="spellEnd"/>
      <w:r w:rsidRPr="00AA3742">
        <w:rPr>
          <w:lang w:val="ru-RU"/>
        </w:rPr>
        <w:t xml:space="preserve">, </w:t>
      </w:r>
      <w:proofErr w:type="spellStart"/>
      <w:r>
        <w:t>PassiveTotal</w:t>
      </w:r>
      <w:proofErr w:type="spellEnd"/>
      <w:r w:rsidRPr="00AA3742">
        <w:rPr>
          <w:lang w:val="ru-RU"/>
        </w:rPr>
        <w:t xml:space="preserve"> (</w:t>
      </w:r>
      <w:proofErr w:type="spellStart"/>
      <w:r>
        <w:t>RiskIQ</w:t>
      </w:r>
      <w:proofErr w:type="spellEnd"/>
      <w:r w:rsidRPr="00AA3742">
        <w:rPr>
          <w:lang w:val="ru-RU"/>
        </w:rPr>
        <w:t xml:space="preserve">), а также утилит </w:t>
      </w:r>
      <w:proofErr w:type="spellStart"/>
      <w:r>
        <w:t>smap</w:t>
      </w:r>
      <w:proofErr w:type="spellEnd"/>
      <w:r w:rsidRPr="00AA3742">
        <w:rPr>
          <w:lang w:val="ru-RU"/>
        </w:rPr>
        <w:t xml:space="preserve"> и </w:t>
      </w:r>
      <w:proofErr w:type="spellStart"/>
      <w:r>
        <w:t>gowitness</w:t>
      </w:r>
      <w:proofErr w:type="spellEnd"/>
      <w:r w:rsidRPr="00AA3742">
        <w:rPr>
          <w:lang w:val="ru-RU"/>
        </w:rPr>
        <w:t xml:space="preserve">. Домен </w:t>
      </w:r>
      <w:r>
        <w:t>example</w:t>
      </w:r>
      <w:r w:rsidRPr="00AA3742">
        <w:rPr>
          <w:lang w:val="ru-RU"/>
        </w:rPr>
        <w:t>.</w:t>
      </w:r>
      <w:r>
        <w:t>com</w:t>
      </w:r>
      <w:r w:rsidRPr="00AA3742">
        <w:rPr>
          <w:lang w:val="ru-RU"/>
        </w:rPr>
        <w:t xml:space="preserve"> </w:t>
      </w:r>
      <w:r w:rsidRPr="00AA3742">
        <w:rPr>
          <w:lang w:val="ru-RU"/>
        </w:rPr>
        <w:t xml:space="preserve">является учебным и используется согласно </w:t>
      </w:r>
      <w:r>
        <w:t>RFC</w:t>
      </w:r>
      <w:r w:rsidRPr="00AA3742">
        <w:rPr>
          <w:lang w:val="ru-RU"/>
        </w:rPr>
        <w:t xml:space="preserve"> 2606 исключительно для демонстрационных целей, что обуславливает отсутствие реальной инфраструктуры.</w:t>
      </w:r>
    </w:p>
    <w:p w:rsidR="007A1F2D" w:rsidRPr="00AA3742" w:rsidRDefault="00AA3742">
      <w:pPr>
        <w:pStyle w:val="1"/>
        <w:rPr>
          <w:lang w:val="ru-RU"/>
        </w:rPr>
      </w:pPr>
      <w:r w:rsidRPr="00AA3742">
        <w:rPr>
          <w:lang w:val="ru-RU"/>
        </w:rPr>
        <w:t xml:space="preserve">2. </w:t>
      </w:r>
      <w:r>
        <w:t>ASN</w:t>
      </w:r>
      <w:r w:rsidRPr="00AA3742">
        <w:rPr>
          <w:lang w:val="ru-RU"/>
        </w:rPr>
        <w:t xml:space="preserve"> </w:t>
      </w:r>
      <w:r>
        <w:t>Lookup</w:t>
      </w:r>
    </w:p>
    <w:p w:rsidR="007A1F2D" w:rsidRPr="00AA3742" w:rsidRDefault="00AA3742">
      <w:pPr>
        <w:rPr>
          <w:lang w:val="ru-RU"/>
        </w:rPr>
      </w:pPr>
      <w:r>
        <w:t>WHOIS</w:t>
      </w:r>
      <w:r w:rsidRPr="00AA3742">
        <w:rPr>
          <w:lang w:val="ru-RU"/>
        </w:rPr>
        <w:t xml:space="preserve"> и </w:t>
      </w:r>
      <w:r>
        <w:t>ASN</w:t>
      </w:r>
      <w:r w:rsidRPr="00AA3742">
        <w:rPr>
          <w:lang w:val="ru-RU"/>
        </w:rPr>
        <w:t>-информация: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7A1F2D" w:rsidTr="00AA3742">
        <w:tc>
          <w:tcPr>
            <w:tcW w:w="4320" w:type="dxa"/>
          </w:tcPr>
          <w:p w:rsidR="007A1F2D" w:rsidRDefault="00AA3742">
            <w:bookmarkStart w:id="0" w:name="_GoBack"/>
            <w:r>
              <w:t>IP-</w:t>
            </w:r>
            <w:proofErr w:type="spellStart"/>
            <w:r>
              <w:t>адрес</w:t>
            </w:r>
            <w:proofErr w:type="spellEnd"/>
          </w:p>
        </w:tc>
        <w:tc>
          <w:tcPr>
            <w:tcW w:w="4320" w:type="dxa"/>
          </w:tcPr>
          <w:p w:rsidR="007A1F2D" w:rsidRDefault="00AA3742">
            <w:r>
              <w:t>93.184.216.34</w:t>
            </w:r>
          </w:p>
        </w:tc>
      </w:tr>
      <w:tr w:rsidR="007A1F2D" w:rsidTr="00AA3742">
        <w:tc>
          <w:tcPr>
            <w:tcW w:w="4320" w:type="dxa"/>
          </w:tcPr>
          <w:p w:rsidR="007A1F2D" w:rsidRDefault="00AA3742">
            <w:r>
              <w:t>ASN</w:t>
            </w:r>
          </w:p>
        </w:tc>
        <w:tc>
          <w:tcPr>
            <w:tcW w:w="4320" w:type="dxa"/>
          </w:tcPr>
          <w:p w:rsidR="007A1F2D" w:rsidRDefault="00AA3742">
            <w:r>
              <w:t>AS15133</w:t>
            </w:r>
          </w:p>
        </w:tc>
      </w:tr>
      <w:tr w:rsidR="007A1F2D" w:rsidTr="00AA3742">
        <w:tc>
          <w:tcPr>
            <w:tcW w:w="4320" w:type="dxa"/>
          </w:tcPr>
          <w:p w:rsidR="007A1F2D" w:rsidRDefault="00AA3742">
            <w:r>
              <w:t>Организация</w:t>
            </w:r>
          </w:p>
        </w:tc>
        <w:tc>
          <w:tcPr>
            <w:tcW w:w="4320" w:type="dxa"/>
          </w:tcPr>
          <w:p w:rsidR="007A1F2D" w:rsidRDefault="00AA3742">
            <w:r>
              <w:t>Fastly / IANA</w:t>
            </w:r>
          </w:p>
        </w:tc>
      </w:tr>
      <w:tr w:rsidR="007A1F2D" w:rsidRPr="00AA3742" w:rsidTr="00AA3742">
        <w:tc>
          <w:tcPr>
            <w:tcW w:w="4320" w:type="dxa"/>
          </w:tcPr>
          <w:p w:rsidR="007A1F2D" w:rsidRDefault="00AA3742">
            <w:r>
              <w:t>Коммента</w:t>
            </w:r>
            <w:r>
              <w:t>рий</w:t>
            </w:r>
          </w:p>
        </w:tc>
        <w:tc>
          <w:tcPr>
            <w:tcW w:w="4320" w:type="dxa"/>
          </w:tcPr>
          <w:p w:rsidR="007A1F2D" w:rsidRPr="00AA3742" w:rsidRDefault="00AA3742">
            <w:pPr>
              <w:rPr>
                <w:lang w:val="ru-RU"/>
              </w:rPr>
            </w:pPr>
            <w:r>
              <w:t>example</w:t>
            </w:r>
            <w:r w:rsidRPr="00AA3742">
              <w:rPr>
                <w:lang w:val="ru-RU"/>
              </w:rPr>
              <w:t>.</w:t>
            </w:r>
            <w:r>
              <w:t>com</w:t>
            </w:r>
            <w:r w:rsidRPr="00AA3742">
              <w:rPr>
                <w:lang w:val="ru-RU"/>
              </w:rPr>
              <w:t xml:space="preserve"> обслуживается </w:t>
            </w:r>
            <w:r>
              <w:t>CDN</w:t>
            </w:r>
            <w:r w:rsidRPr="00AA3742">
              <w:rPr>
                <w:lang w:val="ru-RU"/>
              </w:rPr>
              <w:t>, реальная инфраструктура отсутствует</w:t>
            </w:r>
          </w:p>
        </w:tc>
      </w:tr>
    </w:tbl>
    <w:bookmarkEnd w:id="0"/>
    <w:p w:rsidR="007A1F2D" w:rsidRPr="00AA3742" w:rsidRDefault="00AA3742">
      <w:pPr>
        <w:pStyle w:val="1"/>
        <w:rPr>
          <w:lang w:val="ru-RU"/>
        </w:rPr>
      </w:pPr>
      <w:r w:rsidRPr="00AA3742">
        <w:rPr>
          <w:lang w:val="ru-RU"/>
        </w:rPr>
        <w:t>3. Анализ портов (</w:t>
      </w:r>
      <w:proofErr w:type="spellStart"/>
      <w:r>
        <w:t>Censys</w:t>
      </w:r>
      <w:proofErr w:type="spellEnd"/>
      <w:r w:rsidRPr="00AA3742">
        <w:rPr>
          <w:lang w:val="ru-RU"/>
        </w:rPr>
        <w:t xml:space="preserve"> + </w:t>
      </w:r>
      <w:proofErr w:type="spellStart"/>
      <w:r>
        <w:t>smap</w:t>
      </w:r>
      <w:proofErr w:type="spellEnd"/>
      <w:r w:rsidRPr="00AA3742">
        <w:rPr>
          <w:lang w:val="ru-RU"/>
        </w:rPr>
        <w:t>)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>Результаты проверки открытых портов: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7"/>
        <w:gridCol w:w="1993"/>
        <w:gridCol w:w="1719"/>
        <w:gridCol w:w="1714"/>
        <w:gridCol w:w="1723"/>
      </w:tblGrid>
      <w:tr w:rsidR="007A1F2D" w:rsidTr="00AA3742">
        <w:tc>
          <w:tcPr>
            <w:tcW w:w="1728" w:type="dxa"/>
          </w:tcPr>
          <w:p w:rsidR="007A1F2D" w:rsidRDefault="00AA3742">
            <w:r>
              <w:t>№</w:t>
            </w:r>
          </w:p>
        </w:tc>
        <w:tc>
          <w:tcPr>
            <w:tcW w:w="1728" w:type="dxa"/>
          </w:tcPr>
          <w:p w:rsidR="007A1F2D" w:rsidRDefault="00AA3742">
            <w:r>
              <w:t>IP/Порт</w:t>
            </w:r>
          </w:p>
        </w:tc>
        <w:tc>
          <w:tcPr>
            <w:tcW w:w="1728" w:type="dxa"/>
          </w:tcPr>
          <w:p w:rsidR="007A1F2D" w:rsidRDefault="00AA3742">
            <w:r>
              <w:t>Протокол</w:t>
            </w:r>
          </w:p>
        </w:tc>
        <w:tc>
          <w:tcPr>
            <w:tcW w:w="1728" w:type="dxa"/>
          </w:tcPr>
          <w:p w:rsidR="007A1F2D" w:rsidRDefault="00AA3742">
            <w:r>
              <w:t>Сервис</w:t>
            </w:r>
          </w:p>
        </w:tc>
        <w:tc>
          <w:tcPr>
            <w:tcW w:w="1728" w:type="dxa"/>
          </w:tcPr>
          <w:p w:rsidR="007A1F2D" w:rsidRDefault="00AA3742">
            <w:r>
              <w:t>Баннер</w:t>
            </w:r>
          </w:p>
        </w:tc>
      </w:tr>
      <w:tr w:rsidR="007A1F2D" w:rsidTr="00AA3742"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</w:tr>
      <w:tr w:rsidR="007A1F2D" w:rsidTr="00AA3742"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  <w:tc>
          <w:tcPr>
            <w:tcW w:w="1728" w:type="dxa"/>
          </w:tcPr>
          <w:p w:rsidR="007A1F2D" w:rsidRDefault="007A1F2D"/>
        </w:tc>
      </w:tr>
      <w:tr w:rsidR="007A1F2D" w:rsidTr="00AA3742">
        <w:tc>
          <w:tcPr>
            <w:tcW w:w="1728" w:type="dxa"/>
          </w:tcPr>
          <w:p w:rsidR="007A1F2D" w:rsidRDefault="00AA3742">
            <w:r>
              <w:t>1</w:t>
            </w:r>
          </w:p>
        </w:tc>
        <w:tc>
          <w:tcPr>
            <w:tcW w:w="1728" w:type="dxa"/>
          </w:tcPr>
          <w:p w:rsidR="007A1F2D" w:rsidRDefault="00AA3742">
            <w:r>
              <w:t>93.184.216.34:80</w:t>
            </w:r>
          </w:p>
        </w:tc>
        <w:tc>
          <w:tcPr>
            <w:tcW w:w="1728" w:type="dxa"/>
          </w:tcPr>
          <w:p w:rsidR="007A1F2D" w:rsidRDefault="00AA3742">
            <w:r>
              <w:t>tcp</w:t>
            </w:r>
          </w:p>
        </w:tc>
        <w:tc>
          <w:tcPr>
            <w:tcW w:w="1728" w:type="dxa"/>
          </w:tcPr>
          <w:p w:rsidR="007A1F2D" w:rsidRDefault="00AA3742">
            <w:r>
              <w:t>http</w:t>
            </w:r>
          </w:p>
        </w:tc>
        <w:tc>
          <w:tcPr>
            <w:tcW w:w="1728" w:type="dxa"/>
          </w:tcPr>
          <w:p w:rsidR="007A1F2D" w:rsidRDefault="00AA3742">
            <w:r>
              <w:t>Example Domain (Fastly CDN)</w:t>
            </w:r>
          </w:p>
        </w:tc>
      </w:tr>
      <w:tr w:rsidR="007A1F2D" w:rsidTr="00AA3742">
        <w:tc>
          <w:tcPr>
            <w:tcW w:w="1728" w:type="dxa"/>
          </w:tcPr>
          <w:p w:rsidR="007A1F2D" w:rsidRDefault="00AA3742">
            <w:r>
              <w:t>2</w:t>
            </w:r>
          </w:p>
        </w:tc>
        <w:tc>
          <w:tcPr>
            <w:tcW w:w="1728" w:type="dxa"/>
          </w:tcPr>
          <w:p w:rsidR="007A1F2D" w:rsidRDefault="00AA3742">
            <w:r>
              <w:t>93.184.216.34:443</w:t>
            </w:r>
          </w:p>
        </w:tc>
        <w:tc>
          <w:tcPr>
            <w:tcW w:w="1728" w:type="dxa"/>
          </w:tcPr>
          <w:p w:rsidR="007A1F2D" w:rsidRDefault="00AA3742">
            <w:r>
              <w:t>tcp</w:t>
            </w:r>
          </w:p>
        </w:tc>
        <w:tc>
          <w:tcPr>
            <w:tcW w:w="1728" w:type="dxa"/>
          </w:tcPr>
          <w:p w:rsidR="007A1F2D" w:rsidRDefault="00AA3742">
            <w:r>
              <w:t>https</w:t>
            </w:r>
          </w:p>
        </w:tc>
        <w:tc>
          <w:tcPr>
            <w:tcW w:w="1728" w:type="dxa"/>
          </w:tcPr>
          <w:p w:rsidR="007A1F2D" w:rsidRDefault="00AA3742">
            <w:r>
              <w:t>Сертификат Fastly</w:t>
            </w:r>
          </w:p>
        </w:tc>
      </w:tr>
    </w:tbl>
    <w:p w:rsidR="007A1F2D" w:rsidRDefault="00AA3742">
      <w:pPr>
        <w:pStyle w:val="1"/>
      </w:pPr>
      <w:r>
        <w:t>4. Поддомены (PassiveTotal)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 xml:space="preserve">Поиск </w:t>
      </w:r>
      <w:proofErr w:type="spellStart"/>
      <w:r w:rsidRPr="00AA3742">
        <w:rPr>
          <w:lang w:val="ru-RU"/>
        </w:rPr>
        <w:t>поддоменов</w:t>
      </w:r>
      <w:proofErr w:type="spellEnd"/>
      <w:r w:rsidRPr="00AA3742">
        <w:rPr>
          <w:lang w:val="ru-RU"/>
        </w:rPr>
        <w:t xml:space="preserve"> домена </w:t>
      </w:r>
      <w:r>
        <w:t>example</w:t>
      </w:r>
      <w:r w:rsidRPr="00AA3742">
        <w:rPr>
          <w:lang w:val="ru-RU"/>
        </w:rPr>
        <w:t>.</w:t>
      </w:r>
      <w:r>
        <w:t>com</w:t>
      </w:r>
      <w:r w:rsidRPr="00AA3742">
        <w:rPr>
          <w:lang w:val="ru-RU"/>
        </w:rPr>
        <w:t xml:space="preserve"> не дал результатов (ожидаемо).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A1F2D" w:rsidTr="00AA3742">
        <w:tc>
          <w:tcPr>
            <w:tcW w:w="2880" w:type="dxa"/>
          </w:tcPr>
          <w:p w:rsidR="007A1F2D" w:rsidRDefault="00AA3742">
            <w:r>
              <w:t>№</w:t>
            </w:r>
          </w:p>
        </w:tc>
        <w:tc>
          <w:tcPr>
            <w:tcW w:w="2880" w:type="dxa"/>
          </w:tcPr>
          <w:p w:rsidR="007A1F2D" w:rsidRDefault="00AA3742">
            <w:r>
              <w:t>Поддомен</w:t>
            </w:r>
          </w:p>
        </w:tc>
        <w:tc>
          <w:tcPr>
            <w:tcW w:w="2880" w:type="dxa"/>
          </w:tcPr>
          <w:p w:rsidR="007A1F2D" w:rsidRDefault="00AA3742">
            <w:r>
              <w:t>Комментарий</w:t>
            </w:r>
          </w:p>
        </w:tc>
      </w:tr>
    </w:tbl>
    <w:p w:rsidR="007A1F2D" w:rsidRDefault="00AA3742">
      <w:pPr>
        <w:pStyle w:val="1"/>
      </w:pPr>
      <w:r>
        <w:lastRenderedPageBreak/>
        <w:t>5. gowitness — скриншоты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 xml:space="preserve">С помощью </w:t>
      </w:r>
      <w:proofErr w:type="spellStart"/>
      <w:r>
        <w:t>gowitness</w:t>
      </w:r>
      <w:proofErr w:type="spellEnd"/>
      <w:r w:rsidRPr="00AA3742">
        <w:rPr>
          <w:lang w:val="ru-RU"/>
        </w:rPr>
        <w:t xml:space="preserve"> была выполнена попытка снятия скриншотов </w:t>
      </w:r>
      <w:r w:rsidRPr="00AA3742">
        <w:rPr>
          <w:lang w:val="ru-RU"/>
        </w:rPr>
        <w:t xml:space="preserve">веб-ресурсов. Получен стандартный скриншот страницы </w:t>
      </w:r>
      <w:r>
        <w:t>Example</w:t>
      </w:r>
      <w:r w:rsidRPr="00AA3742">
        <w:rPr>
          <w:lang w:val="ru-RU"/>
        </w:rPr>
        <w:t xml:space="preserve"> </w:t>
      </w:r>
      <w:r>
        <w:t>Domain</w:t>
      </w:r>
      <w:r w:rsidRPr="00AA3742">
        <w:rPr>
          <w:lang w:val="ru-RU"/>
        </w:rPr>
        <w:t>. Изображение может находиться в каталоге проекта.</w:t>
      </w:r>
    </w:p>
    <w:p w:rsidR="007A1F2D" w:rsidRPr="00AA3742" w:rsidRDefault="00AA3742">
      <w:pPr>
        <w:pStyle w:val="1"/>
        <w:rPr>
          <w:lang w:val="ru-RU"/>
        </w:rPr>
      </w:pPr>
      <w:r w:rsidRPr="00AA3742">
        <w:rPr>
          <w:lang w:val="ru-RU"/>
        </w:rPr>
        <w:t>6. Утечки учётных записей (</w:t>
      </w:r>
      <w:proofErr w:type="spellStart"/>
      <w:r>
        <w:t>LeakCheck</w:t>
      </w:r>
      <w:proofErr w:type="spellEnd"/>
      <w:r w:rsidRPr="00AA3742">
        <w:rPr>
          <w:lang w:val="ru-RU"/>
        </w:rPr>
        <w:t>)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 xml:space="preserve">Проверка по домену </w:t>
      </w:r>
      <w:r>
        <w:t>example</w:t>
      </w:r>
      <w:r w:rsidRPr="00AA3742">
        <w:rPr>
          <w:lang w:val="ru-RU"/>
        </w:rPr>
        <w:t>.</w:t>
      </w:r>
      <w:r>
        <w:t>com</w:t>
      </w:r>
      <w:r w:rsidRPr="00AA3742">
        <w:rPr>
          <w:lang w:val="ru-RU"/>
        </w:rPr>
        <w:t xml:space="preserve"> не выявила никаких утечек.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A1F2D" w:rsidTr="00AA3742">
        <w:tc>
          <w:tcPr>
            <w:tcW w:w="2160" w:type="dxa"/>
          </w:tcPr>
          <w:p w:rsidR="007A1F2D" w:rsidRDefault="00AA3742">
            <w:r>
              <w:t>№</w:t>
            </w:r>
          </w:p>
        </w:tc>
        <w:tc>
          <w:tcPr>
            <w:tcW w:w="2160" w:type="dxa"/>
          </w:tcPr>
          <w:p w:rsidR="007A1F2D" w:rsidRDefault="00AA3742">
            <w:r>
              <w:t>Email</w:t>
            </w:r>
          </w:p>
        </w:tc>
        <w:tc>
          <w:tcPr>
            <w:tcW w:w="2160" w:type="dxa"/>
          </w:tcPr>
          <w:p w:rsidR="007A1F2D" w:rsidRDefault="00AA3742">
            <w:r>
              <w:t>Источник</w:t>
            </w:r>
          </w:p>
        </w:tc>
        <w:tc>
          <w:tcPr>
            <w:tcW w:w="2160" w:type="dxa"/>
          </w:tcPr>
          <w:p w:rsidR="007A1F2D" w:rsidRDefault="00AA3742">
            <w:r>
              <w:t>Комментарий</w:t>
            </w:r>
          </w:p>
        </w:tc>
      </w:tr>
    </w:tbl>
    <w:p w:rsidR="007A1F2D" w:rsidRDefault="00AA3742">
      <w:pPr>
        <w:pStyle w:val="1"/>
      </w:pPr>
      <w:r>
        <w:t>7. Выводы</w:t>
      </w:r>
    </w:p>
    <w:p w:rsidR="007A1F2D" w:rsidRPr="00AA3742" w:rsidRDefault="00AA3742">
      <w:pPr>
        <w:rPr>
          <w:lang w:val="ru-RU"/>
        </w:rPr>
      </w:pPr>
      <w:r w:rsidRPr="00AA3742">
        <w:rPr>
          <w:lang w:val="ru-RU"/>
        </w:rPr>
        <w:t xml:space="preserve">Домен </w:t>
      </w:r>
      <w:r>
        <w:t>example</w:t>
      </w:r>
      <w:r w:rsidRPr="00AA3742">
        <w:rPr>
          <w:lang w:val="ru-RU"/>
        </w:rPr>
        <w:t>.</w:t>
      </w:r>
      <w:r>
        <w:t>com</w:t>
      </w:r>
      <w:r w:rsidRPr="00AA3742">
        <w:rPr>
          <w:lang w:val="ru-RU"/>
        </w:rPr>
        <w:t xml:space="preserve"> является демонстрационным и не содержит реальной инфраструктуры. </w:t>
      </w:r>
      <w:r>
        <w:t>ASN</w:t>
      </w:r>
      <w:r w:rsidRPr="00AA3742">
        <w:rPr>
          <w:lang w:val="ru-RU"/>
        </w:rPr>
        <w:t xml:space="preserve"> и </w:t>
      </w:r>
      <w:r>
        <w:t>IP</w:t>
      </w:r>
      <w:r w:rsidRPr="00AA3742">
        <w:rPr>
          <w:lang w:val="ru-RU"/>
        </w:rPr>
        <w:t xml:space="preserve"> относятся к </w:t>
      </w:r>
      <w:proofErr w:type="spellStart"/>
      <w:r>
        <w:t>Fastly</w:t>
      </w:r>
      <w:proofErr w:type="spellEnd"/>
      <w:r w:rsidRPr="00AA3742">
        <w:rPr>
          <w:lang w:val="ru-RU"/>
        </w:rPr>
        <w:t>/</w:t>
      </w:r>
      <w:r>
        <w:t>IANA</w:t>
      </w:r>
      <w:r w:rsidRPr="00AA3742">
        <w:rPr>
          <w:lang w:val="ru-RU"/>
        </w:rPr>
        <w:t xml:space="preserve">, открытые порты ограничиваются базовыми </w:t>
      </w:r>
      <w:r>
        <w:t>HTTP</w:t>
      </w:r>
      <w:r w:rsidRPr="00AA3742">
        <w:rPr>
          <w:lang w:val="ru-RU"/>
        </w:rPr>
        <w:t>/</w:t>
      </w:r>
      <w:r>
        <w:t>HTTPS</w:t>
      </w:r>
      <w:r w:rsidRPr="00AA3742">
        <w:rPr>
          <w:lang w:val="ru-RU"/>
        </w:rPr>
        <w:t xml:space="preserve"> сервисами. </w:t>
      </w:r>
      <w:proofErr w:type="spellStart"/>
      <w:r w:rsidRPr="00AA3742">
        <w:rPr>
          <w:lang w:val="ru-RU"/>
        </w:rPr>
        <w:t>Поддомены</w:t>
      </w:r>
      <w:proofErr w:type="spellEnd"/>
      <w:r w:rsidRPr="00AA3742">
        <w:rPr>
          <w:lang w:val="ru-RU"/>
        </w:rPr>
        <w:t xml:space="preserve"> отсутствуют, утечки не зафиксированы. Уровень риска минимален, так к</w:t>
      </w:r>
      <w:r w:rsidRPr="00AA3742">
        <w:rPr>
          <w:lang w:val="ru-RU"/>
        </w:rPr>
        <w:t>ак домен не используется в производственных средах.</w:t>
      </w:r>
    </w:p>
    <w:sectPr w:rsidR="007A1F2D" w:rsidRPr="00AA374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1F2D"/>
    <w:rsid w:val="00AA1D8D"/>
    <w:rsid w:val="00AA374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5F18E3"/>
  <w14:defaultImageDpi w14:val="300"/>
  <w15:docId w15:val="{643784E3-CB7D-456F-90BA-BB0D3FF42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CF695DD-80A6-4466-AB77-5985491EB6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301</Words>
  <Characters>1716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vit81</cp:lastModifiedBy>
  <cp:revision>2</cp:revision>
  <dcterms:created xsi:type="dcterms:W3CDTF">2013-12-23T23:15:00Z</dcterms:created>
  <dcterms:modified xsi:type="dcterms:W3CDTF">2025-11-30T14:19:00Z</dcterms:modified>
  <cp:category/>
</cp:coreProperties>
</file>