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автономное образовательное учреждение</w:t>
        <w:br/>
        <w:t>высшего образования</w:t>
        <w:br/>
        <w:t>«Национальный исследовательский университет «Высшая школа экономики»</w:t>
      </w:r>
    </w:p>
    <w:p>
      <w:pPr>
        <w:jc w:val="center"/>
      </w:pPr>
      <w:r>
        <w:rPr>
          <w:b/>
        </w:rPr>
        <w:t>ИНДИВИДУАЛЬНОЕ ЗАДАНИЕ, ВЫПОЛНЯЕМОЕ В ПЕРИОД ПРАКТИКИ</w:t>
      </w:r>
    </w:p>
    <w:p>
      <w:r>
        <w:t>Студенту группы 241 Новиков Виталий Сергеевич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Уровень обучения</w:t>
            </w:r>
          </w:p>
        </w:tc>
        <w:tc>
          <w:tcPr>
            <w:tcW w:type="dxa" w:w="4320"/>
          </w:tcPr>
          <w:p>
            <w:r>
              <w:t>магистратура</w:t>
            </w:r>
          </w:p>
        </w:tc>
      </w:tr>
      <w:tr>
        <w:tc>
          <w:tcPr>
            <w:tcW w:type="dxa" w:w="4320"/>
          </w:tcPr>
          <w:p>
            <w:r>
              <w:t>Направление / специальность</w:t>
            </w:r>
          </w:p>
        </w:tc>
        <w:tc>
          <w:tcPr>
            <w:tcW w:type="dxa" w:w="4320"/>
          </w:tcPr>
          <w:p>
            <w:r>
              <w:t>10.04.01 – «Информационная безопасность»</w:t>
            </w:r>
          </w:p>
        </w:tc>
      </w:tr>
      <w:tr>
        <w:tc>
          <w:tcPr>
            <w:tcW w:type="dxa" w:w="4320"/>
          </w:tcPr>
          <w:p>
            <w:r>
              <w:t>Образовательная программа</w:t>
            </w:r>
          </w:p>
        </w:tc>
        <w:tc>
          <w:tcPr>
            <w:tcW w:type="dxa" w:w="4320"/>
          </w:tcPr>
          <w:p>
            <w:r>
              <w:t>Информационная безопасность</w:t>
            </w:r>
          </w:p>
        </w:tc>
      </w:tr>
      <w:tr>
        <w:tc>
          <w:tcPr>
            <w:tcW w:type="dxa" w:w="4320"/>
          </w:tcPr>
          <w:p>
            <w:r>
              <w:t>Факультет</w:t>
            </w:r>
          </w:p>
        </w:tc>
        <w:tc>
          <w:tcPr>
            <w:tcW w:type="dxa" w:w="4320"/>
          </w:tcPr>
          <w:p>
            <w:r>
              <w:t>Московский институт электроники и математики им. А.Н. Тихонова</w:t>
            </w:r>
          </w:p>
        </w:tc>
      </w:tr>
      <w:tr>
        <w:tc>
          <w:tcPr>
            <w:tcW w:type="dxa" w:w="4320"/>
          </w:tcPr>
          <w:p>
            <w:r>
              <w:t>Вид и тип практики</w:t>
            </w:r>
          </w:p>
        </w:tc>
        <w:tc>
          <w:tcPr>
            <w:tcW w:type="dxa" w:w="4320"/>
          </w:tcPr>
          <w:p>
            <w:r>
              <w:t>производственная (профессиональная)</w:t>
            </w:r>
          </w:p>
        </w:tc>
      </w:tr>
      <w:tr>
        <w:tc>
          <w:tcPr>
            <w:tcW w:type="dxa" w:w="4320"/>
          </w:tcPr>
          <w:p>
            <w:r>
              <w:t>Сроки прохождения практики</w:t>
            </w:r>
          </w:p>
        </w:tc>
        <w:tc>
          <w:tcPr>
            <w:tcW w:type="dxa" w:w="4320"/>
          </w:tcPr>
          <w:p>
            <w:r>
              <w:t>04.04.2025 – 16.06.2025</w:t>
            </w:r>
          </w:p>
        </w:tc>
      </w:tr>
    </w:tbl>
    <w:p>
      <w:r>
        <w:t>Цель прохождения практики:</w:t>
      </w:r>
    </w:p>
    <w:p>
      <w:r>
        <w:t>Формирование и развитие практических компетенций по аудиту информационной безопасности и управлению уязвимостями в условиях телеком‑оператора.</w:t>
      </w:r>
    </w:p>
    <w:p>
      <w:r>
        <w:t>Задачи:</w:t>
      </w:r>
    </w:p>
    <w:p>
      <w:pPr>
        <w:pStyle w:val="ListNumber"/>
      </w:pPr>
      <w:r>
        <w:t>Проведен аудит внешнего периметра компании (идентификация всех открытых внешних активов, анализ публичных сервисов и служб, подготовка отчёта о рисках).</w:t>
      </w:r>
    </w:p>
    <w:p>
      <w:pPr>
        <w:pStyle w:val="ListNumber"/>
      </w:pPr>
      <w:r>
        <w:t>Совместно с ИТ‑департаментом уменьшена поверхность атаки путём удаления из публичного доступа ряда сервисов и их переноса в DMZ/VPN‑сегменты.</w:t>
      </w:r>
    </w:p>
    <w:p>
      <w:pPr>
        <w:pStyle w:val="ListNumber"/>
      </w:pPr>
      <w:r>
        <w:t>Проведён аудит ИТ‑активов и внедрён процесс управления уязвимостями (приоритизация и устранение критичных/высоких уязвимостей).</w:t>
      </w:r>
    </w:p>
    <w:p>
      <w:pPr>
        <w:pStyle w:val="ListNumber"/>
      </w:pPr>
      <w:r>
        <w:t>Проведён аудит учётных записей с целью выявления слабых и скомпрометированных паролей и инициирована их срочная смена.</w:t>
      </w:r>
    </w:p>
    <w:p>
      <w:pPr>
        <w:pStyle w:val="ListNumber"/>
      </w:pPr>
      <w:r>
        <w:t>Организована работа службы кибербезопасности: распределены роли, внедрено взаимодействие с ИТ‑службой, составлены регламенты.</w:t>
      </w:r>
    </w:p>
    <w:p>
      <w:pPr>
        <w:pStyle w:val="ListNumber"/>
      </w:pPr>
      <w:r>
        <w:t>Освоены и использованы инструменты: MaxPatrol VM, Kaspersky KUMA (SIEM), Kaspersky Endpoint Security, nmap, Wireshark, Python‑скрипты (Volatility, Scapy).</w:t>
      </w:r>
    </w:p>
    <w:p>
      <w:r>
        <w:t>Планируемые (измеримые) результаты:</w:t>
      </w:r>
    </w:p>
    <w:p>
      <w:pPr>
        <w:pStyle w:val="ListBullet"/>
      </w:pPr>
      <w:r>
        <w:rPr>
          <w:highlight w:val="yellow"/>
        </w:rPr>
        <w:t>___[Указать количество убранных/перемещённых во внутренний сегмент сервисов]___</w:t>
      </w:r>
    </w:p>
    <w:p>
      <w:pPr>
        <w:pStyle w:val="ListBullet"/>
      </w:pPr>
      <w:r>
        <w:rPr>
          <w:highlight w:val="yellow"/>
        </w:rPr>
        <w:t>___[Указать количество закрытых критических и высоких уязвимостей]___</w:t>
      </w:r>
    </w:p>
    <w:p>
      <w:pPr>
        <w:pStyle w:val="ListBullet"/>
      </w:pPr>
      <w:r>
        <w:rPr>
          <w:highlight w:val="yellow"/>
        </w:rPr>
        <w:t>___[Указать количество слабых или скомпрометированных паролей]___</w:t>
      </w:r>
    </w:p>
    <w:p>
      <w:r>
        <w:br/>
        <w:t>Руководитель практики от организации: Технический директор Смирнов Дмитрий Анатольевич</w:t>
      </w:r>
    </w:p>
    <w:p>
      <w:r>
        <w:t>Руководитель практики от НИУ ВШЭ: _____________________________</w:t>
      </w:r>
    </w:p>
    <w:p>
      <w:r>
        <w:br/>
        <w:t>Задание принято к исполнению «____» __________ 2025 г.      ____________________   Новиков Виталий Сергеевич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