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>
      <w:pPr>
        <w:jc w:val="center"/>
      </w:pPr>
      <w:r>
        <w:t>«Национальный исследовательский университет «Высшая школа экономики»</w:t>
      </w:r>
    </w:p>
    <w:p>
      <w:pPr>
        <w:jc w:val="center"/>
      </w:pPr>
    </w:p>
    <w:p>
      <w:pPr>
        <w:jc w:val="center"/>
      </w:pPr>
      <w:r>
        <w:t>Московский институт электроники и математики им. А.Н. Тихонова</w:t>
      </w:r>
    </w:p>
    <w:p>
      <w:pPr>
        <w:jc w:val="center"/>
      </w:pPr>
    </w:p>
    <w:p>
      <w:pPr>
        <w:jc w:val="center"/>
      </w:pPr>
      <w:r>
        <w:t>ОТЧЁТ</w:t>
      </w:r>
    </w:p>
    <w:p>
      <w:pPr>
        <w:jc w:val="center"/>
      </w:pPr>
      <w:r>
        <w:t>о прохождении производственной практики</w:t>
      </w:r>
    </w:p>
    <w:p>
      <w:pPr>
        <w:jc w:val="center"/>
      </w:pPr>
    </w:p>
    <w:p>
      <w:pPr>
        <w:jc w:val="center"/>
      </w:pPr>
      <w:r>
        <w:t>Студент: Новиков Виталий Сергеевич</w:t>
      </w:r>
    </w:p>
    <w:p>
      <w:pPr>
        <w:jc w:val="center"/>
      </w:pPr>
      <w:r>
        <w:t>Группа: 241</w:t>
      </w:r>
    </w:p>
    <w:p>
      <w:pPr>
        <w:jc w:val="center"/>
      </w:pPr>
      <w:r>
        <w:t>Направление подготовки: 10.04.01 – «Информационная безопасность»</w:t>
      </w:r>
    </w:p>
    <w:p>
      <w:pPr>
        <w:jc w:val="center"/>
      </w:pPr>
      <w:r>
        <w:t>Образовательная программа: Информационная безопасность</w:t>
      </w:r>
    </w:p>
    <w:p>
      <w:pPr>
        <w:jc w:val="center"/>
      </w:pPr>
    </w:p>
    <w:p>
      <w:pPr>
        <w:jc w:val="center"/>
      </w:pPr>
      <w:r>
        <w:t>База практики: АО «Телекоммуникационная компания «Конвей Плюс»</w:t>
      </w:r>
    </w:p>
    <w:p>
      <w:pPr>
        <w:jc w:val="center"/>
      </w:pPr>
      <w:r>
        <w:t>Период практики: 04.04.2025 – 16.06.2025</w:t>
      </w:r>
    </w:p>
    <w:p>
      <w:pPr>
        <w:jc w:val="center"/>
      </w:pPr>
    </w:p>
    <w:p>
      <w:pPr>
        <w:jc w:val="center"/>
      </w:pPr>
      <w:r>
        <w:t>Санкт‑Петербург • 2025</w:t>
      </w:r>
    </w:p>
    <w:p>
      <w:r>
        <w:br w:type="page"/>
      </w:r>
    </w:p>
    <w:p>
      <w:pPr>
        <w:pStyle w:val="Heading1"/>
      </w:pPr>
      <w:r>
        <w:t>1  Введение</w:t>
      </w:r>
    </w:p>
    <w:p>
      <w:r>
        <w:t>Цель практики — получение практического опыта в области организации и управления службой кибербезопасности на примере телекоммуникационной компании, а также закрепление теоретических знаний, полученных в магистратуре.</w:t>
      </w:r>
    </w:p>
    <w:p>
      <w:r>
        <w:t>Краткая характеристика компании:</w:t>
      </w:r>
    </w:p>
    <w:p>
      <w:r>
        <w:t>АО «Телекоммуникационная компания «Конвей Плюс» является центром IT‑компетенций для компаний международной транспортной группы, которые осуществляют транспортировку грузов водным транспортом и их перевалку в российских портах, а также оказывают услуги в логистике и судостроении. Компания реорганизована в 2018 г. с целью концентрации в единой структуре профессионалов и технических мощностей в области IT. Центральный офис расположен в Санкт‑Петербурге, обособленные подразделения ‑ в Москве, Нижнем Новгороде, Таганроге и Туапсе.</w:t>
      </w:r>
    </w:p>
    <w:p>
      <w:pPr>
        <w:pStyle w:val="Heading1"/>
      </w:pPr>
      <w:r>
        <w:t>2  Выполненные работы</w:t>
      </w:r>
    </w:p>
    <w:p>
      <w:pPr>
        <w:pStyle w:val="Heading2"/>
      </w:pPr>
      <w:r>
        <w:t>2.1  Проведен аудит внешнего периметра компании</w:t>
      </w:r>
    </w:p>
    <w:p>
      <w:r>
        <w:t>Проведен аудит внешнего периметра компании (идентификация всех открытых внешних активов, анализ публичных сервисов и служб, подготовка отчёта о рисках).</w:t>
      </w:r>
    </w:p>
    <w:p>
      <w:pPr>
        <w:pStyle w:val="Heading2"/>
      </w:pPr>
      <w:r>
        <w:t>2.2  Совместно с ИТ‑департаментом уменьшена поверхность атаки путём удаления из публичного доступа ряда сервисов и их переноса в DMZ/VPN‑сегменты.</w:t>
      </w:r>
    </w:p>
    <w:p>
      <w:r>
        <w:t>Совместно с ИТ‑департаментом уменьшена поверхность атаки путём удаления из публичного доступа ряда сервисов и их переноса в DMZ/VPN‑сегменты.</w:t>
      </w:r>
    </w:p>
    <w:p>
      <w:pPr>
        <w:pStyle w:val="Heading2"/>
      </w:pPr>
      <w:r>
        <w:t>2.3  Проведён аудит ИТ‑активов и внедрён процесс управления уязвимостями</w:t>
      </w:r>
    </w:p>
    <w:p>
      <w:r>
        <w:t>Проведён аудит ИТ‑активов и внедрён процесс управления уязвимостями (приоритизация и устранение критичных/высоких уязвимостей).</w:t>
      </w:r>
    </w:p>
    <w:p>
      <w:pPr>
        <w:pStyle w:val="Heading2"/>
      </w:pPr>
      <w:r>
        <w:t>2.4  Проведён аудит учётных записей с целью выявления слабых и скомпрометированных паролей и инициирована их срочная смена.</w:t>
      </w:r>
    </w:p>
    <w:p>
      <w:r>
        <w:t>Проведён аудит учётных записей с целью выявления слабых и скомпрометированных паролей и инициирована их срочная смена.</w:t>
      </w:r>
    </w:p>
    <w:p>
      <w:pPr>
        <w:pStyle w:val="Heading2"/>
      </w:pPr>
      <w:r>
        <w:t>2.5  Организована работа службы кибербезопасности: распределены роли, внедрено взаимодействие с ИТ‑службой, составлены регламенты.</w:t>
      </w:r>
    </w:p>
    <w:p>
      <w:r>
        <w:t>Организована работа службы кибербезопасности: распределены роли, внедрено взаимодействие с ИТ‑службой, составлены регламенты.</w:t>
      </w:r>
    </w:p>
    <w:p>
      <w:pPr>
        <w:pStyle w:val="Heading2"/>
      </w:pPr>
      <w:r>
        <w:t>2.6  Освоены и использованы инструменты: MaxPatrol VM, Kaspersky KUMA</w:t>
      </w:r>
    </w:p>
    <w:p>
      <w:r>
        <w:t>Освоены и использованы инструменты: MaxPatrol VM, Kaspersky KUMA (SIEM), Kaspersky Endpoint Security, nmap, Wireshark, Python‑скрипты (Volatility, Scapy).</w:t>
      </w:r>
    </w:p>
    <w:p>
      <w:pPr>
        <w:pStyle w:val="Heading1"/>
      </w:pPr>
      <w:r>
        <w:t>3  Результаты и показатели эффективности</w:t>
      </w:r>
    </w:p>
    <w:p>
      <w:r>
        <w:t>В результате выполнения поставленных задач достигнуты следующие показатели (конкретные числовые значения будут добавлены):</w:t>
      </w:r>
    </w:p>
    <w:p>
      <w:pPr>
        <w:pStyle w:val="ListBullet"/>
      </w:pPr>
      <w:r>
        <w:rPr>
          <w:highlight w:val="yellow"/>
        </w:rPr>
        <w:t>___[Указать количество убранных/перемещённых во внутренний сегмент сервисов]___</w:t>
      </w:r>
    </w:p>
    <w:p>
      <w:pPr>
        <w:pStyle w:val="ListBullet"/>
      </w:pPr>
      <w:r>
        <w:rPr>
          <w:highlight w:val="yellow"/>
        </w:rPr>
        <w:t>___[Указать количество закрытых критических и высоких уязвимостей]___</w:t>
      </w:r>
    </w:p>
    <w:p>
      <w:pPr>
        <w:pStyle w:val="ListBullet"/>
      </w:pPr>
      <w:r>
        <w:rPr>
          <w:highlight w:val="yellow"/>
        </w:rPr>
        <w:t>___[Указать количество слабых или скомпрометированных паролей]___</w:t>
      </w:r>
    </w:p>
    <w:p>
      <w:pPr>
        <w:pStyle w:val="Heading1"/>
      </w:pPr>
      <w:r>
        <w:t>4  Выводы</w:t>
      </w:r>
    </w:p>
    <w:p>
      <w:r>
        <w:t>Практика способствовала развитию профессиональных компетенций в области кибербезопасности, включая аудит периметра, управление уязвимостями и организацию процессов защиты информации. Полученный опыт будет полезен как в дальнейшем обучении, так и в профессиональной деятельности.</w:t>
      </w:r>
    </w:p>
    <w:p>
      <w:pPr>
        <w:pStyle w:val="Heading1"/>
      </w:pPr>
      <w:r>
        <w:t>5  Приложения</w:t>
      </w:r>
    </w:p>
    <w:p>
      <w:r>
        <w:t>1. Скриншоты отчётов MaxPatrol VM, Kaspersky KUMA и nmap.</w:t>
        <w:br/>
        <w:t>2. Таблицы устранённых уязвимостей.</w:t>
        <w:br/>
        <w:t>3. Примеры Python‑скриптов (Volatility, Scapy).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