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BF211" w14:textId="77777777" w:rsidR="007E1341" w:rsidRPr="00D62DD1" w:rsidRDefault="00000000" w:rsidP="00D62DD1">
      <w:pPr>
        <w:pStyle w:val="Heading1"/>
        <w:spacing w:before="0"/>
        <w:rPr>
          <w:lang w:val="ru-RU"/>
        </w:rPr>
      </w:pPr>
      <w:r w:rsidRPr="00D62DD1">
        <w:rPr>
          <w:lang w:val="ru-RU"/>
        </w:rPr>
        <w:t>Обоснование выбора методики управления проектом</w:t>
      </w:r>
    </w:p>
    <w:p w14:paraId="1D924108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Критерий:</w:t>
      </w:r>
    </w:p>
    <w:p w14:paraId="0ED594FE" w14:textId="77777777" w:rsidR="007E1341" w:rsidRPr="00D62DD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Сложность и критичность проекта</w:t>
      </w:r>
    </w:p>
    <w:p w14:paraId="32C199E2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Обоснование:</w:t>
      </w:r>
    </w:p>
    <w:p w14:paraId="57D0FC2A" w14:textId="08CF4B05" w:rsidR="007E134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 xml:space="preserve">Объекты ОКИИ, высокая значимость. Требуется строгий контроль сроков, рисков и качества — это сильная сторона </w:t>
      </w:r>
      <w:r>
        <w:t>Waterfall</w:t>
      </w:r>
      <w:r w:rsidRPr="00D62DD1">
        <w:rPr>
          <w:lang w:val="ru-RU"/>
        </w:rPr>
        <w:t>.</w:t>
      </w:r>
    </w:p>
    <w:p w14:paraId="58C61210" w14:textId="77777777" w:rsidR="00D62DD1" w:rsidRPr="00D62DD1" w:rsidRDefault="00D62DD1" w:rsidP="00D62DD1">
      <w:pPr>
        <w:spacing w:after="0"/>
        <w:rPr>
          <w:lang w:val="ru-RU"/>
        </w:rPr>
      </w:pPr>
    </w:p>
    <w:p w14:paraId="0766B36C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Критерий:</w:t>
      </w:r>
    </w:p>
    <w:p w14:paraId="09FDF9C0" w14:textId="77777777" w:rsidR="007E1341" w:rsidRPr="00D62DD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Наличие нормативных требований (239 приказ ФСТЭК)</w:t>
      </w:r>
    </w:p>
    <w:p w14:paraId="6F62E11C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Обоснование:</w:t>
      </w:r>
    </w:p>
    <w:p w14:paraId="5186079F" w14:textId="3AD14549" w:rsidR="007E134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Предусмотрено чёткое планирование, аудит, формализованные этапы. Соответствует «каскадной» модели.</w:t>
      </w:r>
    </w:p>
    <w:p w14:paraId="20CACED3" w14:textId="77777777" w:rsidR="00D62DD1" w:rsidRPr="00D62DD1" w:rsidRDefault="00D62DD1" w:rsidP="00D62DD1">
      <w:pPr>
        <w:spacing w:after="0"/>
        <w:rPr>
          <w:lang w:val="ru-RU"/>
        </w:rPr>
      </w:pPr>
    </w:p>
    <w:p w14:paraId="1DDF3F1F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Критерий:</w:t>
      </w:r>
    </w:p>
    <w:p w14:paraId="1885525E" w14:textId="77777777" w:rsidR="007E1341" w:rsidRPr="00D62DD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Неизвестность в части технической реализуемости (устаревшее оборудование, слабая квалификация)</w:t>
      </w:r>
    </w:p>
    <w:p w14:paraId="4DB5AC46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Обоснование:</w:t>
      </w:r>
    </w:p>
    <w:p w14:paraId="6440AB86" w14:textId="1F6D3B2A" w:rsidR="007E134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Требует прототипирования и гибкости — для этого включим Agile-подход на уровне ПИЛОТНЫХ этапов внедрения.</w:t>
      </w:r>
    </w:p>
    <w:p w14:paraId="18A57C04" w14:textId="77777777" w:rsidR="00D62DD1" w:rsidRPr="00D62DD1" w:rsidRDefault="00D62DD1" w:rsidP="00D62DD1">
      <w:pPr>
        <w:spacing w:after="0"/>
        <w:rPr>
          <w:lang w:val="ru-RU"/>
        </w:rPr>
      </w:pPr>
    </w:p>
    <w:p w14:paraId="20013070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Критерий:</w:t>
      </w:r>
    </w:p>
    <w:p w14:paraId="68ABFCB8" w14:textId="77777777" w:rsidR="007E1341" w:rsidRPr="00D62DD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Работа с несколькими объектами в разных регионах</w:t>
      </w:r>
    </w:p>
    <w:p w14:paraId="290B1C5A" w14:textId="77777777" w:rsidR="007E1341" w:rsidRPr="00D62DD1" w:rsidRDefault="00000000" w:rsidP="00D62DD1">
      <w:pPr>
        <w:spacing w:after="0"/>
        <w:rPr>
          <w:b/>
          <w:lang w:val="ru-RU"/>
        </w:rPr>
      </w:pPr>
      <w:r w:rsidRPr="00D62DD1">
        <w:rPr>
          <w:b/>
          <w:lang w:val="ru-RU"/>
        </w:rPr>
        <w:t>Обоснование:</w:t>
      </w:r>
    </w:p>
    <w:p w14:paraId="2988E53C" w14:textId="1F935FC0" w:rsidR="007E1341" w:rsidRDefault="00000000" w:rsidP="00D62DD1">
      <w:pPr>
        <w:spacing w:after="0"/>
        <w:rPr>
          <w:lang w:val="ru-RU"/>
        </w:rPr>
      </w:pPr>
      <w:r w:rsidRPr="00D62DD1">
        <w:rPr>
          <w:lang w:val="ru-RU"/>
        </w:rPr>
        <w:t>Предусматривается поэтапное масштабирование с регулярным анализом результатов и корректировкой плана — опять же элементы Agile.</w:t>
      </w:r>
    </w:p>
    <w:p w14:paraId="1BC6B9CB" w14:textId="77777777" w:rsidR="00D62DD1" w:rsidRPr="00D62DD1" w:rsidRDefault="00D62DD1" w:rsidP="00D62DD1">
      <w:pPr>
        <w:spacing w:after="0"/>
        <w:rPr>
          <w:lang w:val="ru-RU"/>
        </w:rPr>
      </w:pPr>
    </w:p>
    <w:sectPr w:rsidR="00D62DD1" w:rsidRPr="00D62DD1" w:rsidSect="00D62DD1">
      <w:pgSz w:w="12240" w:h="15840"/>
      <w:pgMar w:top="709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8145">
    <w:abstractNumId w:val="8"/>
  </w:num>
  <w:num w:numId="2" w16cid:durableId="1484008674">
    <w:abstractNumId w:val="6"/>
  </w:num>
  <w:num w:numId="3" w16cid:durableId="1985619465">
    <w:abstractNumId w:val="5"/>
  </w:num>
  <w:num w:numId="4" w16cid:durableId="1179200135">
    <w:abstractNumId w:val="4"/>
  </w:num>
  <w:num w:numId="5" w16cid:durableId="1012951203">
    <w:abstractNumId w:val="7"/>
  </w:num>
  <w:num w:numId="6" w16cid:durableId="754203333">
    <w:abstractNumId w:val="3"/>
  </w:num>
  <w:num w:numId="7" w16cid:durableId="478812080">
    <w:abstractNumId w:val="2"/>
  </w:num>
  <w:num w:numId="8" w16cid:durableId="844201001">
    <w:abstractNumId w:val="1"/>
  </w:num>
  <w:num w:numId="9" w16cid:durableId="57771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341"/>
    <w:rsid w:val="00AA1D8D"/>
    <w:rsid w:val="00B47730"/>
    <w:rsid w:val="00CB0664"/>
    <w:rsid w:val="00CC1826"/>
    <w:rsid w:val="00D62D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3B1A7B"/>
  <w14:defaultImageDpi w14:val="300"/>
  <w15:docId w15:val="{48915BBC-61B1-43D8-B401-D1F9A86E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Bogdan Sadriev</cp:lastModifiedBy>
  <cp:revision>2</cp:revision>
  <dcterms:created xsi:type="dcterms:W3CDTF">2013-12-23T23:15:00Z</dcterms:created>
  <dcterms:modified xsi:type="dcterms:W3CDTF">2025-04-21T05:59:00Z</dcterms:modified>
  <cp:category/>
</cp:coreProperties>
</file>