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F070" w14:textId="77777777" w:rsidR="004B6A91" w:rsidRPr="007753D4" w:rsidRDefault="00000000" w:rsidP="007753D4">
      <w:pPr>
        <w:pStyle w:val="Heading1"/>
        <w:spacing w:before="0"/>
        <w:rPr>
          <w:lang w:val="ru-RU"/>
        </w:rPr>
      </w:pPr>
      <w:r w:rsidRPr="007753D4">
        <w:rPr>
          <w:lang w:val="ru-RU"/>
        </w:rPr>
        <w:t>Устав проекта</w:t>
      </w:r>
    </w:p>
    <w:p w14:paraId="257EA86B" w14:textId="77777777" w:rsidR="004B6A91" w:rsidRPr="007753D4" w:rsidRDefault="00000000">
      <w:pPr>
        <w:rPr>
          <w:lang w:val="ru-RU"/>
        </w:rPr>
      </w:pPr>
      <w:r w:rsidRPr="007753D4">
        <w:rPr>
          <w:b/>
          <w:lang w:val="ru-RU"/>
        </w:rPr>
        <w:t>Название проекта:</w:t>
      </w:r>
    </w:p>
    <w:p w14:paraId="070FDF66" w14:textId="77777777" w:rsidR="004B6A91" w:rsidRPr="007753D4" w:rsidRDefault="00000000">
      <w:pPr>
        <w:rPr>
          <w:lang w:val="ru-RU"/>
        </w:rPr>
      </w:pPr>
      <w:r w:rsidRPr="007753D4">
        <w:rPr>
          <w:lang w:val="ru-RU"/>
        </w:rPr>
        <w:t xml:space="preserve">Интеграция значимых ОКИИ АСУ ТП в корпоративный </w:t>
      </w:r>
      <w:r>
        <w:t>SOC</w:t>
      </w:r>
    </w:p>
    <w:p w14:paraId="06FA0D52" w14:textId="77777777" w:rsidR="004B6A91" w:rsidRPr="007753D4" w:rsidRDefault="00000000">
      <w:pPr>
        <w:rPr>
          <w:lang w:val="ru-RU"/>
        </w:rPr>
      </w:pPr>
      <w:r w:rsidRPr="007753D4">
        <w:rPr>
          <w:b/>
          <w:lang w:val="ru-RU"/>
        </w:rPr>
        <w:t>Инициатор проекта:</w:t>
      </w:r>
    </w:p>
    <w:p w14:paraId="41DDBE48" w14:textId="77777777" w:rsidR="004B6A91" w:rsidRPr="007753D4" w:rsidRDefault="00000000">
      <w:pPr>
        <w:rPr>
          <w:lang w:val="ru-RU"/>
        </w:rPr>
      </w:pPr>
      <w:r w:rsidRPr="007753D4">
        <w:rPr>
          <w:lang w:val="ru-RU"/>
        </w:rPr>
        <w:t>Компания «Страна Плюс»</w:t>
      </w:r>
    </w:p>
    <w:p w14:paraId="72D9B289" w14:textId="77777777" w:rsidR="004B6A91" w:rsidRPr="007753D4" w:rsidRDefault="00000000">
      <w:pPr>
        <w:rPr>
          <w:lang w:val="ru-RU"/>
        </w:rPr>
      </w:pPr>
      <w:r w:rsidRPr="007753D4">
        <w:rPr>
          <w:b/>
          <w:lang w:val="ru-RU"/>
        </w:rPr>
        <w:t>Дата начала проекта:</w:t>
      </w:r>
    </w:p>
    <w:p w14:paraId="24A31E91" w14:textId="77777777" w:rsidR="004B6A91" w:rsidRPr="007753D4" w:rsidRDefault="00000000">
      <w:pPr>
        <w:rPr>
          <w:lang w:val="ru-RU"/>
        </w:rPr>
      </w:pPr>
      <w:r w:rsidRPr="007753D4">
        <w:rPr>
          <w:lang w:val="ru-RU"/>
        </w:rPr>
        <w:t>01.02.2023</w:t>
      </w:r>
    </w:p>
    <w:p w14:paraId="20D870A0" w14:textId="77777777" w:rsidR="004B6A91" w:rsidRPr="007753D4" w:rsidRDefault="00000000">
      <w:pPr>
        <w:rPr>
          <w:lang w:val="ru-RU"/>
        </w:rPr>
      </w:pPr>
      <w:r w:rsidRPr="007753D4">
        <w:rPr>
          <w:b/>
          <w:lang w:val="ru-RU"/>
        </w:rPr>
        <w:t>Планируемая дата завершения:</w:t>
      </w:r>
    </w:p>
    <w:p w14:paraId="2A657CB3" w14:textId="77777777" w:rsidR="004B6A91" w:rsidRPr="007753D4" w:rsidRDefault="00000000">
      <w:pPr>
        <w:rPr>
          <w:lang w:val="ru-RU"/>
        </w:rPr>
      </w:pPr>
      <w:r w:rsidRPr="007753D4">
        <w:rPr>
          <w:lang w:val="ru-RU"/>
        </w:rPr>
        <w:t>31.07.2024 (18 месяцев)</w:t>
      </w:r>
    </w:p>
    <w:p w14:paraId="126D98F3" w14:textId="77777777" w:rsidR="004B6A91" w:rsidRPr="007753D4" w:rsidRDefault="00000000">
      <w:pPr>
        <w:pStyle w:val="Heading2"/>
        <w:rPr>
          <w:lang w:val="ru-RU"/>
        </w:rPr>
      </w:pPr>
      <w:r w:rsidRPr="007753D4">
        <w:rPr>
          <w:lang w:val="ru-RU"/>
        </w:rPr>
        <w:t>1. Цели проекта</w:t>
      </w:r>
    </w:p>
    <w:p w14:paraId="1191656B" w14:textId="77777777" w:rsidR="004B6A91" w:rsidRPr="007753D4" w:rsidRDefault="00000000">
      <w:pPr>
        <w:rPr>
          <w:lang w:val="ru-RU"/>
        </w:rPr>
      </w:pPr>
      <w:r w:rsidRPr="007753D4">
        <w:rPr>
          <w:lang w:val="ru-RU"/>
        </w:rPr>
        <w:t>Обеспечение мониторинга и управления инцидентами ИБ на объектах ОКИИ категории 2 и 3, согласно требованиям 239 приказа ФСТЭК, путём подключения всех значимых АСУ ТП к корпоративному центру кибербезопасности (</w:t>
      </w:r>
      <w:r>
        <w:t>SOC</w:t>
      </w:r>
      <w:r w:rsidRPr="007753D4">
        <w:rPr>
          <w:lang w:val="ru-RU"/>
        </w:rPr>
        <w:t>).</w:t>
      </w:r>
    </w:p>
    <w:p w14:paraId="11EC63C2" w14:textId="77777777" w:rsidR="004B6A91" w:rsidRDefault="00000000">
      <w:pPr>
        <w:pStyle w:val="Heading2"/>
      </w:pPr>
      <w:r>
        <w:t>2. Область проекта</w:t>
      </w:r>
    </w:p>
    <w:p w14:paraId="34BBD18F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>4 предприятия в двух регионах РФ.</w:t>
      </w:r>
    </w:p>
    <w:p w14:paraId="24632AC0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 xml:space="preserve">Внедрение средств логирования, сбора и передачи событий безопасности от систем </w:t>
      </w:r>
      <w:r>
        <w:t>SIEMENS</w:t>
      </w:r>
      <w:r w:rsidRPr="007753D4">
        <w:rPr>
          <w:lang w:val="ru-RU"/>
        </w:rPr>
        <w:t xml:space="preserve"> и </w:t>
      </w:r>
      <w:r>
        <w:t>Schneider</w:t>
      </w:r>
      <w:r w:rsidRPr="007753D4">
        <w:rPr>
          <w:lang w:val="ru-RU"/>
        </w:rPr>
        <w:t xml:space="preserve"> </w:t>
      </w:r>
      <w:r>
        <w:t>Electric</w:t>
      </w:r>
      <w:r w:rsidRPr="007753D4">
        <w:rPr>
          <w:lang w:val="ru-RU"/>
        </w:rPr>
        <w:t>.</w:t>
      </w:r>
    </w:p>
    <w:p w14:paraId="0B6BCC63" w14:textId="77777777" w:rsidR="004B6A91" w:rsidRDefault="00000000">
      <w:pPr>
        <w:pStyle w:val="ListBullet"/>
      </w:pPr>
      <w:proofErr w:type="spellStart"/>
      <w:r>
        <w:t>Интеграция</w:t>
      </w:r>
      <w:proofErr w:type="spellEnd"/>
      <w:r>
        <w:t xml:space="preserve"> с SOC.</w:t>
      </w:r>
    </w:p>
    <w:p w14:paraId="418CB420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>Проведение пилота, масштабирование, обучение персонала.</w:t>
      </w:r>
    </w:p>
    <w:p w14:paraId="4DE71860" w14:textId="77777777" w:rsidR="004B6A91" w:rsidRDefault="00000000">
      <w:pPr>
        <w:pStyle w:val="Heading2"/>
      </w:pPr>
      <w:r>
        <w:t xml:space="preserve">3.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359EF22B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>Устаревшее оборудование (ввод в эксплуатацию ~15 лет назад).</w:t>
      </w:r>
    </w:p>
    <w:p w14:paraId="2DBD268D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>Отсутствие штатных решений по логированию.</w:t>
      </w:r>
    </w:p>
    <w:p w14:paraId="4C7CBB46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>Низкая осведомлённость персонала в части ИБ.</w:t>
      </w:r>
    </w:p>
    <w:p w14:paraId="68295447" w14:textId="77777777" w:rsidR="004B6A91" w:rsidRDefault="00000000">
      <w:pPr>
        <w:pStyle w:val="ListBullet"/>
      </w:pPr>
      <w:proofErr w:type="spellStart"/>
      <w:r>
        <w:t>Отсутствие</w:t>
      </w:r>
      <w:proofErr w:type="spellEnd"/>
      <w:r>
        <w:t xml:space="preserve"> </w:t>
      </w:r>
      <w:proofErr w:type="spellStart"/>
      <w:r>
        <w:t>предварительно</w:t>
      </w:r>
      <w:proofErr w:type="spellEnd"/>
      <w:r>
        <w:t xml:space="preserve"> </w:t>
      </w:r>
      <w:proofErr w:type="spellStart"/>
      <w:r>
        <w:t>выделенного</w:t>
      </w:r>
      <w:proofErr w:type="spellEnd"/>
      <w:r>
        <w:t xml:space="preserve"> </w:t>
      </w:r>
      <w:proofErr w:type="spellStart"/>
      <w:r>
        <w:t>бюджета</w:t>
      </w:r>
      <w:proofErr w:type="spellEnd"/>
      <w:r>
        <w:t>.</w:t>
      </w:r>
    </w:p>
    <w:p w14:paraId="14931E8F" w14:textId="77777777" w:rsidR="004B6A91" w:rsidRDefault="00000000">
      <w:pPr>
        <w:pStyle w:val="Heading2"/>
      </w:pPr>
      <w:r>
        <w:t>4. Предполагаемые риски</w:t>
      </w:r>
    </w:p>
    <w:p w14:paraId="6B08039A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>Невозможность логирования на устаревших платформах.</w:t>
      </w:r>
    </w:p>
    <w:p w14:paraId="2D7F18DE" w14:textId="77777777" w:rsidR="004B6A91" w:rsidRDefault="00000000">
      <w:pPr>
        <w:pStyle w:val="ListBullet"/>
      </w:pPr>
      <w:proofErr w:type="spellStart"/>
      <w:r>
        <w:t>Повышенные</w:t>
      </w:r>
      <w:proofErr w:type="spellEnd"/>
      <w:r>
        <w:t xml:space="preserve"> </w:t>
      </w:r>
      <w:proofErr w:type="spellStart"/>
      <w:r>
        <w:t>сроки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7FE9C21A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>Недостаточная квалификация персонала на местах.</w:t>
      </w:r>
    </w:p>
    <w:p w14:paraId="45C86E42" w14:textId="77777777" w:rsidR="004B6A91" w:rsidRDefault="00000000">
      <w:pPr>
        <w:pStyle w:val="ListBullet"/>
      </w:pPr>
      <w:proofErr w:type="spellStart"/>
      <w:r>
        <w:t>Зависимость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зарубежных</w:t>
      </w:r>
      <w:proofErr w:type="spellEnd"/>
      <w:r>
        <w:t xml:space="preserve"> </w:t>
      </w:r>
      <w:proofErr w:type="spellStart"/>
      <w:r>
        <w:t>вендоров</w:t>
      </w:r>
      <w:proofErr w:type="spellEnd"/>
      <w:r>
        <w:t>.</w:t>
      </w:r>
    </w:p>
    <w:p w14:paraId="353ABBE9" w14:textId="77777777" w:rsidR="004B6A91" w:rsidRDefault="00000000">
      <w:pPr>
        <w:pStyle w:val="Heading2"/>
      </w:pPr>
      <w:r>
        <w:t>5. Методика и подход</w:t>
      </w:r>
    </w:p>
    <w:p w14:paraId="29479CA2" w14:textId="77777777" w:rsidR="004B6A91" w:rsidRDefault="00000000" w:rsidP="00624A1A">
      <w:pPr>
        <w:spacing w:after="0"/>
      </w:pPr>
      <w:r>
        <w:t>Методика: гибридная (Waterfall + Agile)</w:t>
      </w:r>
    </w:p>
    <w:p w14:paraId="3B50B52A" w14:textId="77777777" w:rsidR="004B6A91" w:rsidRDefault="00000000">
      <w:pPr>
        <w:rPr>
          <w:lang w:val="ru-RU"/>
        </w:rPr>
      </w:pPr>
      <w:r w:rsidRPr="007753D4">
        <w:rPr>
          <w:lang w:val="ru-RU"/>
        </w:rPr>
        <w:t>Подход: поэтапный, с пилотом и тиражированием.</w:t>
      </w:r>
    </w:p>
    <w:p w14:paraId="74460BFD" w14:textId="77777777" w:rsidR="00624A1A" w:rsidRPr="007753D4" w:rsidRDefault="00624A1A">
      <w:pPr>
        <w:rPr>
          <w:lang w:val="ru-RU"/>
        </w:rPr>
      </w:pPr>
    </w:p>
    <w:p w14:paraId="2242DC95" w14:textId="77777777" w:rsidR="004B6A91" w:rsidRDefault="00000000">
      <w:pPr>
        <w:pStyle w:val="Heading2"/>
      </w:pPr>
      <w:r>
        <w:lastRenderedPageBreak/>
        <w:t xml:space="preserve">6.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(</w:t>
      </w:r>
      <w:proofErr w:type="spellStart"/>
      <w:r>
        <w:t>предварительно</w:t>
      </w:r>
      <w:proofErr w:type="spellEnd"/>
      <w:r>
        <w:t>)</w:t>
      </w:r>
    </w:p>
    <w:p w14:paraId="7A150F2D" w14:textId="77777777" w:rsidR="004B6A91" w:rsidRDefault="00000000">
      <w:pPr>
        <w:pStyle w:val="ListBullet"/>
      </w:pPr>
      <w:r>
        <w:t>Орлов И.Н. — Главный инженер</w:t>
      </w:r>
    </w:p>
    <w:p w14:paraId="14F42364" w14:textId="77777777" w:rsidR="004B6A91" w:rsidRDefault="00000000">
      <w:pPr>
        <w:pStyle w:val="ListBullet"/>
      </w:pPr>
      <w:r>
        <w:t>Новиков В. С. — Руководитель проекта</w:t>
      </w:r>
    </w:p>
    <w:p w14:paraId="74FE787C" w14:textId="77777777" w:rsidR="004B6A91" w:rsidRDefault="00000000">
      <w:pPr>
        <w:pStyle w:val="ListBullet"/>
      </w:pPr>
      <w:r>
        <w:t>Белов С. В. — Инженер</w:t>
      </w:r>
    </w:p>
    <w:p w14:paraId="61611FFC" w14:textId="77777777" w:rsidR="004B6A91" w:rsidRDefault="00000000">
      <w:pPr>
        <w:pStyle w:val="ListBullet"/>
      </w:pPr>
      <w:r>
        <w:t>Москвин В.Д — Инженер</w:t>
      </w:r>
    </w:p>
    <w:p w14:paraId="6614F8F6" w14:textId="77777777" w:rsidR="004B6A91" w:rsidRDefault="00000000">
      <w:pPr>
        <w:pStyle w:val="ListBullet"/>
      </w:pPr>
      <w:r>
        <w:t>Садриев Б.А. — Главный инженер</w:t>
      </w:r>
    </w:p>
    <w:p w14:paraId="4D9FDD38" w14:textId="77777777" w:rsidR="004B6A91" w:rsidRDefault="00000000">
      <w:pPr>
        <w:pStyle w:val="ListBullet"/>
      </w:pPr>
      <w:r>
        <w:t>Фролов В.Д. — Инженер</w:t>
      </w:r>
    </w:p>
    <w:p w14:paraId="08F67DBF" w14:textId="77777777" w:rsidR="004B6A91" w:rsidRDefault="00000000">
      <w:pPr>
        <w:pStyle w:val="Heading2"/>
      </w:pPr>
      <w:r>
        <w:t>7. Бюджет</w:t>
      </w:r>
    </w:p>
    <w:p w14:paraId="7342B80A" w14:textId="77777777" w:rsidR="004B6A91" w:rsidRPr="007753D4" w:rsidRDefault="00000000">
      <w:pPr>
        <w:rPr>
          <w:lang w:val="ru-RU"/>
        </w:rPr>
      </w:pPr>
      <w:r w:rsidRPr="007753D4">
        <w:rPr>
          <w:lang w:val="ru-RU"/>
        </w:rPr>
        <w:t>Оценка бюджета и график финансирования разрабатываются в ходе обследования систем.</w:t>
      </w:r>
    </w:p>
    <w:p w14:paraId="619B458D" w14:textId="77777777" w:rsidR="004B6A91" w:rsidRPr="007753D4" w:rsidRDefault="00000000">
      <w:pPr>
        <w:rPr>
          <w:lang w:val="ru-RU"/>
        </w:rPr>
      </w:pPr>
      <w:r w:rsidRPr="007753D4">
        <w:rPr>
          <w:lang w:val="ru-RU"/>
        </w:rPr>
        <w:t>Предоставление предварительной сметы – до 25.12.2022.</w:t>
      </w:r>
    </w:p>
    <w:p w14:paraId="1CC81E0C" w14:textId="77777777" w:rsidR="004B6A91" w:rsidRPr="007753D4" w:rsidRDefault="00000000">
      <w:pPr>
        <w:pStyle w:val="Heading2"/>
        <w:rPr>
          <w:lang w:val="ru-RU"/>
        </w:rPr>
      </w:pPr>
      <w:r w:rsidRPr="007753D4">
        <w:rPr>
          <w:lang w:val="ru-RU"/>
        </w:rPr>
        <w:t>8. Критерии успешности</w:t>
      </w:r>
    </w:p>
    <w:p w14:paraId="44357472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>100% охват значимых АСУ ТП логированием.</w:t>
      </w:r>
    </w:p>
    <w:p w14:paraId="51C11B32" w14:textId="77777777" w:rsidR="004B6A91" w:rsidRPr="007753D4" w:rsidRDefault="00000000">
      <w:pPr>
        <w:pStyle w:val="ListBullet"/>
        <w:rPr>
          <w:lang w:val="ru-RU"/>
        </w:rPr>
      </w:pPr>
      <w:r w:rsidRPr="007753D4">
        <w:rPr>
          <w:lang w:val="ru-RU"/>
        </w:rPr>
        <w:t xml:space="preserve">Интеграция событий в корпоративный </w:t>
      </w:r>
      <w:r>
        <w:t>SOC</w:t>
      </w:r>
      <w:r w:rsidRPr="007753D4">
        <w:rPr>
          <w:lang w:val="ru-RU"/>
        </w:rPr>
        <w:t>.</w:t>
      </w:r>
    </w:p>
    <w:p w14:paraId="783D2893" w14:textId="77777777" w:rsidR="004B6A91" w:rsidRDefault="00000000">
      <w:pPr>
        <w:pStyle w:val="ListBullet"/>
      </w:pPr>
      <w:r>
        <w:t>Соответствие требованиям приказа №239.</w:t>
      </w:r>
    </w:p>
    <w:p w14:paraId="5D4A8051" w14:textId="77777777" w:rsidR="004B6A91" w:rsidRPr="00624A1A" w:rsidRDefault="00000000">
      <w:pPr>
        <w:pStyle w:val="ListBullet"/>
      </w:pPr>
      <w:proofErr w:type="spellStart"/>
      <w:r>
        <w:t>Обученный</w:t>
      </w:r>
      <w:proofErr w:type="spellEnd"/>
      <w:r>
        <w:t xml:space="preserve"> и </w:t>
      </w:r>
      <w:proofErr w:type="spellStart"/>
      <w:r>
        <w:t>подготовленный</w:t>
      </w:r>
      <w:proofErr w:type="spellEnd"/>
      <w:r>
        <w:t xml:space="preserve"> </w:t>
      </w:r>
      <w:proofErr w:type="spellStart"/>
      <w:r>
        <w:t>персонал</w:t>
      </w:r>
      <w:proofErr w:type="spellEnd"/>
      <w:r>
        <w:t>.</w:t>
      </w:r>
    </w:p>
    <w:p w14:paraId="53B9FFDF" w14:textId="77777777" w:rsidR="00624A1A" w:rsidRPr="00624A1A" w:rsidRDefault="00624A1A" w:rsidP="00624A1A">
      <w:pPr>
        <w:pStyle w:val="ListBullet"/>
        <w:numPr>
          <w:ilvl w:val="0"/>
          <w:numId w:val="0"/>
        </w:numPr>
        <w:rPr>
          <w:lang w:val="ru-RU"/>
        </w:rPr>
      </w:pPr>
    </w:p>
    <w:sectPr w:rsidR="00624A1A" w:rsidRPr="00624A1A" w:rsidSect="007753D4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4408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842605">
    <w:abstractNumId w:val="8"/>
  </w:num>
  <w:num w:numId="2" w16cid:durableId="325793501">
    <w:abstractNumId w:val="6"/>
  </w:num>
  <w:num w:numId="3" w16cid:durableId="74281140">
    <w:abstractNumId w:val="5"/>
  </w:num>
  <w:num w:numId="4" w16cid:durableId="186719934">
    <w:abstractNumId w:val="4"/>
  </w:num>
  <w:num w:numId="5" w16cid:durableId="1997999524">
    <w:abstractNumId w:val="7"/>
  </w:num>
  <w:num w:numId="6" w16cid:durableId="1417437652">
    <w:abstractNumId w:val="3"/>
  </w:num>
  <w:num w:numId="7" w16cid:durableId="1533152475">
    <w:abstractNumId w:val="2"/>
  </w:num>
  <w:num w:numId="8" w16cid:durableId="834145864">
    <w:abstractNumId w:val="1"/>
  </w:num>
  <w:num w:numId="9" w16cid:durableId="27972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A91"/>
    <w:rsid w:val="00624A1A"/>
    <w:rsid w:val="007753D4"/>
    <w:rsid w:val="00891C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AA227"/>
  <w14:defaultImageDpi w14:val="300"/>
  <w15:docId w15:val="{61F2DE8E-8552-4D87-845D-A29E6CAB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A1A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Bogdan Sadriev</cp:lastModifiedBy>
  <cp:revision>3</cp:revision>
  <dcterms:created xsi:type="dcterms:W3CDTF">2013-12-23T23:15:00Z</dcterms:created>
  <dcterms:modified xsi:type="dcterms:W3CDTF">2025-04-21T05:55:00Z</dcterms:modified>
  <cp:category/>
</cp:coreProperties>
</file>