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id w:val="1751692292"/>
        <w:docPartObj>
          <w:docPartGallery w:val="Cover Pages"/>
          <w:docPartUnique w:val="true"/>
        </w:docPartObj>
        <w:rPr/>
      </w:sdtPr>
      <w:sdtContent>
        <w:p>
          <w:pPr>
            <w:rPr>
              <w:rFonts w:ascii="Times New Roman" w:hAnsi="Times New Roman" w:cs="Times New Roman"/>
              <w:sz w:val="24"/>
              <w:szCs w:val="24"/>
            </w:rPr>
          </w:pPr>
          <w:r/>
          <w:bookmarkStart w:id="0" w:name="_GoBack"/>
          <w:r/>
          <w:bookmarkEnd w:id="0"/>
          <w:r>
            <w:rPr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14:pctPosVOffset>2299</wp14:pctPosVOffset>
                    </wp:positionV>
                    <wp:extent cx="594360" cy="987552"/>
                    <wp:effectExtent l="0" t="0" r="0" b="5080"/>
                    <wp:wrapNone/>
                    <wp:docPr id="1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Год"/>
                                  <w15:appearance w15:val="boundingBox"/>
                                  <w:id w:val="-785116381"/>
                                  <w:tag w:val=""/>
                                  <w:date w:fullDate="2023-01-01T00:00:00Z">
                                    <w:calendar w:val="gregorian"/>
                                    <w:dateFormat w:val="yyyy"/>
                                    <w:lid w:val="ru-RU"/>
                                  </w:date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sdtPr>
                                <w:sdtContent>
                                  <w:p>
                                    <w:pPr>
                                      <w:pStyle w:val="88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2023</w:t>
                                    </w:r>
                                    <w:r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shape id="shape 0" o:spid="_x0000_s0" o:spt="1" type="#_x0000_t1" style="position:absolute;z-index:251660288;o:allowoverlap:true;o:allowincell:true;mso-position-horizontal-relative:margin;mso-position-horizontal:right;mso-position-vertical-relative:page;width:46.8pt;height:77.8pt;mso-wrap-distance-left:9.0pt;mso-wrap-distance-top:0.0pt;mso-wrap-distance-right:9.0pt;mso-wrap-distance-bottom:0.0pt;v-text-anchor:bottom;visibility:visible;" fillcolor="#5B9BD5" stroked="f" strokeweight="1.00pt">
                    <v:textbox inset="0,0,0,0">
                      <w:txbxContent>
                        <w:sdt>
                          <w:sdtPr>
                            <w:alias w:val="Год"/>
                            <w15:appearance w15:val="boundingBox"/>
                            <w:id w:val="-785116381"/>
                            <w:tag w:val=""/>
                            <w:date w:fullDate="2023-01-01T00:00:00Z">
                              <w:calendar w:val="gregorian"/>
                              <w:dateFormat w:val="yyyy"/>
                              <w:lid w:val="ru-RU"/>
                            </w:date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sdtPr>
                          <w:sdtContent>
                            <w:p>
                              <w:pPr>
                                <w:pStyle w:val="88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2023</w:t>
                              </w:r>
                              <w:r/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Отчет о комплексном проведении анализа 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br/>
            <w:t xml:space="preserve">защиты веб-приложения «Nocommerce» и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br/>
            <w:t xml:space="preserve">его исходных кодов.</w:t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</w:sdtContent>
    </w:sdt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dt>
      <w:sdtPr>
        <w15:appearance w15:val="boundingBox"/>
        <w:id w:val="-421336863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4"/>
          <w:szCs w:val="24"/>
        </w:rPr>
      </w:sdtPr>
      <w:sdtContent>
        <w:p>
          <w:pPr>
            <w:pStyle w:val="869"/>
            <w:tabs>
              <w:tab w:val="left" w:pos="658" w:leader="none"/>
              <w:tab w:val="right" w:pos="9345" w:leader="dot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TOC \o "1-9"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</w:r>
          <w:hyperlink w:tooltip="#_Toc1" w:anchor="_Toc1" w:history="1">
            <w:r>
              <w:rPr>
                <w:rFonts w:ascii="Times New Roman" w:hAnsi="Times New Roman" w:cs="Times New Roman" w:eastAsiaTheme="minorHAnsi"/>
              </w:rPr>
              <w:t xml:space="preserve">1.</w:t>
            </w:r>
            <w:r>
              <w:rPr>
                <w:rStyle w:val="862"/>
              </w:rPr>
              <w:t xml:space="preserve">  </w:t>
            </w:r>
            <w:r>
              <w:rPr>
                <w:rStyle w:val="862"/>
              </w:rPr>
              <w:t xml:space="preserve">Вводная часть</w:t>
            </w:r>
            <w:r>
              <w:rPr>
                <w:rStyle w:val="86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870"/>
            <w:tabs>
              <w:tab w:val="right" w:pos="9345" w:leader="dot"/>
            </w:tabs>
          </w:pPr>
          <w:hyperlink w:tooltip="#_Toc2" w:anchor="_Toc2" w:history="1">
            <w:r>
              <w:rPr>
                <w:rStyle w:val="862"/>
              </w:rPr>
            </w:r>
            <w:r>
              <w:rPr>
                <w:rStyle w:val="862"/>
              </w:rPr>
              <w:t xml:space="preserve">1.1 Постановка задачи</w:t>
            </w:r>
            <w:r>
              <w:rPr>
                <w:rStyle w:val="86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70"/>
            <w:tabs>
              <w:tab w:val="right" w:pos="9345" w:leader="dot"/>
            </w:tabs>
          </w:pPr>
          <w:hyperlink w:tooltip="#_Toc3" w:anchor="_Toc3" w:history="1">
            <w:r>
              <w:rPr>
                <w:rStyle w:val="862"/>
              </w:rPr>
            </w:r>
            <w:r>
              <w:rPr>
                <w:rStyle w:val="862"/>
              </w:rPr>
              <w:t xml:space="preserve">1.2 Исходные данные</w:t>
            </w:r>
            <w:r>
              <w:rPr>
                <w:rStyle w:val="86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70"/>
            <w:tabs>
              <w:tab w:val="right" w:pos="9345" w:leader="dot"/>
            </w:tabs>
          </w:pPr>
          <w:hyperlink w:tooltip="#_Toc4" w:anchor="_Toc4" w:history="1">
            <w:r>
              <w:rPr>
                <w:rStyle w:val="862"/>
              </w:rPr>
            </w:r>
            <w:r>
              <w:rPr>
                <w:rStyle w:val="862"/>
              </w:rPr>
              <w:t xml:space="preserve">1.3 Методы анализа, нормативные документы</w:t>
            </w:r>
            <w:r>
              <w:rPr>
                <w:rStyle w:val="86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69"/>
            <w:tabs>
              <w:tab w:val="left" w:pos="658" w:leader="none"/>
              <w:tab w:val="right" w:pos="9345" w:leader="dot"/>
            </w:tabs>
          </w:pPr>
          <w:r/>
          <w:hyperlink w:tooltip="#_Toc5" w:anchor="_Toc5" w:history="1">
            <w:r>
              <w:rPr>
                <w:rFonts w:ascii="Times New Roman" w:hAnsi="Times New Roman" w:cs="Times New Roman" w:eastAsiaTheme="minorHAnsi"/>
              </w:rPr>
              <w:t xml:space="preserve">2.</w:t>
            </w:r>
            <w:r>
              <w:rPr>
                <w:rStyle w:val="862"/>
              </w:rPr>
              <w:t xml:space="preserve">  </w:t>
            </w:r>
            <w:r>
              <w:rPr>
                <w:rStyle w:val="862"/>
              </w:rPr>
              <w:t xml:space="preserve">Исследование и анализ кода на выявление уязвимостей</w:t>
            </w:r>
            <w:r>
              <w:rPr>
                <w:rStyle w:val="86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870"/>
            <w:tabs>
              <w:tab w:val="right" w:pos="9345" w:leader="dot"/>
            </w:tabs>
          </w:pPr>
          <w:hyperlink w:tooltip="#_Toc6" w:anchor="_Toc6" w:history="1">
            <w:r>
              <w:rPr>
                <w:rStyle w:val="862"/>
              </w:rPr>
            </w:r>
            <w:r>
              <w:rPr>
                <w:rStyle w:val="862"/>
              </w:rPr>
              <w:t xml:space="preserve">2.1 Используемое ПО в процессе анализа</w:t>
            </w:r>
            <w:r>
              <w:rPr>
                <w:rStyle w:val="86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70"/>
            <w:tabs>
              <w:tab w:val="right" w:pos="9345" w:leader="dot"/>
            </w:tabs>
            <w:rPr>
              <w:rStyle w:val="714"/>
            </w:rPr>
          </w:pPr>
          <w:hyperlink w:tooltip="#_Toc7" w:anchor="_Toc7" w:history="1">
            <w:r>
              <w:rPr>
                <w:rStyle w:val="862"/>
              </w:rPr>
            </w:r>
            <w:r>
              <w:rPr>
                <w:rStyle w:val="862"/>
              </w:rPr>
              <w:t xml:space="preserve">2.2 Результаты анализа исходного кода </w:t>
            </w:r>
            <w:r>
              <w:rPr>
                <w:rStyle w:val="862"/>
              </w:rPr>
              <w:t xml:space="preserve">и </w:t>
            </w:r>
            <w:r>
              <w:rPr>
                <w:rStyle w:val="862"/>
              </w:rPr>
              <w:t xml:space="preserve">пентеста</w:t>
            </w:r>
            <w:r>
              <w:rPr>
                <w:rStyle w:val="862"/>
              </w:rPr>
              <w:t xml:space="preserve"> веб приложения</w:t>
            </w:r>
            <w:r>
              <w:rPr>
                <w:rStyle w:val="86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Style w:val="714"/>
            </w:rPr>
          </w:r>
        </w:p>
        <w:p>
          <w:pPr>
            <w:pStyle w:val="870"/>
            <w:tabs>
              <w:tab w:val="right" w:pos="9345" w:leader="dot"/>
            </w:tabs>
          </w:pPr>
          <w:hyperlink w:tooltip="#_Toc8" w:anchor="_Toc8" w:history="1">
            <w:r>
              <w:rPr>
                <w:rStyle w:val="862"/>
              </w:rPr>
            </w:r>
            <w:r>
              <w:rPr>
                <w:rStyle w:val="862"/>
              </w:rPr>
              <w:t xml:space="preserve">2.3 Отчет по найденным уязвимостям</w:t>
            </w:r>
            <w:r>
              <w:rPr>
                <w:rStyle w:val="86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70"/>
            <w:tabs>
              <w:tab w:val="right" w:pos="9345" w:leader="dot"/>
            </w:tabs>
          </w:pPr>
          <w:hyperlink w:tooltip="#_Toc9" w:anchor="_Toc9" w:history="1">
            <w:r>
              <w:rPr>
                <w:rStyle w:val="862"/>
              </w:rPr>
            </w:r>
            <w:r>
              <w:rPr>
                <w:rStyle w:val="862"/>
              </w:rPr>
              <w:t xml:space="preserve">2.4 Отчет по соблюдению рекомендаций и нормативных документов при разработке</w:t>
            </w:r>
            <w:r>
              <w:rPr>
                <w:rStyle w:val="862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69"/>
            <w:tabs>
              <w:tab w:val="left" w:pos="658" w:leader="none"/>
              <w:tab w:val="right" w:pos="9345" w:leader="dot"/>
            </w:tabs>
          </w:pPr>
          <w:r/>
          <w:hyperlink w:tooltip="#_Toc10" w:anchor="_Toc10" w:history="1">
            <w:r>
              <w:rPr>
                <w:rFonts w:ascii="Times New Roman" w:hAnsi="Times New Roman" w:cs="Times New Roman" w:eastAsiaTheme="minorHAnsi"/>
              </w:rPr>
              <w:t xml:space="preserve">3.</w:t>
            </w:r>
            <w:r>
              <w:rPr>
                <w:rStyle w:val="862"/>
              </w:rPr>
              <w:t xml:space="preserve">  </w:t>
            </w:r>
            <w:r>
              <w:rPr>
                <w:rStyle w:val="862"/>
              </w:rPr>
              <w:t xml:space="preserve">Заключен и рекомендации</w:t>
            </w:r>
            <w:r>
              <w:rPr>
                <w:rStyle w:val="862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  <w:fldChar w:fldCharType="end"/>
          </w:r>
          <w:r/>
          <w:r/>
        </w:p>
      </w:sdtContent>
    </w:sdt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  <w:r/>
    </w:p>
    <w:p>
      <w:pPr>
        <w:pStyle w:val="684"/>
        <w:numPr>
          <w:ilvl w:val="0"/>
          <w:numId w:val="10"/>
        </w:numPr>
        <w:ind w:left="0" w:firstLine="0"/>
        <w:spacing w:after="0"/>
        <w:rPr>
          <w:sz w:val="24"/>
          <w:szCs w:val="24"/>
        </w:rPr>
      </w:pPr>
      <w:r/>
      <w:bookmarkStart w:id="1" w:name="_Toc1"/>
      <w:r>
        <w:t xml:space="preserve">Вводная часть</w:t>
      </w:r>
      <w:r/>
      <w:bookmarkEnd w:id="1"/>
      <w:r/>
      <w:r/>
    </w:p>
    <w:p>
      <w:pPr>
        <w:pStyle w:val="685"/>
      </w:pPr>
      <w:r/>
      <w:bookmarkStart w:id="2" w:name="_Toc2"/>
      <w:r>
        <w:rPr>
          <w:rStyle w:val="714"/>
        </w:rPr>
        <w:t xml:space="preserve">1.1 Постановка задачи</w:t>
      </w:r>
      <w:r/>
      <w:bookmarkEnd w:id="2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провести комплексный анализ процесса разработки и протестировать на наличие уязвимостей приложение «Nocommerce».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комплексное исследования приложения «Nocommerce» и его исходных кодов.</w:t>
      </w:r>
      <w:r/>
    </w:p>
    <w:p>
      <w:pPr>
        <w:pStyle w:val="685"/>
      </w:pPr>
      <w:r/>
      <w:bookmarkStart w:id="3" w:name="_Toc3"/>
      <w:r>
        <w:rPr>
          <w:rStyle w:val="714"/>
        </w:rPr>
        <w:t xml:space="preserve">1.2 Исходные данные</w:t>
      </w:r>
      <w:r/>
      <w:bookmarkEnd w:id="3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Компания предоставляет комплексное веб-приложение в сфере электронной коммерции «Necommerce». Компания недавно столкнулась с массовой утечкой данных о своих пользователях и их покупках. «Брешь», через которую произошла утечка данных устранили, по информаци</w:t>
      </w:r>
      <w:r>
        <w:rPr>
          <w:rFonts w:ascii="Times New Roman" w:hAnsi="Times New Roman" w:cs="Times New Roman"/>
          <w:sz w:val="24"/>
          <w:szCs w:val="24"/>
        </w:rPr>
        <w:t xml:space="preserve">и фирмы подрядчика, которая ведет саму разработку приложения.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Своих специалистов по информационной безопасности у компании нет. Деталей по найденным и исправленным уязвимостям компании подрядчик не предоставил.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предоставлены репозитории веб-приложени</w:t>
      </w:r>
      <w:r>
        <w:rPr>
          <w:rFonts w:ascii="Times New Roman" w:hAnsi="Times New Roman" w:cs="Times New Roman"/>
          <w:sz w:val="24"/>
          <w:szCs w:val="24"/>
        </w:rPr>
        <w:t xml:space="preserve">я и сервера, хранящиеся на сайте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github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/>
    </w:p>
    <w:p>
      <w:pPr>
        <w:pStyle w:val="685"/>
      </w:pPr>
      <w:r/>
      <w:bookmarkStart w:id="4" w:name="_Toc4"/>
      <w:r>
        <w:rPr>
          <w:rStyle w:val="714"/>
        </w:rPr>
        <w:t xml:space="preserve">1.3 Методы анализа, нормативные документы</w:t>
      </w:r>
      <w:r/>
      <w:bookmarkEnd w:id="4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﻿</w:t>
      </w:r>
      <w:r>
        <w:rPr>
          <w:rFonts w:ascii="Times New Roman" w:hAnsi="Times New Roman" w:cs="Times New Roman"/>
          <w:sz w:val="24"/>
          <w:szCs w:val="24"/>
        </w:rPr>
        <w:t xml:space="preserve">При анализе кода был применен метод SAST (</w:t>
      </w:r>
      <w:r>
        <w:rPr>
          <w:rFonts w:ascii="Times New Roman" w:hAnsi="Times New Roman" w:cs="Times New Roman"/>
          <w:sz w:val="24"/>
          <w:szCs w:val="24"/>
        </w:rPr>
        <w:t xml:space="preserve">Static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Security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Testing</w:t>
      </w:r>
      <w:r>
        <w:rPr>
          <w:rFonts w:ascii="Times New Roman" w:hAnsi="Times New Roman" w:cs="Times New Roman"/>
          <w:sz w:val="24"/>
          <w:szCs w:val="24"/>
        </w:rPr>
        <w:t xml:space="preserve">) - статический анализатор исходного кода.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анализа веб-уязвимостей был применен </w:t>
      </w:r>
      <w:r>
        <w:rPr>
          <w:rFonts w:ascii="Times New Roman" w:hAnsi="Times New Roman" w:cs="Times New Roman"/>
          <w:sz w:val="24"/>
          <w:szCs w:val="24"/>
        </w:rPr>
        <w:t xml:space="preserve">пентест-инструмент OWASP ZAP (</w:t>
      </w:r>
      <w:r>
        <w:rPr>
          <w:rFonts w:ascii="Times New Roman" w:hAnsi="Times New Roman" w:cs="Times New Roman"/>
          <w:sz w:val="24"/>
          <w:szCs w:val="24"/>
        </w:rPr>
        <w:t xml:space="preserve">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Attack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y)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сетевого трафика с помощью инструмента </w:t>
      </w:r>
      <w:r>
        <w:rPr>
          <w:rFonts w:ascii="Times New Roman" w:hAnsi="Times New Roman" w:cs="Times New Roman"/>
          <w:sz w:val="24"/>
          <w:szCs w:val="24"/>
        </w:rPr>
        <w:t xml:space="preserve">Kali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Linux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Wireshark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нормативных документов и стандартов: ГОСТ Р 58412 - 2019,</w:t>
      </w:r>
      <w:r>
        <w:rPr>
          <w:rFonts w:ascii="Times New Roman" w:hAnsi="Times New Roman" w:cs="Times New Roman"/>
          <w:sz w:val="24"/>
          <w:szCs w:val="24"/>
        </w:rPr>
        <w:br/>
        <w:t xml:space="preserve">PCI DSS</w:t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84"/>
        <w:numPr>
          <w:ilvl w:val="0"/>
          <w:numId w:val="10"/>
        </w:numPr>
        <w:ind w:left="0" w:firstLine="0"/>
        <w:rPr>
          <w:b w:val="0"/>
          <w:sz w:val="24"/>
          <w:szCs w:val="24"/>
        </w:rPr>
      </w:pPr>
      <w:r/>
      <w:bookmarkStart w:id="5" w:name="_Toc5"/>
      <w:r>
        <w:rPr>
          <w:rStyle w:val="713"/>
          <w:b/>
        </w:rPr>
        <w:t xml:space="preserve">Исследование и анализ кода на выявление уязвимостей</w:t>
      </w:r>
      <w:r/>
      <w:bookmarkEnd w:id="5"/>
      <w:r/>
      <w:r/>
    </w:p>
    <w:p>
      <w:pPr>
        <w:pStyle w:val="685"/>
      </w:pPr>
      <w:r/>
      <w:bookmarkStart w:id="6" w:name="_Toc6"/>
      <w:r>
        <w:rPr>
          <w:rStyle w:val="714"/>
        </w:rPr>
        <w:t xml:space="preserve">2.1 Используемое ПО в процессе анализа</w:t>
      </w:r>
      <w:r/>
      <w:bookmarkEnd w:id="6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Развернута виртуальная машина на базе </w:t>
      </w:r>
      <w:r>
        <w:rPr>
          <w:rFonts w:ascii="Times New Roman" w:hAnsi="Times New Roman" w:cs="Times New Roman"/>
          <w:sz w:val="24"/>
          <w:szCs w:val="24"/>
        </w:rPr>
        <w:t xml:space="preserve">Oracle</w:t>
      </w:r>
      <w:r>
        <w:rPr>
          <w:rFonts w:ascii="Times New Roman" w:hAnsi="Times New Roman" w:cs="Times New Roman"/>
          <w:sz w:val="24"/>
          <w:szCs w:val="24"/>
        </w:rPr>
        <w:t xml:space="preserve"> VM </w:t>
      </w:r>
      <w:r>
        <w:rPr>
          <w:rFonts w:ascii="Times New Roman" w:hAnsi="Times New Roman" w:cs="Times New Roman"/>
          <w:sz w:val="24"/>
          <w:szCs w:val="24"/>
        </w:rPr>
        <w:t xml:space="preserve">VirtualBox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 ВМ были развернуты предоставленные docker образы и запущены Frontend и </w:t>
      </w:r>
      <w:r>
        <w:rPr>
          <w:rFonts w:ascii="Times New Roman" w:hAnsi="Times New Roman" w:cs="Times New Roman"/>
          <w:sz w:val="24"/>
          <w:szCs w:val="24"/>
        </w:rPr>
        <w:t xml:space="preserve">Backend</w:t>
      </w:r>
      <w:r>
        <w:rPr>
          <w:rFonts w:ascii="Times New Roman" w:hAnsi="Times New Roman" w:cs="Times New Roman"/>
          <w:sz w:val="24"/>
          <w:szCs w:val="24"/>
        </w:rPr>
        <w:t xml:space="preserve"> сервера «Nocommerce». Операционная система </w:t>
      </w:r>
      <w:r>
        <w:rPr>
          <w:rFonts w:ascii="Times New Roman" w:hAnsi="Times New Roman" w:cs="Times New Roman"/>
          <w:sz w:val="24"/>
          <w:szCs w:val="24"/>
        </w:rPr>
        <w:t xml:space="preserve">Kali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Linux</w:t>
      </w:r>
      <w:r>
        <w:rPr>
          <w:rFonts w:ascii="Times New Roman" w:hAnsi="Times New Roman" w:cs="Times New Roman"/>
          <w:sz w:val="24"/>
          <w:szCs w:val="24"/>
        </w:rPr>
        <w:t xml:space="preserve"> использовалась для проведения тестирования и поиска уязвимостей при работе приложения.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Анализе кода SAST проводился на п</w:t>
      </w:r>
      <w:r>
        <w:rPr>
          <w:rFonts w:ascii="Times New Roman" w:hAnsi="Times New Roman" w:cs="Times New Roman"/>
          <w:sz w:val="24"/>
          <w:szCs w:val="24"/>
        </w:rPr>
        <w:t xml:space="preserve">латформах gitlab.com и snyk.io. Анализировались предоставленные репозитории:</w:t>
      </w:r>
      <w:r/>
    </w:p>
    <w:p>
      <w:pPr>
        <w:pStyle w:val="881"/>
        <w:numPr>
          <w:ilvl w:val="0"/>
          <w:numId w:val="8"/>
        </w:numPr>
        <w:contextualSpacing w:val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netology-code</w:t>
      </w:r>
      <w:r>
        <w:rPr>
          <w:rFonts w:ascii="Times New Roman" w:hAnsi="Times New Roman" w:cs="Times New Roman"/>
          <w:sz w:val="24"/>
          <w:szCs w:val="24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necommerce-backend</w:t>
      </w:r>
      <w:r>
        <w:rPr>
          <w:rFonts w:ascii="Times New Roman" w:hAnsi="Times New Roman" w:cs="Times New Roman"/>
          <w:sz w:val="24"/>
          <w:szCs w:val="24"/>
        </w:rPr>
        <w:t xml:space="preserve"> (отвечающий за серверную часть)</w:t>
      </w:r>
      <w:r/>
    </w:p>
    <w:p>
      <w:pPr>
        <w:pStyle w:val="881"/>
        <w:numPr>
          <w:ilvl w:val="0"/>
          <w:numId w:val="8"/>
        </w:numPr>
        <w:contextualSpacing w:val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netology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-code/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necommerce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-frontend (</w:t>
      </w:r>
      <w:r>
        <w:rPr>
          <w:rFonts w:ascii="Times New Roman" w:hAnsi="Times New Roman" w:cs="Times New Roman"/>
          <w:sz w:val="24"/>
          <w:szCs w:val="24"/>
        </w:rPr>
        <w:t xml:space="preserve">отвечающий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интерфейс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анализа защиты веб-приложения на виртуальной </w:t>
      </w:r>
      <w:r>
        <w:rPr>
          <w:rFonts w:ascii="Times New Roman" w:hAnsi="Times New Roman" w:cs="Times New Roman"/>
          <w:sz w:val="24"/>
          <w:szCs w:val="24"/>
        </w:rPr>
        <w:t xml:space="preserve">машине были развернуты предоставленные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 образы, запушено приложение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localhost</w:t>
      </w:r>
      <w:r>
        <w:rPr>
          <w:rFonts w:ascii="Times New Roman" w:hAnsi="Times New Roman" w:cs="Times New Roman"/>
          <w:sz w:val="24"/>
          <w:szCs w:val="24"/>
        </w:rPr>
        <w:t xml:space="preserve">:8888 и применен пентест-инструмент OWASP ZAP (</w:t>
      </w:r>
      <w:r>
        <w:rPr>
          <w:rFonts w:ascii="Times New Roman" w:hAnsi="Times New Roman" w:cs="Times New Roman"/>
          <w:sz w:val="24"/>
          <w:szCs w:val="24"/>
        </w:rPr>
        <w:t xml:space="preserve">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Attack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y).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Инструмент для анализа трафика </w:t>
      </w:r>
      <w:r>
        <w:rPr>
          <w:rFonts w:ascii="Times New Roman" w:hAnsi="Times New Roman" w:cs="Times New Roman"/>
          <w:sz w:val="24"/>
          <w:szCs w:val="24"/>
        </w:rPr>
        <w:t xml:space="preserve">Wireshark</w:t>
      </w:r>
      <w:r>
        <w:rPr>
          <w:rFonts w:ascii="Times New Roman" w:hAnsi="Times New Roman" w:cs="Times New Roman"/>
          <w:sz w:val="24"/>
          <w:szCs w:val="24"/>
        </w:rPr>
        <w:t xml:space="preserve"> (версия 4), применялся для исследования обмена трафиком между </w:t>
      </w:r>
      <w:r>
        <w:rPr>
          <w:rFonts w:ascii="Times New Roman" w:hAnsi="Times New Roman" w:cs="Times New Roman"/>
          <w:sz w:val="24"/>
          <w:szCs w:val="24"/>
        </w:rPr>
        <w:t xml:space="preserve">клиентом frontend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localhost</w:t>
      </w:r>
      <w:r>
        <w:rPr>
          <w:rFonts w:ascii="Times New Roman" w:hAnsi="Times New Roman" w:cs="Times New Roman"/>
          <w:sz w:val="24"/>
          <w:szCs w:val="24"/>
        </w:rPr>
        <w:t xml:space="preserve">:8888) и сервером </w:t>
      </w:r>
      <w:r>
        <w:rPr>
          <w:rFonts w:ascii="Times New Roman" w:hAnsi="Times New Roman" w:cs="Times New Roman"/>
          <w:sz w:val="24"/>
          <w:szCs w:val="24"/>
        </w:rPr>
        <w:t xml:space="preserve">backend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localhost</w:t>
      </w:r>
      <w:r>
        <w:rPr>
          <w:rFonts w:ascii="Times New Roman" w:hAnsi="Times New Roman" w:cs="Times New Roman"/>
          <w:sz w:val="24"/>
          <w:szCs w:val="24"/>
        </w:rPr>
        <w:t xml:space="preserve">:9999).</w:t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85"/>
        <w:rPr>
          <w:rStyle w:val="714"/>
        </w:rPr>
      </w:pPr>
      <w:r/>
      <w:bookmarkStart w:id="7" w:name="_Toc7"/>
      <w:r>
        <w:rPr>
          <w:rStyle w:val="714"/>
        </w:rPr>
        <w:t xml:space="preserve">2.2 Результаты анализа исходного кода </w:t>
      </w:r>
      <w:r>
        <w:t xml:space="preserve">и </w:t>
      </w:r>
      <w:r>
        <w:t xml:space="preserve">пентеста</w:t>
      </w:r>
      <w:r>
        <w:t xml:space="preserve"> веб приложения</w:t>
      </w:r>
      <w:r/>
      <w:bookmarkEnd w:id="7"/>
      <w:r/>
      <w:r/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-11142</wp:posOffset>
                </wp:positionH>
                <wp:positionV relativeFrom="page">
                  <wp:posOffset>1280160</wp:posOffset>
                </wp:positionV>
                <wp:extent cx="5935980" cy="2042160"/>
                <wp:effectExtent l="0" t="0" r="7620" b="0"/>
                <wp:wrapTopAndBottom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vulnerabl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5980" cy="2042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58240;o:allowoverlap:true;o:allowincell:true;mso-position-horizontal-relative:margin;margin-left:-0.9pt;mso-position-horizontal:absolute;mso-position-vertical-relative:page;margin-top:100.8pt;mso-position-vertical:absolute;width:467.4pt;height:160.8pt;mso-wrap-distance-left:9.0pt;mso-wrap-distance-top:0.0pt;mso-wrap-distance-right:9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2.2.1 </w:t>
      </w:r>
      <w:r>
        <w:rPr>
          <w:rStyle w:val="714"/>
          <w:b/>
        </w:rPr>
        <w:t xml:space="preserve">Результаты SATS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 анализе кода репозитория </w:t>
      </w:r>
      <w:r>
        <w:rPr>
          <w:rFonts w:ascii="Times New Roman" w:hAnsi="Times New Roman" w:cs="Times New Roman"/>
          <w:b/>
          <w:sz w:val="24"/>
          <w:szCs w:val="24"/>
        </w:rPr>
        <w:t xml:space="preserve">netology-code</w:t>
      </w:r>
      <w:r>
        <w:rPr>
          <w:rFonts w:ascii="Times New Roman" w:hAnsi="Times New Roman" w:cs="Times New Roman"/>
          <w:b/>
          <w:sz w:val="24"/>
          <w:szCs w:val="24"/>
        </w:rPr>
        <w:t xml:space="preserve">/</w:t>
      </w:r>
      <w:r>
        <w:rPr>
          <w:rFonts w:ascii="Times New Roman" w:hAnsi="Times New Roman" w:cs="Times New Roman"/>
          <w:b/>
          <w:sz w:val="24"/>
          <w:szCs w:val="24"/>
        </w:rPr>
        <w:t xml:space="preserve">necommerce-backend</w:t>
      </w:r>
      <w:r>
        <w:rPr>
          <w:rFonts w:ascii="Times New Roman" w:hAnsi="Times New Roman" w:cs="Times New Roman"/>
          <w:b/>
          <w:sz w:val="24"/>
          <w:szCs w:val="24"/>
        </w:rPr>
        <w:t xml:space="preserve"> обнаружены следующие уязвимости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pStyle w:val="881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Имеющие отношение к docker образу: </w:t>
      </w:r>
      <w:r/>
    </w:p>
    <w:p>
      <w:pPr>
        <w:pStyle w:val="881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критических уязвимостей, 24 уязвимостей высокого уровня и 20 уязвимость среднего уровня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Имеющие отношение к коду:</w:t>
      </w:r>
      <w:r/>
    </w:p>
    <w:p>
      <w:pPr>
        <w:pStyle w:val="881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уязвимость высокого уровня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 анализе кода репозитория </w:t>
      </w:r>
      <w:r>
        <w:rPr>
          <w:rFonts w:ascii="Times New Roman" w:hAnsi="Times New Roman" w:cs="Times New Roman"/>
          <w:b/>
          <w:sz w:val="24"/>
          <w:szCs w:val="24"/>
        </w:rPr>
        <w:t xml:space="preserve">netology-code</w:t>
      </w:r>
      <w:r>
        <w:rPr>
          <w:rFonts w:ascii="Times New Roman" w:hAnsi="Times New Roman" w:cs="Times New Roman"/>
          <w:b/>
          <w:sz w:val="24"/>
          <w:szCs w:val="24"/>
        </w:rPr>
        <w:t xml:space="preserve">/</w:t>
      </w:r>
      <w:r>
        <w:rPr>
          <w:rFonts w:ascii="Times New Roman" w:hAnsi="Times New Roman" w:cs="Times New Roman"/>
          <w:b/>
          <w:sz w:val="24"/>
          <w:szCs w:val="24"/>
        </w:rPr>
        <w:t xml:space="preserve">necommerce</w:t>
      </w:r>
      <w:r>
        <w:rPr>
          <w:rFonts w:ascii="Times New Roman" w:hAnsi="Times New Roman" w:cs="Times New Roman"/>
          <w:b/>
          <w:sz w:val="24"/>
          <w:szCs w:val="24"/>
        </w:rPr>
        <w:t xml:space="preserve">-frontend выявлены с</w:t>
      </w:r>
      <w:r>
        <w:rPr>
          <w:rFonts w:ascii="Times New Roman" w:hAnsi="Times New Roman" w:cs="Times New Roman"/>
          <w:b/>
          <w:sz w:val="24"/>
          <w:szCs w:val="24"/>
        </w:rPr>
        <w:t xml:space="preserve">ледующие уязвимости: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Уязвимости связанные с </w:t>
      </w:r>
      <w:r>
        <w:rPr>
          <w:rFonts w:ascii="Times New Roman" w:hAnsi="Times New Roman" w:cs="Times New Roman"/>
          <w:sz w:val="24"/>
          <w:szCs w:val="24"/>
        </w:rPr>
        <w:t xml:space="preserve">package.json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pStyle w:val="881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уязвимости высокого уровня, 34 уязвимости </w:t>
      </w:r>
      <w:r>
        <w:rPr>
          <w:rFonts w:ascii="Times New Roman" w:hAnsi="Times New Roman" w:cs="Times New Roman"/>
          <w:sz w:val="24"/>
          <w:szCs w:val="24"/>
        </w:rPr>
        <w:t xml:space="preserve">среднего уровня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среднего уровня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81"/>
        <w:ind w:left="1012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2.2.2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Результаты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анализа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защиты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веб-приложения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705"/>
          <w:b/>
          <w:bCs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29355"/>
                <wp:effectExtent l="0" t="0" r="3175" b="444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22236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3729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93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firstLine="709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Проводился пентест приложения </w:t>
      </w:r>
      <w:r>
        <w:rPr>
          <w:rFonts w:ascii="Times New Roman" w:hAnsi="Times New Roman" w:cs="Times New Roman"/>
          <w:sz w:val="24"/>
          <w:szCs w:val="24"/>
        </w:rPr>
        <w:t xml:space="preserve">на локальном хосте виртуальной машины</w:t>
      </w:r>
      <w:r>
        <w:rPr>
          <w:rFonts w:ascii="Times New Roman" w:hAnsi="Times New Roman" w:cs="Times New Roman"/>
          <w:sz w:val="24"/>
          <w:szCs w:val="24"/>
        </w:rPr>
        <w:t xml:space="preserve"> по адресу localhost:8888.</w:t>
      </w:r>
      <w:r/>
    </w:p>
    <w:p>
      <w:pPr>
        <w:ind w:firstLine="709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показал наличие угроз среднего и высокого уровня, что требует их устранения до запуска продукта.</w:t>
      </w:r>
      <w:r/>
    </w:p>
    <w:p>
      <w:pPr>
        <w:ind w:firstLine="709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2.2.3 Результаты анализа сетевого трафика при работе приложения</w:t>
      </w:r>
      <w:r/>
    </w:p>
    <w:p>
      <w:pPr>
        <w:ind w:firstLine="709"/>
        <w:rPr>
          <w:rStyle w:val="714"/>
        </w:rPr>
      </w:pPr>
      <w:r>
        <w:rPr>
          <w:rFonts w:ascii="Times New Roman" w:hAnsi="Times New Roman" w:cs="Times New Roman"/>
          <w:sz w:val="24"/>
          <w:szCs w:val="24"/>
        </w:rPr>
        <w:t xml:space="preserve">Выявлено, что процесс аутентификации не защищен, данные передаются в открытом виде. Обмен данными между frontend (localhost:8888) и </w:t>
      </w:r>
      <w:r>
        <w:rPr>
          <w:rFonts w:ascii="Times New Roman" w:hAnsi="Times New Roman" w:cs="Times New Roman"/>
          <w:sz w:val="24"/>
          <w:szCs w:val="24"/>
        </w:rPr>
        <w:t xml:space="preserve">backend</w:t>
      </w:r>
      <w:r>
        <w:rPr>
          <w:rFonts w:ascii="Times New Roman" w:hAnsi="Times New Roman" w:cs="Times New Roman"/>
          <w:sz w:val="24"/>
          <w:szCs w:val="24"/>
        </w:rPr>
        <w:t xml:space="preserve"> (localhost:8888) осуществляется в открытом виде. Злоумышленник может воспользоваться этим для перехвата логин/пароля, данных заказа, сессионных </w:t>
      </w:r>
      <w:r>
        <w:rPr>
          <w:rFonts w:ascii="Times New Roman" w:hAnsi="Times New Roman" w:cs="Times New Roman"/>
          <w:sz w:val="24"/>
          <w:szCs w:val="24"/>
        </w:rPr>
        <w:t xml:space="preserve">токенов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Arial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2607" cy="2981814"/>
                <wp:effectExtent l="0" t="0" r="1905" b="9525"/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in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4588" cy="2982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1.4pt;height:234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Style w:val="714"/>
        </w:rPr>
        <w:t xml:space="preserve"> </w:t>
      </w:r>
      <w:r/>
    </w:p>
    <w:p>
      <w:pPr>
        <w:pStyle w:val="685"/>
      </w:pPr>
      <w:r/>
      <w:bookmarkStart w:id="8" w:name="_Toc8"/>
      <w:r>
        <w:rPr>
          <w:rStyle w:val="714"/>
        </w:rPr>
        <w:t xml:space="preserve">2.3 Отчет по найденным уязвимостям</w:t>
      </w:r>
      <w:r/>
      <w:bookmarkEnd w:id="8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проведения статического анализа кода была выявлена дна уязвимость высокого уровня: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src/main/kotlin/ru/netology/necommerce/config/AppWebSecurityConfigurerAdapter.kt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Cross-Site Request Forgery (CSRF) CWE-352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>
        <w:rPr>
          <w:rFonts w:ascii="Times New Roman" w:hAnsi="Times New Roman" w:cs="Times New Roman"/>
          <w:sz w:val="24"/>
          <w:szCs w:val="24"/>
        </w:rPr>
        <w:t xml:space="preserve">Cross-Site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Forgery</w:t>
      </w:r>
      <w:r>
        <w:rPr>
          <w:rFonts w:ascii="Times New Roman" w:hAnsi="Times New Roman" w:cs="Times New Roman"/>
          <w:sz w:val="24"/>
          <w:szCs w:val="24"/>
        </w:rPr>
        <w:t xml:space="preserve"> и прои</w:t>
      </w:r>
      <w:r>
        <w:rPr>
          <w:rFonts w:ascii="Times New Roman" w:hAnsi="Times New Roman" w:cs="Times New Roman"/>
          <w:sz w:val="24"/>
          <w:szCs w:val="24"/>
        </w:rPr>
        <w:t xml:space="preserve">зошла утечка данных пользователей, так как не были соблюдены меры следующие меры защиты от атак CSRF: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На сервере реализовать механизм «CSRF </w:t>
      </w:r>
      <w:r>
        <w:rPr>
          <w:rFonts w:ascii="Times New Roman" w:hAnsi="Times New Roman" w:cs="Times New Roman"/>
          <w:sz w:val="24"/>
          <w:szCs w:val="24"/>
        </w:rPr>
        <w:t xml:space="preserve">токенов</w:t>
      </w:r>
      <w:r>
        <w:rPr>
          <w:rFonts w:ascii="Times New Roman" w:hAnsi="Times New Roman" w:cs="Times New Roman"/>
          <w:sz w:val="24"/>
          <w:szCs w:val="24"/>
        </w:rPr>
        <w:t xml:space="preserve">». Это такой механизм, когда для каждой сессии пользователя генерируется новый </w:t>
      </w:r>
      <w:r>
        <w:rPr>
          <w:rFonts w:ascii="Times New Roman" w:hAnsi="Times New Roman" w:cs="Times New Roman"/>
          <w:sz w:val="24"/>
          <w:szCs w:val="24"/>
        </w:rPr>
        <w:t xml:space="preserve">токен</w:t>
      </w:r>
      <w:r>
        <w:rPr>
          <w:rFonts w:ascii="Times New Roman" w:hAnsi="Times New Roman" w:cs="Times New Roman"/>
          <w:sz w:val="24"/>
          <w:szCs w:val="24"/>
        </w:rPr>
        <w:t xml:space="preserve"> и сервер проверяет ег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 xml:space="preserve">валидность</w:t>
      </w:r>
      <w:r>
        <w:rPr>
          <w:rFonts w:ascii="Times New Roman" w:hAnsi="Times New Roman" w:cs="Times New Roman"/>
          <w:sz w:val="24"/>
          <w:szCs w:val="24"/>
        </w:rPr>
        <w:t xml:space="preserve"> при любых запросах с клиента.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На сервере проверять заголовки </w:t>
      </w:r>
      <w:r>
        <w:rPr>
          <w:rFonts w:ascii="Times New Roman" w:hAnsi="Times New Roman" w:cs="Times New Roman"/>
          <w:sz w:val="24"/>
          <w:szCs w:val="24"/>
        </w:rPr>
        <w:t xml:space="preserve">Origin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Referer</w:t>
      </w:r>
      <w:r>
        <w:rPr>
          <w:rFonts w:ascii="Times New Roman" w:hAnsi="Times New Roman" w:cs="Times New Roman"/>
          <w:sz w:val="24"/>
          <w:szCs w:val="24"/>
        </w:rPr>
        <w:t xml:space="preserve">, в которых содержится адрес источника запроса. Но эти заголовки могут отсутствовать.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Также необходимо всегда требовать от пользователя подтверждать критические</w:t>
      </w:r>
      <w:r>
        <w:rPr>
          <w:rFonts w:ascii="Times New Roman" w:hAnsi="Times New Roman" w:cs="Times New Roman"/>
          <w:sz w:val="24"/>
          <w:szCs w:val="24"/>
        </w:rPr>
        <w:t xml:space="preserve"> действия вводом пароля или вторым фактором аутентификации.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Входе использования приложения и анализа процесса сетевого обмена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frontend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</w:t>
      </w:r>
      <w:r>
        <w:rPr>
          <w:rFonts w:ascii="Times New Roman" w:hAnsi="Times New Roman" w:cs="Times New Roman"/>
          <w:sz w:val="24"/>
          <w:szCs w:val="24"/>
        </w:rPr>
        <w:t xml:space="preserve"> установлено, что обмен данными происходит в открытом виде. Не используются протоколы шифрования трафика, </w:t>
      </w:r>
      <w:r>
        <w:rPr>
          <w:rFonts w:ascii="Times New Roman" w:hAnsi="Times New Roman" w:cs="Times New Roman"/>
          <w:sz w:val="24"/>
          <w:szCs w:val="24"/>
        </w:rPr>
        <w:t xml:space="preserve">что ведет к перехвату пользовательских данных злоумышленником.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перейти на протокол https или внедрить другие протоколы безопасности.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Выявленные уязвимости, связанные с образами docker можно устранить на начальном этапе разработки. Для этого необходимо использовать стандартный дистрибутив операционной системы, установить его на «голую» машину, поставить необходимые пакеты и исправления, </w:t>
      </w:r>
      <w:r>
        <w:rPr>
          <w:rFonts w:ascii="Times New Roman" w:hAnsi="Times New Roman" w:cs="Times New Roman"/>
          <w:sz w:val="24"/>
          <w:szCs w:val="24"/>
        </w:rPr>
        <w:t xml:space="preserve">создать "идеальный" docker-образ. Данный образ необходимо периодически проверять на уязвимости и обновлять установленные приложения.</w:t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85"/>
      </w:pPr>
      <w:r/>
      <w:bookmarkStart w:id="9" w:name="_Toc9"/>
      <w:r>
        <w:rPr>
          <w:rStyle w:val="714"/>
        </w:rPr>
        <w:t xml:space="preserve">2.4 Отчет по соблюдению рекомендаций и нормативных документов при разработке</w:t>
      </w:r>
      <w:r/>
      <w:bookmarkEnd w:id="9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программного продукта не были </w:t>
      </w:r>
      <w:r>
        <w:rPr>
          <w:rFonts w:ascii="Times New Roman" w:hAnsi="Times New Roman" w:cs="Times New Roman"/>
          <w:sz w:val="24"/>
          <w:szCs w:val="24"/>
        </w:rPr>
        <w:t xml:space="preserve">учтены следующие требования по информационной безопасности стандарта PCI DSS, ГОСТ Р 58412 - 2019: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Клиентские сетевые потоки данных должны передаваться в зашифрованном виде</w:t>
      </w:r>
      <w:r>
        <w:rPr>
          <w:rFonts w:ascii="Times New Roman" w:hAnsi="Times New Roman" w:cs="Times New Roman"/>
          <w:sz w:val="24"/>
          <w:szCs w:val="24"/>
        </w:rPr>
        <w:br/>
        <w:t xml:space="preserve">(пункт 4.1.с PCI DSS).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Критичные данные должны передаваться по шифрованному кан</w:t>
      </w:r>
      <w:r>
        <w:rPr>
          <w:rFonts w:ascii="Times New Roman" w:hAnsi="Times New Roman" w:cs="Times New Roman"/>
          <w:sz w:val="24"/>
          <w:szCs w:val="24"/>
        </w:rPr>
        <w:t xml:space="preserve">алу. Сетевые критичные данные должны передаваться по шифрованному каналу. Формально, достаточно использование протокола безопасности TLS, но предпочтительнее обеспечить шифрование передаваемой информации на уровне ПО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«Necommerce» - канал передачи данных ме</w:t>
      </w:r>
      <w:r>
        <w:rPr>
          <w:rFonts w:ascii="Times New Roman" w:hAnsi="Times New Roman" w:cs="Times New Roman"/>
          <w:sz w:val="24"/>
          <w:szCs w:val="24"/>
        </w:rPr>
        <w:t xml:space="preserve">жду клиентом и сервером не зашифрован.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Базы данных должны размещаться в подсети, отдельной от подсети приложений</w:t>
      </w:r>
      <w:r>
        <w:rPr>
          <w:rFonts w:ascii="Times New Roman" w:hAnsi="Times New Roman" w:cs="Times New Roman"/>
          <w:sz w:val="24"/>
          <w:szCs w:val="24"/>
        </w:rPr>
        <w:br/>
        <w:t xml:space="preserve">(пункт 1.3.6 PCI DSS).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уменьшения рисков утечки критичных данных, БД должны размещаться отдельно от подсети, в которой размещены прилож</w:t>
      </w:r>
      <w:r>
        <w:rPr>
          <w:rFonts w:ascii="Times New Roman" w:hAnsi="Times New Roman" w:cs="Times New Roman"/>
          <w:sz w:val="24"/>
          <w:szCs w:val="24"/>
        </w:rPr>
        <w:t xml:space="preserve">ения. Учитывая повсеместную виртуализацию, рекомендуется также рассмотреть возможность дополнительного разделения БД и приложений.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«Necommerce» - БД находится на одном сервере с программой.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Проверка на OWASP (рекомендация PCI DSS)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«Necommerce» - проек</w:t>
      </w:r>
      <w:r>
        <w:rPr>
          <w:rFonts w:ascii="Times New Roman" w:hAnsi="Times New Roman" w:cs="Times New Roman"/>
          <w:sz w:val="24"/>
          <w:szCs w:val="24"/>
        </w:rPr>
        <w:t xml:space="preserve">т не проходил проверку на основные угрозы OWASP.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Требования к стойкости пароля (пункт 8.2.3 PCI DSS).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Должны выбираться пароли, которые не поддаются атаке перебором. Хранение и передача пароля должна быть обеспечена таким образом, чтобы минимизировать</w:t>
      </w:r>
      <w:r>
        <w:rPr>
          <w:rFonts w:ascii="Times New Roman" w:hAnsi="Times New Roman" w:cs="Times New Roman"/>
          <w:sz w:val="24"/>
          <w:szCs w:val="24"/>
        </w:rPr>
        <w:t xml:space="preserve"> вероятность его компрометации (парольные хранилища, раздельное хранение и пр.).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«Necommerce» - не обеспечено соответствие паролей требованиям безопасности.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Требования ГОСТ Р 58412—2019 "Национальный </w:t>
      </w:r>
      <w:r>
        <w:rPr>
          <w:rFonts w:ascii="Times New Roman" w:hAnsi="Times New Roman" w:cs="Times New Roman"/>
          <w:sz w:val="24"/>
          <w:szCs w:val="24"/>
        </w:rPr>
        <w:t xml:space="preserve">стандарт Российской Федерации. Защита информации. Разработка безопасного программного обеспечения. Угрозы безопасности информации при разработке программного обеспечения":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Угроза внедрения уязвимостей программы в исходный код программы в ходе его разра</w:t>
      </w:r>
      <w:r>
        <w:rPr>
          <w:rFonts w:ascii="Times New Roman" w:hAnsi="Times New Roman" w:cs="Times New Roman"/>
          <w:sz w:val="24"/>
          <w:szCs w:val="24"/>
        </w:rPr>
        <w:t xml:space="preserve">ботки (пункт 5.3.1 ГОСТ Р 58412—2019)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угроза заключается в преднамеренном или непреднамеренном внедрении в исходный код программы ошибок (недостатков), которые при условии их не обнаружения или не исправления могут стать причиной появления уязвимост</w:t>
      </w:r>
      <w:r>
        <w:rPr>
          <w:rFonts w:ascii="Times New Roman" w:hAnsi="Times New Roman" w:cs="Times New Roman"/>
          <w:sz w:val="24"/>
          <w:szCs w:val="24"/>
        </w:rPr>
        <w:t xml:space="preserve">ей программы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обусловлена недостатками в реализованных разработчиком ПО мерах контроля доступа и контроля целостности, применяемых к объектам среды разработки ПО, и мерах по разработке безопасного ПО, в частности: некачественным или неполным проведе</w:t>
      </w:r>
      <w:r>
        <w:rPr>
          <w:rFonts w:ascii="Times New Roman" w:hAnsi="Times New Roman" w:cs="Times New Roman"/>
          <w:sz w:val="24"/>
          <w:szCs w:val="24"/>
        </w:rPr>
        <w:t xml:space="preserve">нием статического анализа или экспертизы исходного кода программы, не учётом при создании программы проекта архитектуры программы и/или порядка оформления исходного кода программы, недостатками в мерах, связанных с управлением </w:t>
      </w:r>
      <w:r>
        <w:rPr>
          <w:rFonts w:ascii="Times New Roman" w:hAnsi="Times New Roman" w:cs="Times New Roman"/>
          <w:sz w:val="24"/>
          <w:szCs w:val="24"/>
        </w:rPr>
        <w:t xml:space="preserve">конфигурацией ПО, обучением р</w:t>
      </w:r>
      <w:r>
        <w:rPr>
          <w:rFonts w:ascii="Times New Roman" w:hAnsi="Times New Roman" w:cs="Times New Roman"/>
          <w:sz w:val="24"/>
          <w:szCs w:val="24"/>
        </w:rPr>
        <w:t xml:space="preserve">аботников разработчика ПО в области разработки безопасного ПО и проведением систематического поиска уязвимостей программы.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Нарушения в создании docker образов, в коде обнаружены уязвимости.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Угрозы безопасности информации при выполнении квалификационно</w:t>
      </w:r>
      <w:r>
        <w:rPr>
          <w:rFonts w:ascii="Times New Roman" w:hAnsi="Times New Roman" w:cs="Times New Roman"/>
          <w:sz w:val="24"/>
          <w:szCs w:val="24"/>
        </w:rPr>
        <w:t xml:space="preserve">го тестирования программного обеспечения (пункт 5.4 ГОСТ Р 58412—2019)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выявления уязвимостей вследствие раскрытия информации о тестировании программного обеспечения (пункт 5.4.2 ГОСТ Р 58412—2019)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угроза заключается в преднамеренном или непр</w:t>
      </w:r>
      <w:r>
        <w:rPr>
          <w:rFonts w:ascii="Times New Roman" w:hAnsi="Times New Roman" w:cs="Times New Roman"/>
          <w:sz w:val="24"/>
          <w:szCs w:val="24"/>
        </w:rPr>
        <w:t xml:space="preserve">еднамеренном раскрытии информации, связанной с тестированием ПО (планы тестирования, описание выполняемых тестов и инструментальных средств, используемых для тестирования программы, фактические результаты тестирования, перечень выявленных при тестировании </w:t>
      </w:r>
      <w:r>
        <w:rPr>
          <w:rFonts w:ascii="Times New Roman" w:hAnsi="Times New Roman" w:cs="Times New Roman"/>
          <w:sz w:val="24"/>
          <w:szCs w:val="24"/>
        </w:rPr>
        <w:t xml:space="preserve">ПО уязвимостей программы и ошибок ПО). Нарушение конфиденциальности данной информации может способствовать выявлению недостатков ПО и уязвимостей программы, которые в дальнейшем могут быть использованы с целью выполнения компьютерных атак на информационные</w:t>
      </w:r>
      <w:r>
        <w:rPr>
          <w:rFonts w:ascii="Times New Roman" w:hAnsi="Times New Roman" w:cs="Times New Roman"/>
          <w:sz w:val="24"/>
          <w:szCs w:val="24"/>
        </w:rPr>
        <w:t xml:space="preserve"> системы пользователей, применяющих ПО.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Нарушения в игнорировании выявленных уязвимостей в ходе статического тестирования (SAST)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 Угрозы безопасности информации при выполнении инсталляции программы и поддержки приемки программного обеспечения (пункт 5.</w:t>
      </w:r>
      <w:r>
        <w:rPr>
          <w:rFonts w:ascii="Times New Roman" w:hAnsi="Times New Roman" w:cs="Times New Roman"/>
          <w:sz w:val="24"/>
          <w:szCs w:val="24"/>
        </w:rPr>
        <w:t xml:space="preserve">5 ГОСТ Р 58412—2019)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внедрения уязвимостей в обновления программного обеспечения (пункт 5.5.3 ГОСТ Р 58412—2019)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угроза заключается в получении пользователем обновлений ПО, содержащих внедренные уязвимости программы или уязвимости программы, </w:t>
      </w:r>
      <w:r>
        <w:rPr>
          <w:rFonts w:ascii="Times New Roman" w:hAnsi="Times New Roman" w:cs="Times New Roman"/>
          <w:sz w:val="24"/>
          <w:szCs w:val="24"/>
        </w:rPr>
        <w:t xml:space="preserve">появившиеся в результате ошибок или неквалифицированных действий работников разработчика ПО при определении и реализации процедуры обновления ПО. Уязвимости программы могут быть внедрены в обновления компонентов ПО собственные разработки, а также в обновле</w:t>
      </w:r>
      <w:r>
        <w:rPr>
          <w:rFonts w:ascii="Times New Roman" w:hAnsi="Times New Roman" w:cs="Times New Roman"/>
          <w:sz w:val="24"/>
          <w:szCs w:val="24"/>
        </w:rPr>
        <w:t xml:space="preserve">ния компонентов ПО, которые заимствуют у сторонних разработчиков ПО. Внедрение уязвимостей программы может быть осуществлено путем модификации (включая подмену) обновлений ПО при их передаче пользователю из среды разработки ПО, при их передаче пользователю</w:t>
      </w:r>
      <w:r>
        <w:rPr>
          <w:rFonts w:ascii="Times New Roman" w:hAnsi="Times New Roman" w:cs="Times New Roman"/>
          <w:sz w:val="24"/>
          <w:szCs w:val="24"/>
        </w:rPr>
        <w:t xml:space="preserve"> из среды разработки стороннего разработчика ПО и при их передаче разработчику из среды разработки стороннего разработчика ПО. Уязвимости программы могут быть внедрены в обновления заимствованных у сторонних разработчиков ПО компонентов путем их модификаци</w:t>
      </w:r>
      <w:r>
        <w:rPr>
          <w:rFonts w:ascii="Times New Roman" w:hAnsi="Times New Roman" w:cs="Times New Roman"/>
          <w:sz w:val="24"/>
          <w:szCs w:val="24"/>
        </w:rPr>
        <w:t xml:space="preserve">и в среде разработки стороннего разработчика ПО. Внедренные уязвимости программы в дальнейшем могут быть использованы нарушителем с целью выполнения компьютерных атак на информационную систему пользователя.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Нарушения в создании docker образов - наличие не </w:t>
      </w:r>
      <w:r>
        <w:rPr>
          <w:rFonts w:ascii="Times New Roman" w:hAnsi="Times New Roman" w:cs="Times New Roman"/>
          <w:sz w:val="24"/>
          <w:szCs w:val="24"/>
        </w:rPr>
        <w:t xml:space="preserve">обновлённого программного обеспечения с выявленными уязвимостями.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 Угрозы безопасности информации при решении проблем в программном обеспечении (пункт 5.6 ГОСТ Р 58412—2019) в процессе эксплуатации/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не исправления обнаруженных уязвимостей програ</w:t>
      </w:r>
      <w:r>
        <w:rPr>
          <w:rFonts w:ascii="Times New Roman" w:hAnsi="Times New Roman" w:cs="Times New Roman"/>
          <w:sz w:val="24"/>
          <w:szCs w:val="24"/>
        </w:rPr>
        <w:t xml:space="preserve">ммы (пункт 5.6.1 ГОСТ Р 58412—2019)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угроза заключается в том, что обнаруженные ошибки ПО, которые могут стать причиной появления уязвимостей, не исправляют или исправляют несвоевременно вследствие неквалифицированных действий работников разработчика</w:t>
      </w:r>
      <w:r>
        <w:rPr>
          <w:rFonts w:ascii="Times New Roman" w:hAnsi="Times New Roman" w:cs="Times New Roman"/>
          <w:sz w:val="24"/>
          <w:szCs w:val="24"/>
        </w:rPr>
        <w:t xml:space="preserve"> при определении и реализации процедур отслеживания и исправления обнаруженных ошибок ПО.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обусловлена недостатками в реализованных разработчиком ПО механизмах контроля доступа к объектам среды разработки ПО и контроля целостности объектов среды разр</w:t>
      </w:r>
      <w:r>
        <w:rPr>
          <w:rFonts w:ascii="Times New Roman" w:hAnsi="Times New Roman" w:cs="Times New Roman"/>
          <w:sz w:val="24"/>
          <w:szCs w:val="24"/>
        </w:rPr>
        <w:t xml:space="preserve">аботки ПО, а также мерах по разработке безопасного ПО, в частности: отсутствием мер, связанных с решением проблем в ПО в процессе эксплуатации, недостатками в процедурах, </w:t>
      </w:r>
      <w:r>
        <w:rPr>
          <w:rFonts w:ascii="Times New Roman" w:hAnsi="Times New Roman" w:cs="Times New Roman"/>
          <w:sz w:val="24"/>
          <w:szCs w:val="24"/>
        </w:rPr>
        <w:t xml:space="preserve">связанных с отслеживанием и исправлением обнаруженных ошибок ПО и обучением работнико</w:t>
      </w:r>
      <w:r>
        <w:rPr>
          <w:rFonts w:ascii="Times New Roman" w:hAnsi="Times New Roman" w:cs="Times New Roman"/>
          <w:sz w:val="24"/>
          <w:szCs w:val="24"/>
        </w:rPr>
        <w:t xml:space="preserve">в разработчика ПО в области разработки безопасного ПО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Нарушения в игнорировании выявленных уязвимостей и/или отсутствии компенсационных мер по недопустимости реализации уязвимости. Выявленные в ходе тестов (SAST) уязвимости не отслеживаются и не исправляют</w:t>
      </w:r>
      <w:r>
        <w:rPr>
          <w:rFonts w:ascii="Times New Roman" w:hAnsi="Times New Roman" w:cs="Times New Roman"/>
          <w:sz w:val="24"/>
          <w:szCs w:val="24"/>
        </w:rPr>
        <w:t xml:space="preserve">ся.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84"/>
        <w:numPr>
          <w:ilvl w:val="0"/>
          <w:numId w:val="10"/>
        </w:numPr>
        <w:ind w:left="0" w:firstLine="0"/>
        <w:rPr>
          <w:sz w:val="24"/>
          <w:szCs w:val="24"/>
        </w:rPr>
      </w:pPr>
      <w:r/>
      <w:bookmarkStart w:id="10" w:name="_Toc10"/>
      <w:r>
        <w:t xml:space="preserve">Заключен и рекомендации</w:t>
      </w:r>
      <w:r/>
      <w:bookmarkEnd w:id="10"/>
      <w:r/>
      <w:r/>
    </w:p>
    <w:p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анализа приложения разработчику рекомендовано учесть в работе рекомендации стандарта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DSS</w:t>
      </w:r>
      <w:r>
        <w:rPr>
          <w:rFonts w:ascii="Times New Roman" w:hAnsi="Times New Roman" w:cs="Times New Roman"/>
          <w:sz w:val="24"/>
          <w:szCs w:val="24"/>
        </w:rPr>
        <w:t xml:space="preserve"> и ГОСТ Р 58412—2019 перечисленные в пункте 2.4. Необходимо устранить выявленные уязвимости при проведении статического анализа кода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-образов.  При создании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-образов необходимо руководствов</w:t>
      </w:r>
      <w:r>
        <w:rPr>
          <w:rFonts w:ascii="Times New Roman" w:hAnsi="Times New Roman" w:cs="Times New Roman"/>
          <w:sz w:val="24"/>
          <w:szCs w:val="24"/>
        </w:rPr>
        <w:t xml:space="preserve">аться CIS Docker </w:t>
      </w:r>
      <w:r>
        <w:rPr>
          <w:rFonts w:ascii="Times New Roman" w:hAnsi="Times New Roman" w:cs="Times New Roman"/>
          <w:sz w:val="24"/>
          <w:szCs w:val="24"/>
        </w:rPr>
        <w:t xml:space="preserve">Benchmark</w:t>
      </w:r>
      <w:r>
        <w:rPr>
          <w:rFonts w:ascii="Times New Roman" w:hAnsi="Times New Roman" w:cs="Times New Roman"/>
          <w:sz w:val="24"/>
          <w:szCs w:val="24"/>
        </w:rPr>
        <w:t xml:space="preserve"> (пункты 4.2 и 4.3).</w:t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Рекомендации по улучшению процесса разработки</w:t>
      </w:r>
      <w:r/>
    </w:p>
    <w:p>
      <w:pPr>
        <w:pStyle w:val="881"/>
        <w:numPr>
          <w:ilvl w:val="0"/>
          <w:numId w:val="13"/>
        </w:numPr>
        <w:contextualSpacing w:val="0"/>
        <w:ind w:left="283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Организовать периодическое обучение работников и периодический анализ программы обучения работников.</w:t>
      </w:r>
      <w:r/>
    </w:p>
    <w:p>
      <w:pPr>
        <w:pStyle w:val="881"/>
        <w:numPr>
          <w:ilvl w:val="0"/>
          <w:numId w:val="13"/>
        </w:numPr>
        <w:contextualSpacing w:val="0"/>
        <w:ind w:left="283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планирования учесть требования и оценить риски, связанные с безопасностью.</w:t>
      </w:r>
      <w:r/>
    </w:p>
    <w:p>
      <w:pPr>
        <w:pStyle w:val="881"/>
        <w:numPr>
          <w:ilvl w:val="0"/>
          <w:numId w:val="13"/>
        </w:numPr>
        <w:contextualSpacing w:val="0"/>
        <w:ind w:left="283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стадии разработки регулярно проводить статический анализ исходного кода программы.</w:t>
      </w:r>
      <w:r/>
    </w:p>
    <w:p>
      <w:pPr>
        <w:pStyle w:val="881"/>
        <w:numPr>
          <w:ilvl w:val="0"/>
          <w:numId w:val="13"/>
        </w:numPr>
        <w:contextualSpacing w:val="0"/>
        <w:ind w:left="283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Внедрить на стадии разработки регистрацию событий, связанных с фактами изменения элеме</w:t>
      </w:r>
      <w:r>
        <w:rPr>
          <w:rFonts w:ascii="Times New Roman" w:hAnsi="Times New Roman" w:cs="Times New Roman"/>
          <w:sz w:val="24"/>
          <w:szCs w:val="24"/>
        </w:rPr>
        <w:t xml:space="preserve">нтов конфигурации.</w:t>
      </w:r>
      <w:r/>
    </w:p>
    <w:p>
      <w:pPr>
        <w:pStyle w:val="881"/>
        <w:numPr>
          <w:ilvl w:val="0"/>
          <w:numId w:val="13"/>
        </w:numPr>
        <w:contextualSpacing w:val="0"/>
        <w:ind w:left="283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разработки обязательно отрабатывать результаты анализа SATS:</w:t>
      </w:r>
      <w:r/>
    </w:p>
    <w:p>
      <w:pPr>
        <w:ind w:left="283" w:firstLine="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убрать ложные срабатывания, устранить уязвимости, проверить исправления</w:t>
      </w:r>
      <w:r/>
    </w:p>
    <w:p>
      <w:pPr>
        <w:ind w:left="283" w:firstLine="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проверить версии зависимостей на наличие уязвимостей.</w:t>
      </w:r>
      <w:r/>
    </w:p>
    <w:p>
      <w:pPr>
        <w:pStyle w:val="881"/>
        <w:numPr>
          <w:ilvl w:val="0"/>
          <w:numId w:val="14"/>
        </w:numPr>
        <w:contextualSpacing w:val="0"/>
        <w:ind w:left="28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тестирования проверять при</w:t>
      </w:r>
      <w:r>
        <w:rPr>
          <w:rFonts w:ascii="Times New Roman" w:hAnsi="Times New Roman" w:cs="Times New Roman"/>
          <w:sz w:val="24"/>
          <w:szCs w:val="24"/>
        </w:rPr>
        <w:t xml:space="preserve">ложения специальными инструментами, призванными в автоматизированном режиме выявлять типичные уязвимости.</w:t>
      </w:r>
      <w:r/>
    </w:p>
    <w:p>
      <w:pPr>
        <w:pStyle w:val="881"/>
        <w:numPr>
          <w:ilvl w:val="0"/>
          <w:numId w:val="14"/>
        </w:numPr>
        <w:contextualSpacing w:val="0"/>
        <w:ind w:left="28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тестирования необходимо устранить уязвимости, имеющие критический и высокий уровень опасности.</w:t>
      </w:r>
      <w:r/>
    </w:p>
    <w:p>
      <w:pPr>
        <w:pStyle w:val="881"/>
        <w:numPr>
          <w:ilvl w:val="0"/>
          <w:numId w:val="14"/>
        </w:numPr>
        <w:contextualSpacing w:val="0"/>
        <w:ind w:left="283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Внедрить практику экспертизы исходного кода пр</w:t>
      </w:r>
      <w:r>
        <w:rPr>
          <w:rFonts w:ascii="Times New Roman" w:hAnsi="Times New Roman" w:cs="Times New Roman"/>
          <w:sz w:val="24"/>
          <w:szCs w:val="24"/>
        </w:rPr>
        <w:t xml:space="preserve">ограммы сторонними экспертами в области ИБ.</w:t>
      </w:r>
      <w:r/>
    </w:p>
    <w:p>
      <w:pPr>
        <w:pStyle w:val="881"/>
        <w:numPr>
          <w:ilvl w:val="0"/>
          <w:numId w:val="14"/>
        </w:numPr>
        <w:contextualSpacing w:val="0"/>
        <w:ind w:left="283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Ввести в организации определение, документирование и соблюдение политики информационной безопасности.</w:t>
      </w:r>
      <w:r/>
    </w:p>
    <w:p>
      <w:pPr>
        <w:pStyle w:val="881"/>
        <w:numPr>
          <w:ilvl w:val="0"/>
          <w:numId w:val="14"/>
        </w:numPr>
        <w:contextualSpacing w:val="0"/>
        <w:ind w:left="283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Ввести в практику регистрацию выявленных уязвимостей, отслеживание их устранения.</w:t>
      </w:r>
      <w:r/>
    </w:p>
    <w:p>
      <w:pPr>
        <w:pStyle w:val="881"/>
        <w:numPr>
          <w:ilvl w:val="0"/>
          <w:numId w:val="14"/>
        </w:numPr>
        <w:contextualSpacing w:val="0"/>
        <w:ind w:left="283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системы управл</w:t>
      </w:r>
      <w:r>
        <w:rPr>
          <w:rFonts w:ascii="Times New Roman" w:hAnsi="Times New Roman" w:cs="Times New Roman"/>
          <w:sz w:val="24"/>
          <w:szCs w:val="24"/>
        </w:rPr>
        <w:t xml:space="preserve">ения конфигурацией ПО.</w:t>
      </w:r>
      <w:r/>
    </w:p>
    <w:p>
      <w:pPr>
        <w:pStyle w:val="881"/>
        <w:numPr>
          <w:ilvl w:val="0"/>
          <w:numId w:val="14"/>
        </w:numPr>
        <w:contextualSpacing w:val="0"/>
        <w:ind w:left="28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Защита от несанкционированного доступа к элементам конфигурации.</w:t>
      </w:r>
      <w:r/>
    </w:p>
    <w:p>
      <w:pPr>
        <w:pStyle w:val="881"/>
        <w:numPr>
          <w:ilvl w:val="0"/>
          <w:numId w:val="14"/>
        </w:numPr>
        <w:contextualSpacing w:val="0"/>
        <w:ind w:left="28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выпуском релиза рекомендуется устранить уязвимости, имеющие уровень опасности средний.</w:t>
      </w:r>
      <w:r/>
    </w:p>
    <w:p>
      <w:pPr>
        <w:pStyle w:val="881"/>
        <w:numPr>
          <w:ilvl w:val="0"/>
          <w:numId w:val="14"/>
        </w:numPr>
        <w:contextualSpacing w:val="0"/>
        <w:ind w:left="28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следующему релизу рекомендуется устранить уязвимости с уровнем опасности </w:t>
      </w:r>
      <w:r>
        <w:rPr>
          <w:rFonts w:ascii="Times New Roman" w:hAnsi="Times New Roman" w:cs="Times New Roman"/>
          <w:sz w:val="24"/>
          <w:szCs w:val="24"/>
        </w:rPr>
        <w:t xml:space="preserve">низкий и инфо.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  <w:jc w:val="right"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7</w:t>
    </w:r>
    <w:r>
      <w:fldChar w:fldCharType="end"/>
    </w:r>
    <w:r/>
  </w:p>
  <w:p>
    <w:pPr>
      <w:pStyle w:val="73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12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3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5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7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9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1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3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5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72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12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3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5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7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9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1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3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5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72" w:hanging="18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"/>
  </w:num>
  <w:num w:numId="5">
    <w:abstractNumId w:val="10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13"/>
  </w:num>
  <w:num w:numId="11">
    <w:abstractNumId w:val="7"/>
  </w:num>
  <w:num w:numId="12">
    <w:abstractNumId w:val="4"/>
  </w:num>
  <w:num w:numId="13">
    <w:abstractNumId w:val="5"/>
  </w:num>
  <w:num w:numId="14">
    <w:abstractNumId w:val="9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3" w:default="1">
    <w:name w:val="Normal"/>
    <w:qFormat/>
  </w:style>
  <w:style w:type="paragraph" w:styleId="684">
    <w:name w:val="Heading 1"/>
    <w:basedOn w:val="683"/>
    <w:next w:val="683"/>
    <w:link w:val="713"/>
    <w:uiPriority w:val="9"/>
    <w:qFormat/>
    <w:pPr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685">
    <w:name w:val="Heading 2"/>
    <w:basedOn w:val="689"/>
    <w:next w:val="683"/>
    <w:link w:val="714"/>
    <w:uiPriority w:val="9"/>
    <w:unhideWhenUsed/>
    <w:qFormat/>
    <w:pPr>
      <w:outlineLvl w:val="1"/>
    </w:pPr>
    <w:rPr>
      <w:rFonts w:ascii="Times New Roman" w:hAnsi="Times New Roman" w:cs="Times New Roman"/>
      <w:sz w:val="24"/>
      <w:szCs w:val="24"/>
    </w:rPr>
  </w:style>
  <w:style w:type="paragraph" w:styleId="686">
    <w:name w:val="Heading 3"/>
    <w:basedOn w:val="683"/>
    <w:next w:val="683"/>
    <w:link w:val="715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87">
    <w:name w:val="Heading 4"/>
    <w:basedOn w:val="683"/>
    <w:next w:val="683"/>
    <w:link w:val="716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683"/>
    <w:next w:val="683"/>
    <w:link w:val="717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9">
    <w:name w:val="Heading 6"/>
    <w:basedOn w:val="683"/>
    <w:next w:val="683"/>
    <w:link w:val="718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90">
    <w:name w:val="Heading 7"/>
    <w:basedOn w:val="683"/>
    <w:next w:val="683"/>
    <w:link w:val="719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91">
    <w:name w:val="Heading 8"/>
    <w:basedOn w:val="683"/>
    <w:next w:val="683"/>
    <w:link w:val="720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92">
    <w:name w:val="Heading 9"/>
    <w:basedOn w:val="683"/>
    <w:next w:val="683"/>
    <w:link w:val="721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 w:default="1">
    <w:name w:val="Default Paragraph Font"/>
    <w:uiPriority w:val="1"/>
    <w:semiHidden/>
    <w:unhideWhenUsed/>
  </w:style>
  <w:style w:type="table" w:styleId="6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5" w:default="1">
    <w:name w:val="No List"/>
    <w:uiPriority w:val="99"/>
    <w:semiHidden/>
    <w:unhideWhenUsed/>
  </w:style>
  <w:style w:type="character" w:styleId="696" w:customStyle="1">
    <w:name w:val="Heading 1 Char"/>
    <w:basedOn w:val="693"/>
    <w:uiPriority w:val="9"/>
    <w:rPr>
      <w:rFonts w:ascii="Arial" w:hAnsi="Arial" w:eastAsia="Arial" w:cs="Arial"/>
      <w:sz w:val="40"/>
      <w:szCs w:val="40"/>
    </w:rPr>
  </w:style>
  <w:style w:type="character" w:styleId="697" w:customStyle="1">
    <w:name w:val="Heading 2 Char"/>
    <w:basedOn w:val="693"/>
    <w:uiPriority w:val="9"/>
    <w:rPr>
      <w:rFonts w:ascii="Arial" w:hAnsi="Arial" w:eastAsia="Arial" w:cs="Arial"/>
      <w:sz w:val="34"/>
    </w:rPr>
  </w:style>
  <w:style w:type="character" w:styleId="698" w:customStyle="1">
    <w:name w:val="Heading 3 Char"/>
    <w:basedOn w:val="693"/>
    <w:uiPriority w:val="9"/>
    <w:rPr>
      <w:rFonts w:ascii="Arial" w:hAnsi="Arial" w:eastAsia="Arial" w:cs="Arial"/>
      <w:sz w:val="30"/>
      <w:szCs w:val="30"/>
    </w:rPr>
  </w:style>
  <w:style w:type="character" w:styleId="699" w:customStyle="1">
    <w:name w:val="Heading 4 Char"/>
    <w:basedOn w:val="693"/>
    <w:uiPriority w:val="9"/>
    <w:rPr>
      <w:rFonts w:ascii="Arial" w:hAnsi="Arial" w:eastAsia="Arial" w:cs="Arial"/>
      <w:b/>
      <w:bCs/>
      <w:sz w:val="26"/>
      <w:szCs w:val="26"/>
    </w:rPr>
  </w:style>
  <w:style w:type="character" w:styleId="700" w:customStyle="1">
    <w:name w:val="Heading 5 Char"/>
    <w:basedOn w:val="693"/>
    <w:uiPriority w:val="9"/>
    <w:rPr>
      <w:rFonts w:ascii="Arial" w:hAnsi="Arial" w:eastAsia="Arial" w:cs="Arial"/>
      <w:b/>
      <w:bCs/>
      <w:sz w:val="24"/>
      <w:szCs w:val="24"/>
    </w:rPr>
  </w:style>
  <w:style w:type="character" w:styleId="701" w:customStyle="1">
    <w:name w:val="Heading 6 Char"/>
    <w:basedOn w:val="693"/>
    <w:uiPriority w:val="9"/>
    <w:rPr>
      <w:rFonts w:ascii="Arial" w:hAnsi="Arial" w:eastAsia="Arial" w:cs="Arial"/>
      <w:b/>
      <w:bCs/>
      <w:sz w:val="22"/>
      <w:szCs w:val="22"/>
    </w:rPr>
  </w:style>
  <w:style w:type="character" w:styleId="702" w:customStyle="1">
    <w:name w:val="Heading 7 Char"/>
    <w:basedOn w:val="6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3" w:customStyle="1">
    <w:name w:val="Heading 8 Char"/>
    <w:basedOn w:val="693"/>
    <w:uiPriority w:val="9"/>
    <w:rPr>
      <w:rFonts w:ascii="Arial" w:hAnsi="Arial" w:eastAsia="Arial" w:cs="Arial"/>
      <w:i/>
      <w:iCs/>
      <w:sz w:val="22"/>
      <w:szCs w:val="22"/>
    </w:rPr>
  </w:style>
  <w:style w:type="character" w:styleId="704" w:customStyle="1">
    <w:name w:val="Heading 9 Char"/>
    <w:basedOn w:val="693"/>
    <w:uiPriority w:val="9"/>
    <w:rPr>
      <w:rFonts w:ascii="Arial" w:hAnsi="Arial" w:eastAsia="Arial" w:cs="Arial"/>
      <w:i/>
      <w:iCs/>
      <w:sz w:val="21"/>
      <w:szCs w:val="21"/>
    </w:rPr>
  </w:style>
  <w:style w:type="character" w:styleId="705" w:customStyle="1">
    <w:name w:val="Title Char"/>
    <w:basedOn w:val="693"/>
    <w:uiPriority w:val="10"/>
    <w:rPr>
      <w:sz w:val="48"/>
      <w:szCs w:val="48"/>
    </w:rPr>
  </w:style>
  <w:style w:type="character" w:styleId="706" w:customStyle="1">
    <w:name w:val="Subtitle Char"/>
    <w:basedOn w:val="693"/>
    <w:uiPriority w:val="11"/>
    <w:rPr>
      <w:sz w:val="24"/>
      <w:szCs w:val="24"/>
    </w:rPr>
  </w:style>
  <w:style w:type="character" w:styleId="707" w:customStyle="1">
    <w:name w:val="Quote Char"/>
    <w:uiPriority w:val="29"/>
    <w:rPr>
      <w:i/>
    </w:rPr>
  </w:style>
  <w:style w:type="character" w:styleId="708" w:customStyle="1">
    <w:name w:val="Intense Quote Char"/>
    <w:uiPriority w:val="30"/>
    <w:rPr>
      <w:i/>
    </w:rPr>
  </w:style>
  <w:style w:type="character" w:styleId="709" w:customStyle="1">
    <w:name w:val="Header Char"/>
    <w:basedOn w:val="693"/>
    <w:uiPriority w:val="99"/>
  </w:style>
  <w:style w:type="character" w:styleId="710" w:customStyle="1">
    <w:name w:val="Caption Char"/>
    <w:uiPriority w:val="99"/>
  </w:style>
  <w:style w:type="character" w:styleId="711" w:customStyle="1">
    <w:name w:val="Footnote Text Char"/>
    <w:uiPriority w:val="99"/>
    <w:rPr>
      <w:sz w:val="18"/>
    </w:rPr>
  </w:style>
  <w:style w:type="character" w:styleId="712" w:customStyle="1">
    <w:name w:val="Endnote Text Char"/>
    <w:uiPriority w:val="99"/>
    <w:rPr>
      <w:sz w:val="20"/>
    </w:rPr>
  </w:style>
  <w:style w:type="character" w:styleId="713" w:customStyle="1">
    <w:name w:val="Заголовок 1 Знак"/>
    <w:link w:val="684"/>
    <w:uiPriority w:val="9"/>
    <w:rPr>
      <w:rFonts w:ascii="Times New Roman" w:hAnsi="Times New Roman" w:eastAsia="Arial" w:cs="Times New Roman"/>
      <w:b/>
      <w:bCs/>
      <w:sz w:val="28"/>
      <w:szCs w:val="28"/>
    </w:rPr>
  </w:style>
  <w:style w:type="character" w:styleId="714" w:customStyle="1">
    <w:name w:val="Заголовок 2 Знак"/>
    <w:link w:val="685"/>
    <w:uiPriority w:val="9"/>
    <w:rPr>
      <w:rFonts w:ascii="Times New Roman" w:hAnsi="Times New Roman" w:eastAsia="Arial" w:cs="Times New Roman"/>
      <w:sz w:val="24"/>
      <w:szCs w:val="24"/>
    </w:rPr>
  </w:style>
  <w:style w:type="character" w:styleId="715" w:customStyle="1">
    <w:name w:val="Заголовок 3 Знак"/>
    <w:link w:val="686"/>
    <w:uiPriority w:val="9"/>
    <w:rPr>
      <w:rFonts w:ascii="Arial" w:hAnsi="Arial" w:eastAsia="Arial" w:cs="Arial"/>
      <w:sz w:val="30"/>
      <w:szCs w:val="30"/>
    </w:rPr>
  </w:style>
  <w:style w:type="character" w:styleId="716" w:customStyle="1">
    <w:name w:val="Заголовок 4 Знак"/>
    <w:link w:val="687"/>
    <w:uiPriority w:val="9"/>
    <w:rPr>
      <w:rFonts w:ascii="Arial" w:hAnsi="Arial" w:eastAsia="Arial" w:cs="Arial"/>
      <w:b/>
      <w:bCs/>
      <w:sz w:val="26"/>
      <w:szCs w:val="26"/>
    </w:rPr>
  </w:style>
  <w:style w:type="character" w:styleId="717" w:customStyle="1">
    <w:name w:val="Заголовок 5 Знак"/>
    <w:link w:val="688"/>
    <w:uiPriority w:val="9"/>
    <w:rPr>
      <w:rFonts w:ascii="Arial" w:hAnsi="Arial" w:eastAsia="Arial" w:cs="Arial"/>
      <w:b/>
      <w:bCs/>
      <w:sz w:val="24"/>
      <w:szCs w:val="24"/>
    </w:rPr>
  </w:style>
  <w:style w:type="character" w:styleId="718" w:customStyle="1">
    <w:name w:val="Заголовок 6 Знак"/>
    <w:link w:val="689"/>
    <w:uiPriority w:val="9"/>
    <w:rPr>
      <w:rFonts w:ascii="Arial" w:hAnsi="Arial" w:eastAsia="Arial" w:cs="Arial"/>
      <w:b/>
      <w:bCs/>
      <w:sz w:val="22"/>
      <w:szCs w:val="22"/>
    </w:rPr>
  </w:style>
  <w:style w:type="character" w:styleId="719" w:customStyle="1">
    <w:name w:val="Заголовок 7 Знак"/>
    <w:link w:val="6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0" w:customStyle="1">
    <w:name w:val="Заголовок 8 Знак"/>
    <w:link w:val="691"/>
    <w:uiPriority w:val="9"/>
    <w:rPr>
      <w:rFonts w:ascii="Arial" w:hAnsi="Arial" w:eastAsia="Arial" w:cs="Arial"/>
      <w:i/>
      <w:iCs/>
      <w:sz w:val="22"/>
      <w:szCs w:val="22"/>
    </w:rPr>
  </w:style>
  <w:style w:type="character" w:styleId="721" w:customStyle="1">
    <w:name w:val="Заголовок 9 Знак"/>
    <w:link w:val="692"/>
    <w:uiPriority w:val="9"/>
    <w:rPr>
      <w:rFonts w:ascii="Arial" w:hAnsi="Arial" w:eastAsia="Arial" w:cs="Arial"/>
      <w:i/>
      <w:iCs/>
      <w:sz w:val="21"/>
      <w:szCs w:val="21"/>
    </w:rPr>
  </w:style>
  <w:style w:type="paragraph" w:styleId="722">
    <w:name w:val="Title"/>
    <w:basedOn w:val="683"/>
    <w:next w:val="683"/>
    <w:link w:val="723"/>
    <w:uiPriority w:val="10"/>
    <w:qFormat/>
    <w:pPr>
      <w:contextualSpacing/>
      <w:spacing w:before="300"/>
    </w:pPr>
    <w:rPr>
      <w:sz w:val="48"/>
      <w:szCs w:val="48"/>
    </w:rPr>
  </w:style>
  <w:style w:type="character" w:styleId="723" w:customStyle="1">
    <w:name w:val="Заголовок Знак"/>
    <w:link w:val="722"/>
    <w:uiPriority w:val="10"/>
    <w:rPr>
      <w:sz w:val="48"/>
      <w:szCs w:val="48"/>
    </w:rPr>
  </w:style>
  <w:style w:type="paragraph" w:styleId="724">
    <w:name w:val="Subtitle"/>
    <w:basedOn w:val="683"/>
    <w:next w:val="683"/>
    <w:link w:val="725"/>
    <w:uiPriority w:val="11"/>
    <w:qFormat/>
    <w:pPr>
      <w:spacing w:before="200"/>
    </w:pPr>
    <w:rPr>
      <w:sz w:val="24"/>
      <w:szCs w:val="24"/>
    </w:rPr>
  </w:style>
  <w:style w:type="character" w:styleId="725" w:customStyle="1">
    <w:name w:val="Подзаголовок Знак"/>
    <w:link w:val="724"/>
    <w:uiPriority w:val="11"/>
    <w:rPr>
      <w:sz w:val="24"/>
      <w:szCs w:val="24"/>
    </w:rPr>
  </w:style>
  <w:style w:type="paragraph" w:styleId="726">
    <w:name w:val="Quote"/>
    <w:basedOn w:val="683"/>
    <w:next w:val="683"/>
    <w:link w:val="727"/>
    <w:uiPriority w:val="29"/>
    <w:qFormat/>
    <w:pPr>
      <w:ind w:left="720" w:right="720"/>
    </w:pPr>
    <w:rPr>
      <w:i/>
    </w:rPr>
  </w:style>
  <w:style w:type="character" w:styleId="727" w:customStyle="1">
    <w:name w:val="Цитата 2 Знак"/>
    <w:link w:val="726"/>
    <w:uiPriority w:val="29"/>
    <w:rPr>
      <w:i/>
    </w:rPr>
  </w:style>
  <w:style w:type="paragraph" w:styleId="728">
    <w:name w:val="Intense Quote"/>
    <w:basedOn w:val="683"/>
    <w:next w:val="683"/>
    <w:link w:val="72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9" w:customStyle="1">
    <w:name w:val="Выделенная цитата Знак"/>
    <w:link w:val="728"/>
    <w:uiPriority w:val="30"/>
    <w:rPr>
      <w:i/>
    </w:rPr>
  </w:style>
  <w:style w:type="paragraph" w:styleId="730">
    <w:name w:val="Header"/>
    <w:basedOn w:val="683"/>
    <w:link w:val="7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 w:customStyle="1">
    <w:name w:val="Верхний колонтитул Знак"/>
    <w:link w:val="730"/>
    <w:uiPriority w:val="99"/>
  </w:style>
  <w:style w:type="paragraph" w:styleId="732">
    <w:name w:val="Footer"/>
    <w:basedOn w:val="683"/>
    <w:link w:val="7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3" w:customStyle="1">
    <w:name w:val="Footer Char"/>
    <w:uiPriority w:val="99"/>
  </w:style>
  <w:style w:type="paragraph" w:styleId="734">
    <w:name w:val="Caption"/>
    <w:basedOn w:val="683"/>
    <w:next w:val="683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35" w:customStyle="1">
    <w:name w:val="Нижний колонтитул Знак"/>
    <w:link w:val="732"/>
    <w:uiPriority w:val="99"/>
  </w:style>
  <w:style w:type="table" w:styleId="736">
    <w:name w:val="Table Grid"/>
    <w:basedOn w:val="69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37" w:customStyle="1">
    <w:name w:val="Table Grid Light"/>
    <w:basedOn w:val="69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8">
    <w:name w:val="Plain Table 1"/>
    <w:basedOn w:val="69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2"/>
    <w:basedOn w:val="69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3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>
    <w:name w:val="Plain Table 4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Plain Table 5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>
    <w:name w:val="Grid Table 1 Light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Grid Table 1 Light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Grid Table 1 Light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2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2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3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3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4"/>
    <w:basedOn w:val="6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 w:customStyle="1">
    <w:name w:val="Grid Table 4 - Accent 1"/>
    <w:basedOn w:val="6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66" w:customStyle="1">
    <w:name w:val="Grid Table 4 - Accent 2"/>
    <w:basedOn w:val="6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67" w:customStyle="1">
    <w:name w:val="Grid Table 4 - Accent 3"/>
    <w:basedOn w:val="6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8" w:customStyle="1">
    <w:name w:val="Grid Table 4 - Accent 4"/>
    <w:basedOn w:val="6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69" w:customStyle="1">
    <w:name w:val="Grid Table 4 - Accent 5"/>
    <w:basedOn w:val="6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70" w:customStyle="1">
    <w:name w:val="Grid Table 4 - Accent 6"/>
    <w:basedOn w:val="6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71">
    <w:name w:val="Grid Table 5 Dark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6" w:customStyle="1">
    <w:name w:val="Grid Table 5 Dark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7" w:customStyle="1">
    <w:name w:val="Grid Table 5 Dark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8">
    <w:name w:val="Grid Table 6 Colorful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9" w:customStyle="1">
    <w:name w:val="Grid Table 6 Colorful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80" w:customStyle="1">
    <w:name w:val="Grid Table 6 Colorful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81" w:customStyle="1">
    <w:name w:val="Grid Table 6 Colorful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82" w:customStyle="1">
    <w:name w:val="Grid Table 6 Colorful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83" w:customStyle="1">
    <w:name w:val="Grid Table 6 Colorful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4" w:customStyle="1">
    <w:name w:val="Grid Table 6 Colorful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5">
    <w:name w:val="Grid Table 7 Colorful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7 Colorful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7 Colorful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1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2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3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4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1 Light - Accent 5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1 Light - Accent 6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04" w:customStyle="1">
    <w:name w:val="List Table 2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5" w:customStyle="1">
    <w:name w:val="List Table 2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6">
    <w:name w:val="List Table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3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3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4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4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5 Dark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1" w:customStyle="1">
    <w:name w:val="List Table 5 Dark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2" w:customStyle="1">
    <w:name w:val="List Table 5 Dark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3" w:customStyle="1">
    <w:name w:val="List Table 5 Dark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 w:customStyle="1">
    <w:name w:val="List Table 5 Dark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5" w:customStyle="1">
    <w:name w:val="List Table 5 Dark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6" w:customStyle="1">
    <w:name w:val="List Table 5 Dark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7">
    <w:name w:val="List Table 6 Colorful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8" w:customStyle="1">
    <w:name w:val="List Table 6 Colorful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29" w:customStyle="1">
    <w:name w:val="List Table 6 Colorful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30" w:customStyle="1">
    <w:name w:val="List Table 6 Colorful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31" w:customStyle="1">
    <w:name w:val="List Table 6 Colorful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32" w:customStyle="1">
    <w:name w:val="List Table 6 Colorful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33" w:customStyle="1">
    <w:name w:val="List Table 6 Colorful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34">
    <w:name w:val="List Table 7 Colorful"/>
    <w:basedOn w:val="6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7 Colorful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st Table 7 Colorful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Lined - Accent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2" w:customStyle="1">
    <w:name w:val="Lined - Accent 1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43" w:customStyle="1">
    <w:name w:val="Lined - Accent 2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44" w:customStyle="1">
    <w:name w:val="Lined - Accent 3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5" w:customStyle="1">
    <w:name w:val="Lined - Accent 4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46" w:customStyle="1">
    <w:name w:val="Lined - Accent 5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7" w:customStyle="1">
    <w:name w:val="Lined - Accent 6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8" w:customStyle="1">
    <w:name w:val="Bordered &amp; Lined - Accent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9" w:customStyle="1">
    <w:name w:val="Bordered &amp; Lined - Accent 1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50" w:customStyle="1">
    <w:name w:val="Bordered &amp; Lined - Accent 2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51" w:customStyle="1">
    <w:name w:val="Bordered &amp; Lined - Accent 3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2" w:customStyle="1">
    <w:name w:val="Bordered &amp; Lined - Accent 4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53" w:customStyle="1">
    <w:name w:val="Bordered &amp; Lined - Accent 5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4" w:customStyle="1">
    <w:name w:val="Bordered &amp; Lined - Accent 6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5" w:customStyle="1">
    <w:name w:val="Bordered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6" w:customStyle="1">
    <w:name w:val="Bordered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7" w:customStyle="1">
    <w:name w:val="Bordered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58" w:customStyle="1">
    <w:name w:val="Bordered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9" w:customStyle="1">
    <w:name w:val="Bordered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60" w:customStyle="1">
    <w:name w:val="Bordered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61" w:customStyle="1">
    <w:name w:val="Bordered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62">
    <w:name w:val="Hyperlink"/>
    <w:uiPriority w:val="99"/>
    <w:unhideWhenUsed/>
    <w:rPr>
      <w:color w:val="0563c1" w:themeColor="hyperlink"/>
      <w:u w:val="single"/>
    </w:rPr>
  </w:style>
  <w:style w:type="paragraph" w:styleId="863">
    <w:name w:val="footnote text"/>
    <w:basedOn w:val="683"/>
    <w:link w:val="864"/>
    <w:uiPriority w:val="99"/>
    <w:semiHidden/>
    <w:unhideWhenUsed/>
    <w:pPr>
      <w:spacing w:after="40" w:line="240" w:lineRule="auto"/>
    </w:pPr>
    <w:rPr>
      <w:sz w:val="18"/>
    </w:rPr>
  </w:style>
  <w:style w:type="character" w:styleId="864" w:customStyle="1">
    <w:name w:val="Текст сноски Знак"/>
    <w:link w:val="863"/>
    <w:uiPriority w:val="99"/>
    <w:rPr>
      <w:sz w:val="18"/>
    </w:rPr>
  </w:style>
  <w:style w:type="character" w:styleId="865">
    <w:name w:val="footnote reference"/>
    <w:uiPriority w:val="99"/>
    <w:unhideWhenUsed/>
    <w:rPr>
      <w:vertAlign w:val="superscript"/>
    </w:rPr>
  </w:style>
  <w:style w:type="paragraph" w:styleId="866">
    <w:name w:val="endnote text"/>
    <w:basedOn w:val="683"/>
    <w:link w:val="867"/>
    <w:uiPriority w:val="99"/>
    <w:semiHidden/>
    <w:unhideWhenUsed/>
    <w:pPr>
      <w:spacing w:after="0" w:line="240" w:lineRule="auto"/>
    </w:pPr>
    <w:rPr>
      <w:sz w:val="20"/>
    </w:rPr>
  </w:style>
  <w:style w:type="character" w:styleId="867" w:customStyle="1">
    <w:name w:val="Текст концевой сноски Знак"/>
    <w:link w:val="866"/>
    <w:uiPriority w:val="99"/>
    <w:rPr>
      <w:sz w:val="20"/>
    </w:rPr>
  </w:style>
  <w:style w:type="character" w:styleId="868">
    <w:name w:val="endnote reference"/>
    <w:uiPriority w:val="99"/>
    <w:semiHidden/>
    <w:unhideWhenUsed/>
    <w:rPr>
      <w:vertAlign w:val="superscript"/>
    </w:rPr>
  </w:style>
  <w:style w:type="paragraph" w:styleId="869">
    <w:name w:val="toc 1"/>
    <w:basedOn w:val="683"/>
    <w:next w:val="683"/>
    <w:uiPriority w:val="39"/>
    <w:unhideWhenUsed/>
    <w:pPr>
      <w:spacing w:after="57"/>
    </w:pPr>
  </w:style>
  <w:style w:type="paragraph" w:styleId="870">
    <w:name w:val="toc 2"/>
    <w:basedOn w:val="683"/>
    <w:next w:val="683"/>
    <w:uiPriority w:val="39"/>
    <w:unhideWhenUsed/>
    <w:pPr>
      <w:ind w:left="283"/>
      <w:spacing w:after="57"/>
    </w:pPr>
  </w:style>
  <w:style w:type="paragraph" w:styleId="871">
    <w:name w:val="toc 3"/>
    <w:basedOn w:val="683"/>
    <w:next w:val="683"/>
    <w:uiPriority w:val="39"/>
    <w:unhideWhenUsed/>
    <w:pPr>
      <w:ind w:left="567"/>
      <w:spacing w:after="57"/>
    </w:pPr>
  </w:style>
  <w:style w:type="paragraph" w:styleId="872">
    <w:name w:val="toc 4"/>
    <w:basedOn w:val="683"/>
    <w:next w:val="683"/>
    <w:uiPriority w:val="39"/>
    <w:unhideWhenUsed/>
    <w:pPr>
      <w:ind w:left="850"/>
      <w:spacing w:after="57"/>
    </w:pPr>
  </w:style>
  <w:style w:type="paragraph" w:styleId="873">
    <w:name w:val="toc 5"/>
    <w:basedOn w:val="683"/>
    <w:next w:val="683"/>
    <w:uiPriority w:val="39"/>
    <w:unhideWhenUsed/>
    <w:pPr>
      <w:ind w:left="1134"/>
      <w:spacing w:after="57"/>
    </w:pPr>
  </w:style>
  <w:style w:type="paragraph" w:styleId="874">
    <w:name w:val="toc 6"/>
    <w:basedOn w:val="683"/>
    <w:next w:val="683"/>
    <w:uiPriority w:val="39"/>
    <w:unhideWhenUsed/>
    <w:pPr>
      <w:ind w:left="1417"/>
      <w:spacing w:after="57"/>
    </w:pPr>
  </w:style>
  <w:style w:type="paragraph" w:styleId="875">
    <w:name w:val="toc 7"/>
    <w:basedOn w:val="683"/>
    <w:next w:val="683"/>
    <w:uiPriority w:val="39"/>
    <w:unhideWhenUsed/>
    <w:pPr>
      <w:ind w:left="1701"/>
      <w:spacing w:after="57"/>
    </w:pPr>
  </w:style>
  <w:style w:type="paragraph" w:styleId="876">
    <w:name w:val="toc 8"/>
    <w:basedOn w:val="683"/>
    <w:next w:val="683"/>
    <w:uiPriority w:val="39"/>
    <w:unhideWhenUsed/>
    <w:pPr>
      <w:ind w:left="1984"/>
      <w:spacing w:after="57"/>
    </w:pPr>
  </w:style>
  <w:style w:type="paragraph" w:styleId="877">
    <w:name w:val="toc 9"/>
    <w:basedOn w:val="683"/>
    <w:next w:val="683"/>
    <w:uiPriority w:val="39"/>
    <w:unhideWhenUsed/>
    <w:pPr>
      <w:ind w:left="2268"/>
      <w:spacing w:after="57"/>
    </w:pPr>
  </w:style>
  <w:style w:type="paragraph" w:styleId="878">
    <w:name w:val="TOC Heading"/>
    <w:uiPriority w:val="39"/>
    <w:unhideWhenUsed/>
  </w:style>
  <w:style w:type="paragraph" w:styleId="879">
    <w:name w:val="table of figures"/>
    <w:basedOn w:val="683"/>
    <w:next w:val="683"/>
    <w:uiPriority w:val="99"/>
    <w:unhideWhenUsed/>
    <w:pPr>
      <w:spacing w:after="0"/>
    </w:pPr>
  </w:style>
  <w:style w:type="paragraph" w:styleId="880">
    <w:name w:val="No Spacing"/>
    <w:basedOn w:val="683"/>
    <w:link w:val="882"/>
    <w:uiPriority w:val="1"/>
    <w:qFormat/>
    <w:pPr>
      <w:spacing w:after="0" w:line="240" w:lineRule="auto"/>
    </w:pPr>
  </w:style>
  <w:style w:type="paragraph" w:styleId="881">
    <w:name w:val="List Paragraph"/>
    <w:basedOn w:val="683"/>
    <w:uiPriority w:val="34"/>
    <w:qFormat/>
    <w:pPr>
      <w:contextualSpacing/>
      <w:ind w:left="720"/>
    </w:pPr>
  </w:style>
  <w:style w:type="character" w:styleId="882" w:customStyle="1">
    <w:name w:val="Без интервала Знак"/>
    <w:basedOn w:val="693"/>
    <w:link w:val="880"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32" w:default="1">
    <w:name w:val="Normal"/>
    <w:qFormat/>
  </w:style>
  <w:style w:type="paragraph" w:styleId="1333">
    <w:name w:val="Heading 1"/>
    <w:basedOn w:val="1332"/>
    <w:next w:val="1332"/>
    <w:link w:val="136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334">
    <w:name w:val="Heading 2"/>
    <w:basedOn w:val="1332"/>
    <w:next w:val="1332"/>
    <w:link w:val="13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335">
    <w:name w:val="Heading 3"/>
    <w:basedOn w:val="1332"/>
    <w:next w:val="1332"/>
    <w:link w:val="13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336">
    <w:name w:val="Heading 4"/>
    <w:basedOn w:val="1332"/>
    <w:next w:val="1332"/>
    <w:link w:val="13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337">
    <w:name w:val="Heading 5"/>
    <w:basedOn w:val="1332"/>
    <w:next w:val="1332"/>
    <w:link w:val="13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338">
    <w:name w:val="Heading 6"/>
    <w:basedOn w:val="1332"/>
    <w:next w:val="1332"/>
    <w:link w:val="13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339">
    <w:name w:val="Heading 7"/>
    <w:basedOn w:val="1332"/>
    <w:next w:val="1332"/>
    <w:link w:val="136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40">
    <w:name w:val="Heading 8"/>
    <w:basedOn w:val="1332"/>
    <w:next w:val="1332"/>
    <w:link w:val="13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341">
    <w:name w:val="Heading 9"/>
    <w:basedOn w:val="1332"/>
    <w:next w:val="1332"/>
    <w:link w:val="137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42" w:default="1">
    <w:name w:val="Default Paragraph Font"/>
    <w:uiPriority w:val="1"/>
    <w:semiHidden/>
    <w:unhideWhenUsed/>
  </w:style>
  <w:style w:type="table" w:styleId="13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44" w:default="1">
    <w:name w:val="No List"/>
    <w:uiPriority w:val="99"/>
    <w:semiHidden/>
    <w:unhideWhenUsed/>
  </w:style>
  <w:style w:type="character" w:styleId="1345" w:customStyle="1">
    <w:name w:val="Heading 1 Char"/>
    <w:basedOn w:val="1342"/>
    <w:uiPriority w:val="9"/>
    <w:rPr>
      <w:rFonts w:ascii="Arial" w:hAnsi="Arial" w:eastAsia="Arial" w:cs="Arial"/>
      <w:sz w:val="40"/>
      <w:szCs w:val="40"/>
    </w:rPr>
  </w:style>
  <w:style w:type="character" w:styleId="1346" w:customStyle="1">
    <w:name w:val="Heading 2 Char"/>
    <w:basedOn w:val="1342"/>
    <w:uiPriority w:val="9"/>
    <w:rPr>
      <w:rFonts w:ascii="Arial" w:hAnsi="Arial" w:eastAsia="Arial" w:cs="Arial"/>
      <w:sz w:val="34"/>
    </w:rPr>
  </w:style>
  <w:style w:type="character" w:styleId="1347" w:customStyle="1">
    <w:name w:val="Heading 3 Char"/>
    <w:basedOn w:val="1342"/>
    <w:uiPriority w:val="9"/>
    <w:rPr>
      <w:rFonts w:ascii="Arial" w:hAnsi="Arial" w:eastAsia="Arial" w:cs="Arial"/>
      <w:sz w:val="30"/>
      <w:szCs w:val="30"/>
    </w:rPr>
  </w:style>
  <w:style w:type="character" w:styleId="1348" w:customStyle="1">
    <w:name w:val="Heading 4 Char"/>
    <w:basedOn w:val="1342"/>
    <w:uiPriority w:val="9"/>
    <w:rPr>
      <w:rFonts w:ascii="Arial" w:hAnsi="Arial" w:eastAsia="Arial" w:cs="Arial"/>
      <w:b/>
      <w:bCs/>
      <w:sz w:val="26"/>
      <w:szCs w:val="26"/>
    </w:rPr>
  </w:style>
  <w:style w:type="character" w:styleId="1349" w:customStyle="1">
    <w:name w:val="Heading 5 Char"/>
    <w:basedOn w:val="1342"/>
    <w:uiPriority w:val="9"/>
    <w:rPr>
      <w:rFonts w:ascii="Arial" w:hAnsi="Arial" w:eastAsia="Arial" w:cs="Arial"/>
      <w:b/>
      <w:bCs/>
      <w:sz w:val="24"/>
      <w:szCs w:val="24"/>
    </w:rPr>
  </w:style>
  <w:style w:type="character" w:styleId="1350" w:customStyle="1">
    <w:name w:val="Heading 6 Char"/>
    <w:basedOn w:val="1342"/>
    <w:uiPriority w:val="9"/>
    <w:rPr>
      <w:rFonts w:ascii="Arial" w:hAnsi="Arial" w:eastAsia="Arial" w:cs="Arial"/>
      <w:b/>
      <w:bCs/>
      <w:sz w:val="22"/>
      <w:szCs w:val="22"/>
    </w:rPr>
  </w:style>
  <w:style w:type="character" w:styleId="1351" w:customStyle="1">
    <w:name w:val="Heading 7 Char"/>
    <w:basedOn w:val="134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352" w:customStyle="1">
    <w:name w:val="Heading 8 Char"/>
    <w:basedOn w:val="1342"/>
    <w:uiPriority w:val="9"/>
    <w:rPr>
      <w:rFonts w:ascii="Arial" w:hAnsi="Arial" w:eastAsia="Arial" w:cs="Arial"/>
      <w:i/>
      <w:iCs/>
      <w:sz w:val="22"/>
      <w:szCs w:val="22"/>
    </w:rPr>
  </w:style>
  <w:style w:type="character" w:styleId="1353" w:customStyle="1">
    <w:name w:val="Heading 9 Char"/>
    <w:basedOn w:val="1342"/>
    <w:uiPriority w:val="9"/>
    <w:rPr>
      <w:rFonts w:ascii="Arial" w:hAnsi="Arial" w:eastAsia="Arial" w:cs="Arial"/>
      <w:i/>
      <w:iCs/>
      <w:sz w:val="21"/>
      <w:szCs w:val="21"/>
    </w:rPr>
  </w:style>
  <w:style w:type="character" w:styleId="1354" w:customStyle="1">
    <w:name w:val="Title Char"/>
    <w:basedOn w:val="1342"/>
    <w:uiPriority w:val="10"/>
    <w:rPr>
      <w:sz w:val="48"/>
      <w:szCs w:val="48"/>
    </w:rPr>
  </w:style>
  <w:style w:type="character" w:styleId="1355" w:customStyle="1">
    <w:name w:val="Subtitle Char"/>
    <w:basedOn w:val="1342"/>
    <w:uiPriority w:val="11"/>
    <w:rPr>
      <w:sz w:val="24"/>
      <w:szCs w:val="24"/>
    </w:rPr>
  </w:style>
  <w:style w:type="character" w:styleId="1356" w:customStyle="1">
    <w:name w:val="Quote Char"/>
    <w:uiPriority w:val="29"/>
    <w:rPr>
      <w:i/>
    </w:rPr>
  </w:style>
  <w:style w:type="character" w:styleId="1357" w:customStyle="1">
    <w:name w:val="Intense Quote Char"/>
    <w:uiPriority w:val="30"/>
    <w:rPr>
      <w:i/>
    </w:rPr>
  </w:style>
  <w:style w:type="character" w:styleId="1358" w:customStyle="1">
    <w:name w:val="Header Char"/>
    <w:basedOn w:val="1342"/>
    <w:uiPriority w:val="99"/>
  </w:style>
  <w:style w:type="character" w:styleId="1359" w:customStyle="1">
    <w:name w:val="Caption Char"/>
    <w:uiPriority w:val="99"/>
  </w:style>
  <w:style w:type="character" w:styleId="1360" w:customStyle="1">
    <w:name w:val="Footnote Text Char"/>
    <w:uiPriority w:val="99"/>
    <w:rPr>
      <w:sz w:val="18"/>
    </w:rPr>
  </w:style>
  <w:style w:type="character" w:styleId="1361" w:customStyle="1">
    <w:name w:val="Endnote Text Char"/>
    <w:uiPriority w:val="99"/>
    <w:rPr>
      <w:sz w:val="20"/>
    </w:rPr>
  </w:style>
  <w:style w:type="character" w:styleId="1362" w:customStyle="1">
    <w:name w:val="Заголовок 1 Знак"/>
    <w:basedOn w:val="1342"/>
    <w:link w:val="1333"/>
    <w:uiPriority w:val="9"/>
    <w:rPr>
      <w:rFonts w:ascii="Arial" w:hAnsi="Arial" w:eastAsia="Arial" w:cs="Arial"/>
      <w:sz w:val="40"/>
      <w:szCs w:val="40"/>
    </w:rPr>
  </w:style>
  <w:style w:type="character" w:styleId="1363" w:customStyle="1">
    <w:name w:val="Заголовок 2 Знак"/>
    <w:basedOn w:val="1342"/>
    <w:link w:val="1334"/>
    <w:uiPriority w:val="9"/>
    <w:rPr>
      <w:rFonts w:ascii="Arial" w:hAnsi="Arial" w:eastAsia="Arial" w:cs="Arial"/>
      <w:sz w:val="34"/>
    </w:rPr>
  </w:style>
  <w:style w:type="character" w:styleId="1364" w:customStyle="1">
    <w:name w:val="Заголовок 3 Знак"/>
    <w:basedOn w:val="1342"/>
    <w:link w:val="1335"/>
    <w:uiPriority w:val="9"/>
    <w:rPr>
      <w:rFonts w:ascii="Arial" w:hAnsi="Arial" w:eastAsia="Arial" w:cs="Arial"/>
      <w:sz w:val="30"/>
      <w:szCs w:val="30"/>
    </w:rPr>
  </w:style>
  <w:style w:type="character" w:styleId="1365" w:customStyle="1">
    <w:name w:val="Заголовок 4 Знак"/>
    <w:basedOn w:val="1342"/>
    <w:link w:val="1336"/>
    <w:uiPriority w:val="9"/>
    <w:rPr>
      <w:rFonts w:ascii="Arial" w:hAnsi="Arial" w:eastAsia="Arial" w:cs="Arial"/>
      <w:b/>
      <w:bCs/>
      <w:sz w:val="26"/>
      <w:szCs w:val="26"/>
    </w:rPr>
  </w:style>
  <w:style w:type="character" w:styleId="1366" w:customStyle="1">
    <w:name w:val="Заголовок 5 Знак"/>
    <w:basedOn w:val="1342"/>
    <w:link w:val="1337"/>
    <w:uiPriority w:val="9"/>
    <w:rPr>
      <w:rFonts w:ascii="Arial" w:hAnsi="Arial" w:eastAsia="Arial" w:cs="Arial"/>
      <w:b/>
      <w:bCs/>
      <w:sz w:val="24"/>
      <w:szCs w:val="24"/>
    </w:rPr>
  </w:style>
  <w:style w:type="character" w:styleId="1367" w:customStyle="1">
    <w:name w:val="Заголовок 6 Знак"/>
    <w:basedOn w:val="1342"/>
    <w:link w:val="1338"/>
    <w:uiPriority w:val="9"/>
    <w:rPr>
      <w:rFonts w:ascii="Arial" w:hAnsi="Arial" w:eastAsia="Arial" w:cs="Arial"/>
      <w:b/>
      <w:bCs/>
      <w:sz w:val="22"/>
      <w:szCs w:val="22"/>
    </w:rPr>
  </w:style>
  <w:style w:type="character" w:styleId="1368" w:customStyle="1">
    <w:name w:val="Заголовок 7 Знак"/>
    <w:basedOn w:val="1342"/>
    <w:link w:val="13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369" w:customStyle="1">
    <w:name w:val="Заголовок 8 Знак"/>
    <w:basedOn w:val="1342"/>
    <w:link w:val="1340"/>
    <w:uiPriority w:val="9"/>
    <w:rPr>
      <w:rFonts w:ascii="Arial" w:hAnsi="Arial" w:eastAsia="Arial" w:cs="Arial"/>
      <w:i/>
      <w:iCs/>
      <w:sz w:val="22"/>
      <w:szCs w:val="22"/>
    </w:rPr>
  </w:style>
  <w:style w:type="character" w:styleId="1370" w:customStyle="1">
    <w:name w:val="Заголовок 9 Знак"/>
    <w:basedOn w:val="1342"/>
    <w:link w:val="1341"/>
    <w:uiPriority w:val="9"/>
    <w:rPr>
      <w:rFonts w:ascii="Arial" w:hAnsi="Arial" w:eastAsia="Arial" w:cs="Arial"/>
      <w:i/>
      <w:iCs/>
      <w:sz w:val="21"/>
      <w:szCs w:val="21"/>
    </w:rPr>
  </w:style>
  <w:style w:type="paragraph" w:styleId="1371">
    <w:name w:val="List Paragraph"/>
    <w:basedOn w:val="1332"/>
    <w:uiPriority w:val="34"/>
    <w:qFormat/>
    <w:pPr>
      <w:contextualSpacing/>
      <w:ind w:left="720"/>
    </w:pPr>
  </w:style>
  <w:style w:type="paragraph" w:styleId="1372">
    <w:name w:val="No Spacing"/>
    <w:uiPriority w:val="1"/>
    <w:qFormat/>
  </w:style>
  <w:style w:type="paragraph" w:styleId="1373">
    <w:name w:val="Title"/>
    <w:basedOn w:val="1332"/>
    <w:next w:val="1332"/>
    <w:link w:val="13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74" w:customStyle="1">
    <w:name w:val="Заголовок Знак"/>
    <w:basedOn w:val="1342"/>
    <w:link w:val="1373"/>
    <w:uiPriority w:val="10"/>
    <w:rPr>
      <w:sz w:val="48"/>
      <w:szCs w:val="48"/>
    </w:rPr>
  </w:style>
  <w:style w:type="paragraph" w:styleId="1375">
    <w:name w:val="Subtitle"/>
    <w:basedOn w:val="1332"/>
    <w:next w:val="1332"/>
    <w:link w:val="1376"/>
    <w:uiPriority w:val="11"/>
    <w:qFormat/>
    <w:pPr>
      <w:spacing w:before="200" w:after="200"/>
    </w:pPr>
    <w:rPr>
      <w:sz w:val="24"/>
      <w:szCs w:val="24"/>
    </w:rPr>
  </w:style>
  <w:style w:type="character" w:styleId="1376" w:customStyle="1">
    <w:name w:val="Подзаголовок Знак"/>
    <w:basedOn w:val="1342"/>
    <w:link w:val="1375"/>
    <w:uiPriority w:val="11"/>
    <w:rPr>
      <w:sz w:val="24"/>
      <w:szCs w:val="24"/>
    </w:rPr>
  </w:style>
  <w:style w:type="paragraph" w:styleId="1377">
    <w:name w:val="Quote"/>
    <w:basedOn w:val="1332"/>
    <w:next w:val="1332"/>
    <w:link w:val="1378"/>
    <w:uiPriority w:val="29"/>
    <w:qFormat/>
    <w:pPr>
      <w:ind w:left="720" w:right="720"/>
    </w:pPr>
    <w:rPr>
      <w:i/>
    </w:rPr>
  </w:style>
  <w:style w:type="character" w:styleId="1378" w:customStyle="1">
    <w:name w:val="Цитата 2 Знак"/>
    <w:link w:val="1377"/>
    <w:uiPriority w:val="29"/>
    <w:rPr>
      <w:i/>
    </w:rPr>
  </w:style>
  <w:style w:type="paragraph" w:styleId="1379">
    <w:name w:val="Intense Quote"/>
    <w:basedOn w:val="1332"/>
    <w:next w:val="1332"/>
    <w:link w:val="138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80" w:customStyle="1">
    <w:name w:val="Выделенная цитата Знак"/>
    <w:link w:val="1379"/>
    <w:uiPriority w:val="30"/>
    <w:rPr>
      <w:i/>
    </w:rPr>
  </w:style>
  <w:style w:type="paragraph" w:styleId="1381">
    <w:name w:val="Header"/>
    <w:basedOn w:val="1332"/>
    <w:link w:val="1382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1382" w:customStyle="1">
    <w:name w:val="Верхний колонтитул Знак"/>
    <w:basedOn w:val="1342"/>
    <w:link w:val="1381"/>
    <w:uiPriority w:val="99"/>
  </w:style>
  <w:style w:type="paragraph" w:styleId="1383">
    <w:name w:val="Footer"/>
    <w:basedOn w:val="1332"/>
    <w:link w:val="1386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1384" w:customStyle="1">
    <w:name w:val="Footer Char"/>
    <w:basedOn w:val="1342"/>
    <w:uiPriority w:val="99"/>
  </w:style>
  <w:style w:type="paragraph" w:styleId="1385">
    <w:name w:val="Caption"/>
    <w:basedOn w:val="1332"/>
    <w:next w:val="1332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1386" w:customStyle="1">
    <w:name w:val="Нижний колонтитул Знак"/>
    <w:link w:val="1383"/>
    <w:uiPriority w:val="99"/>
  </w:style>
  <w:style w:type="table" w:styleId="1387">
    <w:name w:val="Table Grid"/>
    <w:basedOn w:val="134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388" w:customStyle="1">
    <w:name w:val="Table Grid Light"/>
    <w:basedOn w:val="134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389">
    <w:name w:val="Plain Table 1"/>
    <w:basedOn w:val="134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0">
    <w:name w:val="Plain Table 2"/>
    <w:basedOn w:val="1343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1">
    <w:name w:val="Plain Table 3"/>
    <w:basedOn w:val="134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2">
    <w:name w:val="Plain Table 4"/>
    <w:basedOn w:val="134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Plain Table 5"/>
    <w:basedOn w:val="134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4">
    <w:name w:val="Grid Table 1 Light"/>
    <w:basedOn w:val="1343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 w:customStyle="1">
    <w:name w:val="Grid Table 1 Light - Accent 1"/>
    <w:basedOn w:val="1343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 w:customStyle="1">
    <w:name w:val="Grid Table 1 Light - Accent 2"/>
    <w:basedOn w:val="1343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 w:customStyle="1">
    <w:name w:val="Grid Table 1 Light - Accent 3"/>
    <w:basedOn w:val="1343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 w:customStyle="1">
    <w:name w:val="Grid Table 1 Light - Accent 4"/>
    <w:basedOn w:val="1343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 w:customStyle="1">
    <w:name w:val="Grid Table 1 Light - Accent 5"/>
    <w:basedOn w:val="1343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 w:customStyle="1">
    <w:name w:val="Grid Table 1 Light - Accent 6"/>
    <w:basedOn w:val="1343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Grid Table 2"/>
    <w:basedOn w:val="134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 w:customStyle="1">
    <w:name w:val="Grid Table 2 - Accent 1"/>
    <w:basedOn w:val="1343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 w:customStyle="1">
    <w:name w:val="Grid Table 2 - Accent 2"/>
    <w:basedOn w:val="1343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 w:customStyle="1">
    <w:name w:val="Grid Table 2 - Accent 3"/>
    <w:basedOn w:val="1343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 w:customStyle="1">
    <w:name w:val="Grid Table 2 - Accent 4"/>
    <w:basedOn w:val="1343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 w:customStyle="1">
    <w:name w:val="Grid Table 2 - Accent 5"/>
    <w:basedOn w:val="1343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 w:customStyle="1">
    <w:name w:val="Grid Table 2 - Accent 6"/>
    <w:basedOn w:val="1343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3"/>
    <w:basedOn w:val="134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 w:customStyle="1">
    <w:name w:val="Grid Table 3 - Accent 1"/>
    <w:basedOn w:val="1343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 w:customStyle="1">
    <w:name w:val="Grid Table 3 - Accent 2"/>
    <w:basedOn w:val="1343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 w:customStyle="1">
    <w:name w:val="Grid Table 3 - Accent 3"/>
    <w:basedOn w:val="1343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 w:customStyle="1">
    <w:name w:val="Grid Table 3 - Accent 4"/>
    <w:basedOn w:val="1343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 w:customStyle="1">
    <w:name w:val="Grid Table 3 - Accent 5"/>
    <w:basedOn w:val="1343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 w:customStyle="1">
    <w:name w:val="Grid Table 3 - Accent 6"/>
    <w:basedOn w:val="1343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Grid Table 4"/>
    <w:basedOn w:val="1343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6" w:customStyle="1">
    <w:name w:val="Grid Table 4 - Accent 1"/>
    <w:basedOn w:val="1343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1417" w:customStyle="1">
    <w:name w:val="Grid Table 4 - Accent 2"/>
    <w:basedOn w:val="1343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418" w:customStyle="1">
    <w:name w:val="Grid Table 4 - Accent 3"/>
    <w:basedOn w:val="1343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419" w:customStyle="1">
    <w:name w:val="Grid Table 4 - Accent 4"/>
    <w:basedOn w:val="1343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420" w:customStyle="1">
    <w:name w:val="Grid Table 4 - Accent 5"/>
    <w:basedOn w:val="1343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1421" w:customStyle="1">
    <w:name w:val="Grid Table 4 - Accent 6"/>
    <w:basedOn w:val="1343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422">
    <w:name w:val="Grid Table 5 Dark"/>
    <w:basedOn w:val="134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423" w:customStyle="1">
    <w:name w:val="Grid Table 5 Dark- Accent 1"/>
    <w:basedOn w:val="134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1424" w:customStyle="1">
    <w:name w:val="Grid Table 5 Dark - Accent 2"/>
    <w:basedOn w:val="134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425" w:customStyle="1">
    <w:name w:val="Grid Table 5 Dark - Accent 3"/>
    <w:basedOn w:val="134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426" w:customStyle="1">
    <w:name w:val="Grid Table 5 Dark- Accent 4"/>
    <w:basedOn w:val="134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427" w:customStyle="1">
    <w:name w:val="Grid Table 5 Dark - Accent 5"/>
    <w:basedOn w:val="134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1428" w:customStyle="1">
    <w:name w:val="Grid Table 5 Dark - Accent 6"/>
    <w:basedOn w:val="134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429">
    <w:name w:val="Grid Table 6 Colorful"/>
    <w:basedOn w:val="1343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430" w:customStyle="1">
    <w:name w:val="Grid Table 6 Colorful - Accent 1"/>
    <w:basedOn w:val="1343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1431" w:customStyle="1">
    <w:name w:val="Grid Table 6 Colorful - Accent 2"/>
    <w:basedOn w:val="1343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432" w:customStyle="1">
    <w:name w:val="Grid Table 6 Colorful - Accent 3"/>
    <w:basedOn w:val="1343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433" w:customStyle="1">
    <w:name w:val="Grid Table 6 Colorful - Accent 4"/>
    <w:basedOn w:val="1343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434" w:customStyle="1">
    <w:name w:val="Grid Table 6 Colorful - Accent 5"/>
    <w:basedOn w:val="1343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435" w:customStyle="1">
    <w:name w:val="Grid Table 6 Colorful - Accent 6"/>
    <w:basedOn w:val="1343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436">
    <w:name w:val="Grid Table 7 Colorful"/>
    <w:basedOn w:val="1343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 w:customStyle="1">
    <w:name w:val="Grid Table 7 Colorful - Accent 1"/>
    <w:basedOn w:val="1343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 w:customStyle="1">
    <w:name w:val="Grid Table 7 Colorful - Accent 2"/>
    <w:basedOn w:val="1343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 w:customStyle="1">
    <w:name w:val="Grid Table 7 Colorful - Accent 3"/>
    <w:basedOn w:val="1343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 w:customStyle="1">
    <w:name w:val="Grid Table 7 Colorful - Accent 4"/>
    <w:basedOn w:val="1343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 w:customStyle="1">
    <w:name w:val="Grid Table 7 Colorful - Accent 5"/>
    <w:basedOn w:val="1343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 w:customStyle="1">
    <w:name w:val="Grid Table 7 Colorful - Accent 6"/>
    <w:basedOn w:val="1343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List Table 1 Light"/>
    <w:basedOn w:val="1343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 w:customStyle="1">
    <w:name w:val="List Table 1 Light - Accent 1"/>
    <w:basedOn w:val="1343"/>
    <w:uiPriority w:val="99"/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 w:customStyle="1">
    <w:name w:val="List Table 1 Light - Accent 2"/>
    <w:basedOn w:val="1343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 w:customStyle="1">
    <w:name w:val="List Table 1 Light - Accent 3"/>
    <w:basedOn w:val="1343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 w:customStyle="1">
    <w:name w:val="List Table 1 Light - Accent 4"/>
    <w:basedOn w:val="1343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 w:customStyle="1">
    <w:name w:val="List Table 1 Light - Accent 5"/>
    <w:basedOn w:val="1343"/>
    <w:uiPriority w:val="99"/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 w:customStyle="1">
    <w:name w:val="List Table 1 Light - Accent 6"/>
    <w:basedOn w:val="1343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List Table 2"/>
    <w:basedOn w:val="1343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451" w:customStyle="1">
    <w:name w:val="List Table 2 - Accent 1"/>
    <w:basedOn w:val="1343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1452" w:customStyle="1">
    <w:name w:val="List Table 2 - Accent 2"/>
    <w:basedOn w:val="1343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453" w:customStyle="1">
    <w:name w:val="List Table 2 - Accent 3"/>
    <w:basedOn w:val="1343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454" w:customStyle="1">
    <w:name w:val="List Table 2 - Accent 4"/>
    <w:basedOn w:val="1343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455" w:customStyle="1">
    <w:name w:val="List Table 2 - Accent 5"/>
    <w:basedOn w:val="1343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1456" w:customStyle="1">
    <w:name w:val="List Table 2 - Accent 6"/>
    <w:basedOn w:val="1343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457">
    <w:name w:val="List Table 3"/>
    <w:basedOn w:val="134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 w:customStyle="1">
    <w:name w:val="List Table 3 - Accent 1"/>
    <w:basedOn w:val="1343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 w:customStyle="1">
    <w:name w:val="List Table 3 - Accent 2"/>
    <w:basedOn w:val="1343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 w:customStyle="1">
    <w:name w:val="List Table 3 - Accent 3"/>
    <w:basedOn w:val="1343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 w:customStyle="1">
    <w:name w:val="List Table 3 - Accent 4"/>
    <w:basedOn w:val="1343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 w:customStyle="1">
    <w:name w:val="List Table 3 - Accent 5"/>
    <w:basedOn w:val="1343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 w:customStyle="1">
    <w:name w:val="List Table 3 - Accent 6"/>
    <w:basedOn w:val="1343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4"/>
    <w:basedOn w:val="134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 w:customStyle="1">
    <w:name w:val="List Table 4 - Accent 1"/>
    <w:basedOn w:val="1343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 w:customStyle="1">
    <w:name w:val="List Table 4 - Accent 2"/>
    <w:basedOn w:val="1343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 w:customStyle="1">
    <w:name w:val="List Table 4 - Accent 3"/>
    <w:basedOn w:val="1343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 w:customStyle="1">
    <w:name w:val="List Table 4 - Accent 4"/>
    <w:basedOn w:val="1343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 w:customStyle="1">
    <w:name w:val="List Table 4 - Accent 5"/>
    <w:basedOn w:val="1343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 w:customStyle="1">
    <w:name w:val="List Table 4 - Accent 6"/>
    <w:basedOn w:val="1343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List Table 5 Dark"/>
    <w:basedOn w:val="1343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2" w:customStyle="1">
    <w:name w:val="List Table 5 Dark - Accent 1"/>
    <w:basedOn w:val="1343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3" w:customStyle="1">
    <w:name w:val="List Table 5 Dark - Accent 2"/>
    <w:basedOn w:val="1343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4" w:customStyle="1">
    <w:name w:val="List Table 5 Dark - Accent 3"/>
    <w:basedOn w:val="1343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5" w:customStyle="1">
    <w:name w:val="List Table 5 Dark - Accent 4"/>
    <w:basedOn w:val="1343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6" w:customStyle="1">
    <w:name w:val="List Table 5 Dark - Accent 5"/>
    <w:basedOn w:val="1343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7" w:customStyle="1">
    <w:name w:val="List Table 5 Dark - Accent 6"/>
    <w:basedOn w:val="1343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8">
    <w:name w:val="List Table 6 Colorful"/>
    <w:basedOn w:val="1343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479" w:customStyle="1">
    <w:name w:val="List Table 6 Colorful - Accent 1"/>
    <w:basedOn w:val="1343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1480" w:customStyle="1">
    <w:name w:val="List Table 6 Colorful - Accent 2"/>
    <w:basedOn w:val="1343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481" w:customStyle="1">
    <w:name w:val="List Table 6 Colorful - Accent 3"/>
    <w:basedOn w:val="1343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482" w:customStyle="1">
    <w:name w:val="List Table 6 Colorful - Accent 4"/>
    <w:basedOn w:val="1343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483" w:customStyle="1">
    <w:name w:val="List Table 6 Colorful - Accent 5"/>
    <w:basedOn w:val="1343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1484" w:customStyle="1">
    <w:name w:val="List Table 6 Colorful - Accent 6"/>
    <w:basedOn w:val="1343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485">
    <w:name w:val="List Table 7 Colorful"/>
    <w:basedOn w:val="1343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6" w:customStyle="1">
    <w:name w:val="List Table 7 Colorful - Accent 1"/>
    <w:basedOn w:val="1343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7" w:customStyle="1">
    <w:name w:val="List Table 7 Colorful - Accent 2"/>
    <w:basedOn w:val="1343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8" w:customStyle="1">
    <w:name w:val="List Table 7 Colorful - Accent 3"/>
    <w:basedOn w:val="1343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9" w:customStyle="1">
    <w:name w:val="List Table 7 Colorful - Accent 4"/>
    <w:basedOn w:val="1343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0" w:customStyle="1">
    <w:name w:val="List Table 7 Colorful - Accent 5"/>
    <w:basedOn w:val="1343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1" w:customStyle="1">
    <w:name w:val="List Table 7 Colorful - Accent 6"/>
    <w:basedOn w:val="1343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2" w:customStyle="1">
    <w:name w:val="Lined - Accent"/>
    <w:basedOn w:val="134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493" w:customStyle="1">
    <w:name w:val="Lined - Accent 1"/>
    <w:basedOn w:val="134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494" w:customStyle="1">
    <w:name w:val="Lined - Accent 2"/>
    <w:basedOn w:val="134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495" w:customStyle="1">
    <w:name w:val="Lined - Accent 3"/>
    <w:basedOn w:val="134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496" w:customStyle="1">
    <w:name w:val="Lined - Accent 4"/>
    <w:basedOn w:val="134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497" w:customStyle="1">
    <w:name w:val="Lined - Accent 5"/>
    <w:basedOn w:val="134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498" w:customStyle="1">
    <w:name w:val="Lined - Accent 6"/>
    <w:basedOn w:val="134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499" w:customStyle="1">
    <w:name w:val="Bordered &amp; Lined - Accent"/>
    <w:basedOn w:val="1343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500" w:customStyle="1">
    <w:name w:val="Bordered &amp; Lined - Accent 1"/>
    <w:basedOn w:val="1343"/>
    <w:uiPriority w:val="99"/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501" w:customStyle="1">
    <w:name w:val="Bordered &amp; Lined - Accent 2"/>
    <w:basedOn w:val="1343"/>
    <w:uiPriority w:val="99"/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502" w:customStyle="1">
    <w:name w:val="Bordered &amp; Lined - Accent 3"/>
    <w:basedOn w:val="1343"/>
    <w:uiPriority w:val="99"/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503" w:customStyle="1">
    <w:name w:val="Bordered &amp; Lined - Accent 4"/>
    <w:basedOn w:val="1343"/>
    <w:uiPriority w:val="99"/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504" w:customStyle="1">
    <w:name w:val="Bordered &amp; Lined - Accent 5"/>
    <w:basedOn w:val="1343"/>
    <w:uiPriority w:val="99"/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505" w:customStyle="1">
    <w:name w:val="Bordered &amp; Lined - Accent 6"/>
    <w:basedOn w:val="1343"/>
    <w:uiPriority w:val="99"/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506" w:customStyle="1">
    <w:name w:val="Bordered"/>
    <w:basedOn w:val="1343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507" w:customStyle="1">
    <w:name w:val="Bordered - Accent 1"/>
    <w:basedOn w:val="1343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1508" w:customStyle="1">
    <w:name w:val="Bordered - Accent 2"/>
    <w:basedOn w:val="1343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509" w:customStyle="1">
    <w:name w:val="Bordered - Accent 3"/>
    <w:basedOn w:val="1343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510" w:customStyle="1">
    <w:name w:val="Bordered - Accent 4"/>
    <w:basedOn w:val="1343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511" w:customStyle="1">
    <w:name w:val="Bordered - Accent 5"/>
    <w:basedOn w:val="1343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1512" w:customStyle="1">
    <w:name w:val="Bordered - Accent 6"/>
    <w:basedOn w:val="1343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513">
    <w:name w:val="Hyperlink"/>
    <w:uiPriority w:val="99"/>
    <w:unhideWhenUsed/>
    <w:rPr>
      <w:color w:val="0563c1" w:themeColor="hyperlink"/>
      <w:u w:val="single"/>
    </w:rPr>
  </w:style>
  <w:style w:type="paragraph" w:styleId="1514">
    <w:name w:val="footnote text"/>
    <w:basedOn w:val="1332"/>
    <w:link w:val="1515"/>
    <w:uiPriority w:val="99"/>
    <w:semiHidden/>
    <w:unhideWhenUsed/>
    <w:pPr>
      <w:spacing w:after="40"/>
    </w:pPr>
    <w:rPr>
      <w:sz w:val="18"/>
    </w:rPr>
  </w:style>
  <w:style w:type="character" w:styleId="1515" w:customStyle="1">
    <w:name w:val="Текст сноски Знак"/>
    <w:link w:val="1514"/>
    <w:uiPriority w:val="99"/>
    <w:rPr>
      <w:sz w:val="18"/>
    </w:rPr>
  </w:style>
  <w:style w:type="character" w:styleId="1516">
    <w:name w:val="footnote reference"/>
    <w:basedOn w:val="1342"/>
    <w:uiPriority w:val="99"/>
    <w:unhideWhenUsed/>
    <w:rPr>
      <w:vertAlign w:val="superscript"/>
    </w:rPr>
  </w:style>
  <w:style w:type="paragraph" w:styleId="1517">
    <w:name w:val="endnote text"/>
    <w:basedOn w:val="1332"/>
    <w:link w:val="1518"/>
    <w:uiPriority w:val="99"/>
    <w:semiHidden/>
    <w:unhideWhenUsed/>
  </w:style>
  <w:style w:type="character" w:styleId="1518" w:customStyle="1">
    <w:name w:val="Текст концевой сноски Знак"/>
    <w:link w:val="1517"/>
    <w:uiPriority w:val="99"/>
    <w:rPr>
      <w:sz w:val="20"/>
    </w:rPr>
  </w:style>
  <w:style w:type="character" w:styleId="1519">
    <w:name w:val="endnote reference"/>
    <w:basedOn w:val="1342"/>
    <w:uiPriority w:val="99"/>
    <w:semiHidden/>
    <w:unhideWhenUsed/>
    <w:rPr>
      <w:vertAlign w:val="superscript"/>
    </w:rPr>
  </w:style>
  <w:style w:type="paragraph" w:styleId="1520">
    <w:name w:val="toc 1"/>
    <w:basedOn w:val="1332"/>
    <w:next w:val="1332"/>
    <w:uiPriority w:val="39"/>
    <w:unhideWhenUsed/>
    <w:pPr>
      <w:spacing w:after="57"/>
    </w:pPr>
  </w:style>
  <w:style w:type="paragraph" w:styleId="1521">
    <w:name w:val="toc 2"/>
    <w:basedOn w:val="1332"/>
    <w:next w:val="1332"/>
    <w:uiPriority w:val="39"/>
    <w:unhideWhenUsed/>
    <w:pPr>
      <w:ind w:left="283"/>
      <w:spacing w:after="57"/>
    </w:pPr>
  </w:style>
  <w:style w:type="paragraph" w:styleId="1522">
    <w:name w:val="toc 3"/>
    <w:basedOn w:val="1332"/>
    <w:next w:val="1332"/>
    <w:uiPriority w:val="39"/>
    <w:unhideWhenUsed/>
    <w:pPr>
      <w:ind w:left="567"/>
      <w:spacing w:after="57"/>
    </w:pPr>
  </w:style>
  <w:style w:type="paragraph" w:styleId="1523">
    <w:name w:val="toc 4"/>
    <w:basedOn w:val="1332"/>
    <w:next w:val="1332"/>
    <w:uiPriority w:val="39"/>
    <w:unhideWhenUsed/>
    <w:pPr>
      <w:ind w:left="850"/>
      <w:spacing w:after="57"/>
    </w:pPr>
  </w:style>
  <w:style w:type="paragraph" w:styleId="1524">
    <w:name w:val="toc 5"/>
    <w:basedOn w:val="1332"/>
    <w:next w:val="1332"/>
    <w:uiPriority w:val="39"/>
    <w:unhideWhenUsed/>
    <w:pPr>
      <w:ind w:left="1134"/>
      <w:spacing w:after="57"/>
    </w:pPr>
  </w:style>
  <w:style w:type="paragraph" w:styleId="1525">
    <w:name w:val="toc 6"/>
    <w:basedOn w:val="1332"/>
    <w:next w:val="1332"/>
    <w:uiPriority w:val="39"/>
    <w:unhideWhenUsed/>
    <w:pPr>
      <w:ind w:left="1417"/>
      <w:spacing w:after="57"/>
    </w:pPr>
  </w:style>
  <w:style w:type="paragraph" w:styleId="1526">
    <w:name w:val="toc 7"/>
    <w:basedOn w:val="1332"/>
    <w:next w:val="1332"/>
    <w:uiPriority w:val="39"/>
    <w:unhideWhenUsed/>
    <w:pPr>
      <w:ind w:left="1701"/>
      <w:spacing w:after="57"/>
    </w:pPr>
  </w:style>
  <w:style w:type="paragraph" w:styleId="1527">
    <w:name w:val="toc 8"/>
    <w:basedOn w:val="1332"/>
    <w:next w:val="1332"/>
    <w:uiPriority w:val="39"/>
    <w:unhideWhenUsed/>
    <w:pPr>
      <w:ind w:left="1984"/>
      <w:spacing w:after="57"/>
    </w:pPr>
  </w:style>
  <w:style w:type="paragraph" w:styleId="1528">
    <w:name w:val="toc 9"/>
    <w:basedOn w:val="1332"/>
    <w:next w:val="1332"/>
    <w:uiPriority w:val="39"/>
    <w:unhideWhenUsed/>
    <w:pPr>
      <w:ind w:left="2268"/>
      <w:spacing w:after="57"/>
    </w:pPr>
  </w:style>
  <w:style w:type="paragraph" w:styleId="1529">
    <w:name w:val="TOC Heading"/>
    <w:uiPriority w:val="39"/>
    <w:unhideWhenUsed/>
  </w:style>
  <w:style w:type="paragraph" w:styleId="1530">
    <w:name w:val="table of figures"/>
    <w:basedOn w:val="1332"/>
    <w:next w:val="1332"/>
    <w:uiPriority w:val="99"/>
    <w:unhideWhenUsed/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Р7-Офис/7.3.0.0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комплексном проведении исследования приложения «Nocommerce» и его исходных кодов.</dc:title>
  <dc:creator>Novikov V. S.</dc:creator>
  <cp:revision>13</cp:revision>
  <dcterms:created xsi:type="dcterms:W3CDTF">2023-06-24T17:16:00Z</dcterms:created>
  <dcterms:modified xsi:type="dcterms:W3CDTF">2023-06-29T08:41:26Z</dcterms:modified>
</cp:coreProperties>
</file>