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pPr w:leftFromText="180" w:rightFromText="180" w:vertAnchor="text" w:horzAnchor="margin" w:tblpXSpec="center" w:tblpY="-464"/>
        <w:tblW w:w="0" w:type="auto"/>
        <w:tblLook w:val="04A0" w:firstRow="1" w:lastRow="0" w:firstColumn="1" w:lastColumn="0" w:noHBand="0" w:noVBand="1"/>
      </w:tblPr>
      <w:tblGrid>
        <w:gridCol w:w="1696"/>
        <w:gridCol w:w="5245"/>
      </w:tblGrid>
      <w:tr w:rsidR="006D4705" w:rsidRPr="006D4705" w14:paraId="7605D8E0" w14:textId="77777777" w:rsidTr="006D4705">
        <w:trPr>
          <w:trHeight w:val="416"/>
        </w:trPr>
        <w:tc>
          <w:tcPr>
            <w:tcW w:w="1696" w:type="dxa"/>
          </w:tcPr>
          <w:p w14:paraId="48BE4850" w14:textId="646E1DE9" w:rsidR="006D4705" w:rsidRPr="006D4705" w:rsidRDefault="006D4705" w:rsidP="006D4705">
            <w:pPr>
              <w:jc w:val="center"/>
              <w:rPr>
                <w:sz w:val="28"/>
                <w:szCs w:val="28"/>
              </w:rPr>
            </w:pPr>
            <w:r w:rsidRPr="006D4705">
              <w:rPr>
                <w:sz w:val="28"/>
                <w:szCs w:val="28"/>
              </w:rPr>
              <w:t>Nama :</w:t>
            </w:r>
          </w:p>
        </w:tc>
        <w:tc>
          <w:tcPr>
            <w:tcW w:w="5245" w:type="dxa"/>
          </w:tcPr>
          <w:p w14:paraId="46E90F89" w14:textId="719778A6" w:rsidR="006D4705" w:rsidRPr="006D4705" w:rsidRDefault="006D4705" w:rsidP="006D4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Vita Anggraini</w:t>
            </w:r>
          </w:p>
        </w:tc>
      </w:tr>
      <w:tr w:rsidR="006D4705" w:rsidRPr="006D4705" w14:paraId="7AF8FE12" w14:textId="77777777" w:rsidTr="006D4705">
        <w:tc>
          <w:tcPr>
            <w:tcW w:w="1696" w:type="dxa"/>
          </w:tcPr>
          <w:p w14:paraId="595E0EF9" w14:textId="6F7E6BAD" w:rsidR="006D4705" w:rsidRPr="006D4705" w:rsidRDefault="006D4705" w:rsidP="006D4705">
            <w:pPr>
              <w:jc w:val="center"/>
              <w:rPr>
                <w:sz w:val="28"/>
                <w:szCs w:val="28"/>
              </w:rPr>
            </w:pPr>
            <w:r w:rsidRPr="006D4705">
              <w:rPr>
                <w:sz w:val="28"/>
                <w:szCs w:val="28"/>
              </w:rPr>
              <w:t>NIM   :</w:t>
            </w:r>
          </w:p>
        </w:tc>
        <w:tc>
          <w:tcPr>
            <w:tcW w:w="5245" w:type="dxa"/>
          </w:tcPr>
          <w:p w14:paraId="08713B34" w14:textId="5A9BC48F" w:rsidR="006D4705" w:rsidRPr="006D4705" w:rsidRDefault="006D4705" w:rsidP="006D4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122450046</w:t>
            </w:r>
          </w:p>
        </w:tc>
      </w:tr>
      <w:tr w:rsidR="006D4705" w:rsidRPr="006D4705" w14:paraId="22720B87" w14:textId="77777777" w:rsidTr="006D4705">
        <w:tc>
          <w:tcPr>
            <w:tcW w:w="1696" w:type="dxa"/>
          </w:tcPr>
          <w:p w14:paraId="3D3803FB" w14:textId="5FF5CB99" w:rsidR="006D4705" w:rsidRPr="006D4705" w:rsidRDefault="006D4705" w:rsidP="006D4705">
            <w:pPr>
              <w:jc w:val="center"/>
              <w:rPr>
                <w:sz w:val="28"/>
                <w:szCs w:val="28"/>
              </w:rPr>
            </w:pPr>
            <w:r w:rsidRPr="006D4705">
              <w:rPr>
                <w:sz w:val="28"/>
                <w:szCs w:val="28"/>
              </w:rPr>
              <w:t>Kelas  :</w:t>
            </w:r>
          </w:p>
        </w:tc>
        <w:tc>
          <w:tcPr>
            <w:tcW w:w="5245" w:type="dxa"/>
          </w:tcPr>
          <w:p w14:paraId="28FD8F60" w14:textId="6EB95413" w:rsidR="006D4705" w:rsidRPr="006D4705" w:rsidRDefault="006D4705" w:rsidP="006D4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</w:t>
            </w:r>
          </w:p>
        </w:tc>
      </w:tr>
      <w:tr w:rsidR="006D4705" w:rsidRPr="006D4705" w14:paraId="6688D03C" w14:textId="77777777" w:rsidTr="006D4705">
        <w:tc>
          <w:tcPr>
            <w:tcW w:w="1696" w:type="dxa"/>
          </w:tcPr>
          <w:p w14:paraId="0C30EF9F" w14:textId="7390A13E" w:rsidR="006D4705" w:rsidRPr="006D4705" w:rsidRDefault="006D4705" w:rsidP="006D4705">
            <w:pPr>
              <w:jc w:val="center"/>
              <w:rPr>
                <w:sz w:val="28"/>
                <w:szCs w:val="28"/>
              </w:rPr>
            </w:pPr>
            <w:r w:rsidRPr="006D4705">
              <w:rPr>
                <w:sz w:val="28"/>
                <w:szCs w:val="28"/>
              </w:rPr>
              <w:t>Tugas :</w:t>
            </w:r>
          </w:p>
        </w:tc>
        <w:tc>
          <w:tcPr>
            <w:tcW w:w="5245" w:type="dxa"/>
          </w:tcPr>
          <w:p w14:paraId="4C65555E" w14:textId="436049F4" w:rsidR="006D4705" w:rsidRPr="006D4705" w:rsidRDefault="006D4705" w:rsidP="006D4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Tugas 2 Visualisasi Data dan Informasi</w:t>
            </w:r>
          </w:p>
        </w:tc>
      </w:tr>
    </w:tbl>
    <w:p w14:paraId="1ED81474" w14:textId="77777777" w:rsidR="006D4705" w:rsidRPr="006D4705" w:rsidRDefault="006D4705" w:rsidP="006D4705">
      <w:pPr>
        <w:jc w:val="center"/>
        <w:rPr>
          <w:sz w:val="28"/>
          <w:szCs w:val="28"/>
        </w:rPr>
      </w:pPr>
    </w:p>
    <w:p w14:paraId="01BE48B3" w14:textId="043C5BA3" w:rsidR="007473D5" w:rsidRDefault="007473D5" w:rsidP="006D4705">
      <w:pPr>
        <w:jc w:val="center"/>
        <w:rPr>
          <w:sz w:val="28"/>
          <w:szCs w:val="28"/>
        </w:rPr>
      </w:pPr>
    </w:p>
    <w:p w14:paraId="10798254" w14:textId="77777777" w:rsidR="006D4705" w:rsidRDefault="006D4705" w:rsidP="006D4705">
      <w:pPr>
        <w:jc w:val="center"/>
        <w:rPr>
          <w:sz w:val="28"/>
          <w:szCs w:val="28"/>
        </w:rPr>
      </w:pPr>
    </w:p>
    <w:p w14:paraId="46C1B21C" w14:textId="77777777" w:rsidR="00584C37" w:rsidRPr="00584C37" w:rsidRDefault="00584C37" w:rsidP="00FE379E">
      <w:pPr>
        <w:ind w:firstLine="360"/>
        <w:jc w:val="both"/>
        <w:rPr>
          <w:sz w:val="24"/>
          <w:szCs w:val="24"/>
        </w:rPr>
      </w:pPr>
      <w:r w:rsidRPr="00584C37">
        <w:rPr>
          <w:sz w:val="24"/>
          <w:szCs w:val="24"/>
        </w:rPr>
        <w:t>Empat prinsip penting dalam pengembangan visualisasi data adalah:</w:t>
      </w:r>
    </w:p>
    <w:p w14:paraId="0FDAA801" w14:textId="77777777" w:rsidR="00584C37" w:rsidRPr="00584C37" w:rsidRDefault="00584C37" w:rsidP="00FE379E">
      <w:pPr>
        <w:numPr>
          <w:ilvl w:val="0"/>
          <w:numId w:val="7"/>
        </w:numPr>
        <w:jc w:val="both"/>
        <w:rPr>
          <w:sz w:val="24"/>
          <w:szCs w:val="24"/>
        </w:rPr>
      </w:pPr>
      <w:r w:rsidRPr="00584C37">
        <w:rPr>
          <w:b/>
          <w:bCs/>
          <w:sz w:val="24"/>
          <w:szCs w:val="24"/>
        </w:rPr>
        <w:t>Kejelasan</w:t>
      </w:r>
      <w:r w:rsidRPr="00584C37">
        <w:rPr>
          <w:sz w:val="24"/>
          <w:szCs w:val="24"/>
        </w:rPr>
        <w:t>: Pastikan data disajikan dengan cara yang mudah dipahami.</w:t>
      </w:r>
    </w:p>
    <w:p w14:paraId="526BDAF2" w14:textId="77777777" w:rsidR="00584C37" w:rsidRPr="00584C37" w:rsidRDefault="00584C37" w:rsidP="00FE379E">
      <w:pPr>
        <w:numPr>
          <w:ilvl w:val="0"/>
          <w:numId w:val="7"/>
        </w:numPr>
        <w:jc w:val="both"/>
        <w:rPr>
          <w:sz w:val="24"/>
          <w:szCs w:val="24"/>
        </w:rPr>
      </w:pPr>
      <w:r w:rsidRPr="00584C37">
        <w:rPr>
          <w:b/>
          <w:bCs/>
          <w:sz w:val="24"/>
          <w:szCs w:val="24"/>
        </w:rPr>
        <w:t>Konsistensi</w:t>
      </w:r>
      <w:r w:rsidRPr="00584C37">
        <w:rPr>
          <w:sz w:val="24"/>
          <w:szCs w:val="24"/>
        </w:rPr>
        <w:t>: Gunakan elemen desain yang seragam untuk meningkatkan pemahaman.</w:t>
      </w:r>
    </w:p>
    <w:p w14:paraId="0EBB52AE" w14:textId="77777777" w:rsidR="00584C37" w:rsidRPr="00584C37" w:rsidRDefault="00584C37" w:rsidP="00FE379E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584C37">
        <w:rPr>
          <w:b/>
          <w:bCs/>
          <w:sz w:val="24"/>
          <w:szCs w:val="24"/>
        </w:rPr>
        <w:t>Interaktivitas</w:t>
      </w:r>
      <w:proofErr w:type="spellEnd"/>
      <w:r w:rsidRPr="00584C37">
        <w:rPr>
          <w:sz w:val="24"/>
          <w:szCs w:val="24"/>
        </w:rPr>
        <w:t>: Biarkan pengguna menjelajahi data untuk menemukan informasi lebih dalam.</w:t>
      </w:r>
    </w:p>
    <w:p w14:paraId="078A2869" w14:textId="36412800" w:rsidR="00584C37" w:rsidRPr="00FE379E" w:rsidRDefault="00584C37" w:rsidP="00FE379E">
      <w:pPr>
        <w:numPr>
          <w:ilvl w:val="0"/>
          <w:numId w:val="7"/>
        </w:numPr>
        <w:jc w:val="both"/>
        <w:rPr>
          <w:sz w:val="24"/>
          <w:szCs w:val="24"/>
        </w:rPr>
      </w:pPr>
      <w:r w:rsidRPr="00584C37">
        <w:rPr>
          <w:b/>
          <w:bCs/>
          <w:sz w:val="24"/>
          <w:szCs w:val="24"/>
        </w:rPr>
        <w:t>Estetika</w:t>
      </w:r>
      <w:r w:rsidRPr="00584C37">
        <w:rPr>
          <w:sz w:val="24"/>
          <w:szCs w:val="24"/>
        </w:rPr>
        <w:t>: Buat visualisasi menarik untuk menarik perhatian dan menjaga minat.</w:t>
      </w:r>
    </w:p>
    <w:p w14:paraId="6E39B459" w14:textId="77777777" w:rsidR="00584C37" w:rsidRDefault="00584C37" w:rsidP="006D4705">
      <w:pPr>
        <w:jc w:val="center"/>
        <w:rPr>
          <w:sz w:val="28"/>
          <w:szCs w:val="28"/>
        </w:rPr>
      </w:pPr>
    </w:p>
    <w:p w14:paraId="5551C7B0" w14:textId="7DA10334" w:rsidR="006D4705" w:rsidRPr="00FE379E" w:rsidRDefault="006D4705" w:rsidP="006D4705">
      <w:pPr>
        <w:pStyle w:val="DaftarParagraf"/>
        <w:numPr>
          <w:ilvl w:val="0"/>
          <w:numId w:val="6"/>
        </w:numPr>
        <w:rPr>
          <w:sz w:val="28"/>
          <w:szCs w:val="28"/>
        </w:rPr>
      </w:pPr>
      <w:r w:rsidRPr="00FE379E">
        <w:rPr>
          <w:sz w:val="28"/>
          <w:szCs w:val="28"/>
        </w:rPr>
        <w:t xml:space="preserve">Bad </w:t>
      </w:r>
      <w:proofErr w:type="spellStart"/>
      <w:r w:rsidRPr="00FE379E">
        <w:rPr>
          <w:sz w:val="28"/>
          <w:szCs w:val="28"/>
        </w:rPr>
        <w:t>category</w:t>
      </w:r>
      <w:proofErr w:type="spellEnd"/>
      <w:r w:rsidRPr="00FE379E">
        <w:rPr>
          <w:sz w:val="28"/>
          <w:szCs w:val="28"/>
        </w:rPr>
        <w:t xml:space="preserve"> visualisasi</w:t>
      </w:r>
    </w:p>
    <w:p w14:paraId="4AF8E48C" w14:textId="5B5FF98A" w:rsidR="006D4705" w:rsidRPr="006D4705" w:rsidRDefault="006D4705" w:rsidP="006D4705">
      <w:pPr>
        <w:pStyle w:val="DaftarParagraf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537E76" wp14:editId="3C022EE8">
            <wp:simplePos x="0" y="0"/>
            <wp:positionH relativeFrom="column">
              <wp:posOffset>847583</wp:posOffset>
            </wp:positionH>
            <wp:positionV relativeFrom="paragraph">
              <wp:posOffset>246039</wp:posOffset>
            </wp:positionV>
            <wp:extent cx="3895090" cy="3295650"/>
            <wp:effectExtent l="0" t="0" r="0" b="0"/>
            <wp:wrapTopAndBottom/>
            <wp:docPr id="17875599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59931" name="Gambar 17875599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1E337" w14:textId="0D728C29" w:rsidR="00584C37" w:rsidRPr="00FE379E" w:rsidRDefault="00584C37" w:rsidP="00FE379E">
      <w:pPr>
        <w:ind w:left="360"/>
        <w:jc w:val="both"/>
        <w:rPr>
          <w:sz w:val="24"/>
          <w:szCs w:val="24"/>
        </w:rPr>
      </w:pPr>
      <w:r w:rsidRPr="00FE379E">
        <w:rPr>
          <w:sz w:val="24"/>
          <w:szCs w:val="24"/>
        </w:rPr>
        <w:t xml:space="preserve">Penjelasan: </w:t>
      </w:r>
      <w:r w:rsidRPr="00FE379E">
        <w:rPr>
          <w:sz w:val="24"/>
          <w:szCs w:val="24"/>
        </w:rPr>
        <w:t>Diagram lingkaran dengan terlalu banyak kategori</w:t>
      </w:r>
      <w:r w:rsidR="00FE379E" w:rsidRPr="00FE379E">
        <w:rPr>
          <w:sz w:val="24"/>
          <w:szCs w:val="24"/>
        </w:rPr>
        <w:t xml:space="preserve">. </w:t>
      </w:r>
      <w:r w:rsidRPr="00584C37">
        <w:rPr>
          <w:sz w:val="24"/>
          <w:szCs w:val="24"/>
        </w:rPr>
        <w:t>Diagram</w:t>
      </w:r>
      <w:r w:rsidR="00FE379E" w:rsidRPr="00FE379E">
        <w:rPr>
          <w:sz w:val="24"/>
          <w:szCs w:val="24"/>
        </w:rPr>
        <w:t xml:space="preserve"> </w:t>
      </w:r>
      <w:r w:rsidRPr="00584C37">
        <w:rPr>
          <w:sz w:val="24"/>
          <w:szCs w:val="24"/>
        </w:rPr>
        <w:t>lingkaran paling baik digunakan jika ada 2-3 item yang membentuk keseluruhan. Jika lebih dari itu, mata manusia akan sulit membedakan bagian-bagian lingkaran.</w:t>
      </w:r>
      <w:r w:rsidR="00FE379E" w:rsidRPr="00FE379E">
        <w:rPr>
          <w:sz w:val="24"/>
          <w:szCs w:val="24"/>
        </w:rPr>
        <w:t xml:space="preserve"> </w:t>
      </w:r>
      <w:r w:rsidRPr="00584C37">
        <w:rPr>
          <w:sz w:val="24"/>
          <w:szCs w:val="24"/>
        </w:rPr>
        <w:t>Perhatikan betapa sulitnya membedakan ukuran bagian-bagian ini.</w:t>
      </w:r>
      <w:r w:rsidR="00FE379E" w:rsidRPr="00FE379E">
        <w:rPr>
          <w:sz w:val="24"/>
          <w:szCs w:val="24"/>
        </w:rPr>
        <w:t xml:space="preserve"> </w:t>
      </w:r>
      <w:r w:rsidRPr="00584C37">
        <w:rPr>
          <w:sz w:val="24"/>
          <w:szCs w:val="24"/>
        </w:rPr>
        <w:t xml:space="preserve">Apakah “China” lebih besar dari “Negara Lain”? Sulit bagi mata kita untuk membedakannya. </w:t>
      </w:r>
    </w:p>
    <w:p w14:paraId="60DBAEE1" w14:textId="77777777" w:rsidR="00FE379E" w:rsidRPr="00FE379E" w:rsidRDefault="00FE379E" w:rsidP="00FE379E">
      <w:pPr>
        <w:shd w:val="clear" w:color="auto" w:fill="FFFFFF"/>
        <w:spacing w:before="450" w:after="300" w:line="390" w:lineRule="atLeast"/>
        <w:outlineLvl w:val="2"/>
        <w:rPr>
          <w:rFonts w:ascii="Montserrat" w:eastAsia="Times New Roman" w:hAnsi="Montserrat" w:cs="Times New Roman"/>
          <w:color w:val="1F1F1F"/>
          <w:kern w:val="0"/>
          <w:sz w:val="28"/>
          <w:szCs w:val="28"/>
          <w:lang w:eastAsia="id-ID"/>
          <w14:ligatures w14:val="none"/>
        </w:rPr>
      </w:pPr>
    </w:p>
    <w:p w14:paraId="619FF1A3" w14:textId="0CA791E2" w:rsidR="00584C37" w:rsidRPr="00FE379E" w:rsidRDefault="00FE379E" w:rsidP="00584C37">
      <w:pPr>
        <w:pStyle w:val="DaftarParagraf"/>
        <w:numPr>
          <w:ilvl w:val="0"/>
          <w:numId w:val="6"/>
        </w:numPr>
        <w:shd w:val="clear" w:color="auto" w:fill="FFFFFF"/>
        <w:spacing w:before="450" w:after="300" w:line="390" w:lineRule="atLeast"/>
        <w:outlineLvl w:val="2"/>
        <w:rPr>
          <w:rFonts w:ascii="Montserrat" w:eastAsia="Times New Roman" w:hAnsi="Montserrat" w:cs="Times New Roman"/>
          <w:color w:val="1F1F1F"/>
          <w:kern w:val="0"/>
          <w:sz w:val="28"/>
          <w:szCs w:val="28"/>
          <w:lang w:eastAsia="id-ID"/>
          <w14:ligatures w14:val="non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E72EC53" wp14:editId="5333B964">
            <wp:simplePos x="0" y="0"/>
            <wp:positionH relativeFrom="margin">
              <wp:posOffset>151765</wp:posOffset>
            </wp:positionH>
            <wp:positionV relativeFrom="paragraph">
              <wp:posOffset>389890</wp:posOffset>
            </wp:positionV>
            <wp:extent cx="4905375" cy="3574415"/>
            <wp:effectExtent l="0" t="0" r="9525" b="6985"/>
            <wp:wrapTopAndBottom/>
            <wp:docPr id="59991484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4840" name="Gambar 599914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C37" w:rsidRPr="00FE379E">
        <w:rPr>
          <w:rFonts w:ascii="Montserrat" w:eastAsia="Times New Roman" w:hAnsi="Montserrat" w:cs="Times New Roman"/>
          <w:color w:val="1F1F1F"/>
          <w:kern w:val="0"/>
          <w:sz w:val="28"/>
          <w:szCs w:val="28"/>
          <w:lang w:eastAsia="id-ID"/>
          <w14:ligatures w14:val="none"/>
        </w:rPr>
        <w:t>Bagan Batang yang Tepat</w:t>
      </w:r>
    </w:p>
    <w:p w14:paraId="2F20ACA8" w14:textId="4C27CDAD" w:rsidR="00584C37" w:rsidRPr="00584C37" w:rsidRDefault="00584C37" w:rsidP="00584C37">
      <w:pPr>
        <w:pStyle w:val="DaftarParagraf"/>
        <w:rPr>
          <w:sz w:val="28"/>
          <w:szCs w:val="28"/>
        </w:rPr>
      </w:pPr>
    </w:p>
    <w:p w14:paraId="1DF16FD5" w14:textId="6F2883F0" w:rsidR="00B67904" w:rsidRPr="00FE379E" w:rsidRDefault="00584C37" w:rsidP="00FE379E">
      <w:pPr>
        <w:ind w:left="360"/>
        <w:jc w:val="both"/>
        <w:rPr>
          <w:sz w:val="24"/>
          <w:szCs w:val="24"/>
        </w:rPr>
      </w:pPr>
      <w:r w:rsidRPr="00FE379E">
        <w:rPr>
          <w:sz w:val="24"/>
          <w:szCs w:val="24"/>
        </w:rPr>
        <w:t xml:space="preserve">Penjelasan: </w:t>
      </w:r>
      <w:r w:rsidRPr="00FE379E">
        <w:rPr>
          <w:sz w:val="24"/>
          <w:szCs w:val="24"/>
        </w:rPr>
        <w:t>Perhatikan bagaimana "China" dan "</w:t>
      </w:r>
      <w:proofErr w:type="spellStart"/>
      <w:r w:rsidRPr="00FE379E">
        <w:rPr>
          <w:sz w:val="24"/>
          <w:szCs w:val="24"/>
        </w:rPr>
        <w:t>Other</w:t>
      </w:r>
      <w:proofErr w:type="spellEnd"/>
      <w:r w:rsidRPr="00FE379E">
        <w:rPr>
          <w:sz w:val="24"/>
          <w:szCs w:val="24"/>
        </w:rPr>
        <w:t>" terpisah jauh, tetapi kita</w:t>
      </w:r>
      <w:r w:rsidR="00FE379E">
        <w:rPr>
          <w:sz w:val="24"/>
          <w:szCs w:val="24"/>
        </w:rPr>
        <w:t xml:space="preserve"> </w:t>
      </w:r>
      <w:r w:rsidRPr="00FE379E">
        <w:rPr>
          <w:sz w:val="24"/>
          <w:szCs w:val="24"/>
        </w:rPr>
        <w:t>dapat dengan mudah membedakan bahwa yang satu lebih besar dari yang lain? Itu karena mata kita lebih peka terhadap panjang batang daripada bagian lingkaran. </w:t>
      </w:r>
    </w:p>
    <w:p w14:paraId="1AADAEA8" w14:textId="005A8FAB" w:rsidR="00584C37" w:rsidRPr="00B67904" w:rsidRDefault="00FE379E" w:rsidP="00B67904">
      <w:pPr>
        <w:pStyle w:val="DaftarParagraf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8A6B41" wp14:editId="79CC770C">
            <wp:simplePos x="0" y="0"/>
            <wp:positionH relativeFrom="column">
              <wp:posOffset>408940</wp:posOffset>
            </wp:positionH>
            <wp:positionV relativeFrom="paragraph">
              <wp:posOffset>342265</wp:posOffset>
            </wp:positionV>
            <wp:extent cx="4257675" cy="3163570"/>
            <wp:effectExtent l="0" t="0" r="9525" b="0"/>
            <wp:wrapTopAndBottom/>
            <wp:docPr id="56916647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6476" name="Gambar 5691664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C37" w:rsidRPr="00B67904">
        <w:rPr>
          <w:sz w:val="28"/>
          <w:szCs w:val="28"/>
        </w:rPr>
        <w:t xml:space="preserve">Grafik batang </w:t>
      </w:r>
      <w:proofErr w:type="spellStart"/>
      <w:r w:rsidR="00584C37" w:rsidRPr="00B67904">
        <w:rPr>
          <w:sz w:val="28"/>
          <w:szCs w:val="28"/>
        </w:rPr>
        <w:t>multiwarna</w:t>
      </w:r>
      <w:proofErr w:type="spellEnd"/>
    </w:p>
    <w:p w14:paraId="06338376" w14:textId="77777777" w:rsidR="00FE379E" w:rsidRDefault="00FE379E" w:rsidP="00584C37">
      <w:pPr>
        <w:rPr>
          <w:sz w:val="28"/>
          <w:szCs w:val="28"/>
        </w:rPr>
      </w:pPr>
    </w:p>
    <w:p w14:paraId="7CDB4B55" w14:textId="6157F3DE" w:rsidR="00584C37" w:rsidRDefault="00584C37" w:rsidP="00FE379E">
      <w:pPr>
        <w:ind w:left="720"/>
        <w:rPr>
          <w:sz w:val="28"/>
          <w:szCs w:val="28"/>
        </w:rPr>
      </w:pPr>
      <w:r w:rsidRPr="00FE379E">
        <w:rPr>
          <w:sz w:val="24"/>
          <w:szCs w:val="24"/>
        </w:rPr>
        <w:lastRenderedPageBreak/>
        <w:t xml:space="preserve">Penjelasan: </w:t>
      </w:r>
      <w:r w:rsidRPr="00FE379E">
        <w:rPr>
          <w:sz w:val="24"/>
          <w:szCs w:val="24"/>
        </w:rPr>
        <w:t>Semakin banyak warna yang Anda gunakan, visualisasinya akan semakin tidak mudah dipahami. Semakin banyak warna = semakin banyak kategori yang harus diproses oleh otak</w:t>
      </w:r>
      <w:r w:rsidRPr="00584C37">
        <w:rPr>
          <w:sz w:val="28"/>
          <w:szCs w:val="28"/>
        </w:rPr>
        <w:t>.</w:t>
      </w:r>
    </w:p>
    <w:p w14:paraId="002091C9" w14:textId="77777777" w:rsidR="00FE379E" w:rsidRDefault="00FE379E" w:rsidP="00FE379E">
      <w:pPr>
        <w:ind w:left="720"/>
        <w:rPr>
          <w:sz w:val="28"/>
          <w:szCs w:val="28"/>
        </w:rPr>
      </w:pPr>
    </w:p>
    <w:p w14:paraId="7234A619" w14:textId="406EA588" w:rsidR="006D4705" w:rsidRDefault="00B67904" w:rsidP="00D6320F">
      <w:pPr>
        <w:pStyle w:val="DaftarParagraf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B565E4" wp14:editId="450E0985">
            <wp:simplePos x="0" y="0"/>
            <wp:positionH relativeFrom="column">
              <wp:posOffset>286651</wp:posOffset>
            </wp:positionH>
            <wp:positionV relativeFrom="paragraph">
              <wp:posOffset>370219</wp:posOffset>
            </wp:positionV>
            <wp:extent cx="4114800" cy="3019425"/>
            <wp:effectExtent l="0" t="0" r="0" b="9525"/>
            <wp:wrapTopAndBottom/>
            <wp:docPr id="171269779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97790" name="Gambar 1712697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C37" w:rsidRPr="00FE379E">
        <w:rPr>
          <w:sz w:val="28"/>
          <w:szCs w:val="28"/>
        </w:rPr>
        <w:t xml:space="preserve"> </w:t>
      </w:r>
      <w:r w:rsidR="00584C37" w:rsidRPr="00FE379E">
        <w:rPr>
          <w:sz w:val="28"/>
          <w:szCs w:val="28"/>
        </w:rPr>
        <w:t>Desain warna yang tepat</w:t>
      </w:r>
    </w:p>
    <w:p w14:paraId="25A58C3E" w14:textId="77777777" w:rsidR="00BB77BE" w:rsidRPr="00BB77BE" w:rsidRDefault="00BB77BE" w:rsidP="00BB77BE"/>
    <w:p w14:paraId="2C559C7E" w14:textId="77777777" w:rsidR="00BB77BE" w:rsidRPr="00BB77BE" w:rsidRDefault="00BB77BE" w:rsidP="00BB77BE">
      <w:pPr>
        <w:tabs>
          <w:tab w:val="left" w:pos="1515"/>
        </w:tabs>
        <w:ind w:left="360"/>
        <w:jc w:val="both"/>
        <w:rPr>
          <w:sz w:val="24"/>
          <w:szCs w:val="24"/>
        </w:rPr>
      </w:pPr>
      <w:r w:rsidRPr="00BB77BE">
        <w:rPr>
          <w:sz w:val="24"/>
          <w:szCs w:val="24"/>
        </w:rPr>
        <w:t xml:space="preserve">Penjelasan : </w:t>
      </w:r>
      <w:r w:rsidRPr="00BB77BE">
        <w:rPr>
          <w:sz w:val="24"/>
          <w:szCs w:val="24"/>
        </w:rPr>
        <w:t>Perhatikan bagaimana Cina langsung menonjol dan kita mengerti maksudnya.</w:t>
      </w:r>
    </w:p>
    <w:p w14:paraId="6B614F7C" w14:textId="77777777" w:rsidR="00BB77BE" w:rsidRDefault="00BB77BE" w:rsidP="00BB77BE">
      <w:pPr>
        <w:tabs>
          <w:tab w:val="left" w:pos="1515"/>
        </w:tabs>
        <w:ind w:left="360"/>
        <w:jc w:val="both"/>
        <w:rPr>
          <w:sz w:val="24"/>
          <w:szCs w:val="24"/>
        </w:rPr>
      </w:pPr>
      <w:r w:rsidRPr="00BB77BE">
        <w:rPr>
          <w:sz w:val="24"/>
          <w:szCs w:val="24"/>
        </w:rPr>
        <w:t>Di waktu lain, ada baiknya menggunakan beberapa corak warna yang sama.</w:t>
      </w:r>
    </w:p>
    <w:p w14:paraId="4E23EC05" w14:textId="77777777" w:rsidR="00BB77BE" w:rsidRDefault="00BB77BE" w:rsidP="00BB77BE">
      <w:pPr>
        <w:tabs>
          <w:tab w:val="left" w:pos="1515"/>
        </w:tabs>
        <w:ind w:left="360"/>
        <w:jc w:val="both"/>
        <w:rPr>
          <w:sz w:val="24"/>
          <w:szCs w:val="24"/>
        </w:rPr>
      </w:pPr>
    </w:p>
    <w:p w14:paraId="65D2AFFF" w14:textId="77777777" w:rsidR="00BB77BE" w:rsidRDefault="00BB77BE" w:rsidP="00BB77BE">
      <w:pPr>
        <w:tabs>
          <w:tab w:val="left" w:pos="1515"/>
        </w:tabs>
        <w:ind w:left="360"/>
        <w:jc w:val="both"/>
        <w:rPr>
          <w:sz w:val="24"/>
          <w:szCs w:val="24"/>
        </w:rPr>
      </w:pPr>
    </w:p>
    <w:p w14:paraId="73458A73" w14:textId="18476BEC" w:rsidR="00BB77BE" w:rsidRPr="00BB77BE" w:rsidRDefault="00BB77BE" w:rsidP="00BB77BE">
      <w:pPr>
        <w:tabs>
          <w:tab w:val="left" w:pos="1515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Sumber:</w:t>
      </w:r>
      <w:r w:rsidRPr="00BB77BE">
        <w:rPr>
          <w:sz w:val="24"/>
          <w:szCs w:val="24"/>
        </w:rPr>
        <w:t>https://www.polymersearch.com/blog/10-good-and-bad-examples-of-data-visualization</w:t>
      </w:r>
    </w:p>
    <w:p w14:paraId="40A79524" w14:textId="77777777" w:rsidR="00BB77BE" w:rsidRPr="00BB77BE" w:rsidRDefault="00BB77BE" w:rsidP="00BB77BE"/>
    <w:p w14:paraId="4C0FBDC3" w14:textId="77777777" w:rsidR="00BB77BE" w:rsidRPr="00BB77BE" w:rsidRDefault="00BB77BE" w:rsidP="00BB77BE"/>
    <w:p w14:paraId="1050A749" w14:textId="77777777" w:rsidR="00BB77BE" w:rsidRPr="00BB77BE" w:rsidRDefault="00BB77BE" w:rsidP="00BB77BE"/>
    <w:p w14:paraId="692ED795" w14:textId="77777777" w:rsidR="00BB77BE" w:rsidRPr="00BB77BE" w:rsidRDefault="00BB77BE" w:rsidP="00BB77BE"/>
    <w:p w14:paraId="45795497" w14:textId="77777777" w:rsidR="00BB77BE" w:rsidRPr="00BB77BE" w:rsidRDefault="00BB77BE" w:rsidP="00BB77BE"/>
    <w:p w14:paraId="046B3B7D" w14:textId="77777777" w:rsidR="00BB77BE" w:rsidRPr="00BB77BE" w:rsidRDefault="00BB77BE" w:rsidP="00BB77BE"/>
    <w:p w14:paraId="48ED30C8" w14:textId="77777777" w:rsidR="00BB77BE" w:rsidRPr="00BB77BE" w:rsidRDefault="00BB77BE" w:rsidP="00BB77BE"/>
    <w:p w14:paraId="6340687D" w14:textId="77777777" w:rsidR="00BB77BE" w:rsidRPr="00BB77BE" w:rsidRDefault="00BB77BE" w:rsidP="00BB77BE"/>
    <w:sectPr w:rsidR="00BB77BE" w:rsidRPr="00BB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E0E72"/>
    <w:multiLevelType w:val="multilevel"/>
    <w:tmpl w:val="B8C2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D3873"/>
    <w:multiLevelType w:val="hybridMultilevel"/>
    <w:tmpl w:val="BD52853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35DB"/>
    <w:multiLevelType w:val="hybridMultilevel"/>
    <w:tmpl w:val="9D38F424"/>
    <w:lvl w:ilvl="0" w:tplc="04210009">
      <w:start w:val="1"/>
      <w:numFmt w:val="bullet"/>
      <w:lvlText w:val=""/>
      <w:lvlJc w:val="left"/>
      <w:pPr>
        <w:ind w:left="165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37D077FF"/>
    <w:multiLevelType w:val="hybridMultilevel"/>
    <w:tmpl w:val="A414FDFA"/>
    <w:lvl w:ilvl="0" w:tplc="04210009">
      <w:start w:val="1"/>
      <w:numFmt w:val="bullet"/>
      <w:lvlText w:val=""/>
      <w:lvlJc w:val="left"/>
      <w:pPr>
        <w:ind w:left="157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 w15:restartNumberingAfterBreak="0">
    <w:nsid w:val="3B8224C9"/>
    <w:multiLevelType w:val="hybridMultilevel"/>
    <w:tmpl w:val="E576876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71DC4"/>
    <w:multiLevelType w:val="hybridMultilevel"/>
    <w:tmpl w:val="47DC2E14"/>
    <w:lvl w:ilvl="0" w:tplc="04210009">
      <w:start w:val="1"/>
      <w:numFmt w:val="bullet"/>
      <w:lvlText w:val=""/>
      <w:lvlJc w:val="left"/>
      <w:pPr>
        <w:ind w:left="150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54B61BAC"/>
    <w:multiLevelType w:val="hybridMultilevel"/>
    <w:tmpl w:val="ABE4C270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4007921">
    <w:abstractNumId w:val="1"/>
  </w:num>
  <w:num w:numId="2" w16cid:durableId="1121024853">
    <w:abstractNumId w:val="2"/>
  </w:num>
  <w:num w:numId="3" w16cid:durableId="1623685255">
    <w:abstractNumId w:val="3"/>
  </w:num>
  <w:num w:numId="4" w16cid:durableId="830606304">
    <w:abstractNumId w:val="5"/>
  </w:num>
  <w:num w:numId="5" w16cid:durableId="601425204">
    <w:abstractNumId w:val="6"/>
  </w:num>
  <w:num w:numId="6" w16cid:durableId="743062693">
    <w:abstractNumId w:val="4"/>
  </w:num>
  <w:num w:numId="7" w16cid:durableId="189743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05"/>
    <w:rsid w:val="00584C37"/>
    <w:rsid w:val="00684B27"/>
    <w:rsid w:val="006D4705"/>
    <w:rsid w:val="007473D5"/>
    <w:rsid w:val="00B67904"/>
    <w:rsid w:val="00BB77BE"/>
    <w:rsid w:val="00EA2123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0020"/>
  <w15:chartTrackingRefBased/>
  <w15:docId w15:val="{C3857DCC-E0E9-41A9-BB6E-826DEB71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58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link w:val="Judul3KAR"/>
    <w:uiPriority w:val="9"/>
    <w:qFormat/>
    <w:rsid w:val="00584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D4705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584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84C37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77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73C1-359B-4D02-A937-E625BC3C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Anggraini</dc:creator>
  <cp:keywords/>
  <dc:description/>
  <cp:lastModifiedBy>Vita Anggraini</cp:lastModifiedBy>
  <cp:revision>1</cp:revision>
  <dcterms:created xsi:type="dcterms:W3CDTF">2024-09-27T12:03:00Z</dcterms:created>
  <dcterms:modified xsi:type="dcterms:W3CDTF">2024-09-27T12:48:00Z</dcterms:modified>
</cp:coreProperties>
</file>