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B5CAD"/>
          <w:sz w:val="56"/>
        </w:rPr>
        <w:t>测试授权 V2 Mock 数据使用手册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b w:val="0"/>
          <w:color w:val="5B6575"/>
          <w:sz w:val="28"/>
        </w:rPr>
        <w:t>Mock Data Operation Guide</w:t>
      </w:r>
    </w:p>
    <w:p>
      <w:pPr>
        <w:jc w:val="center"/>
        <w:pBdr>
          <w:bottom w:val="single" w:sz="18" w:space="1" w:color="0B5CAD"/>
        </w:pBdr>
      </w:pPr>
    </w:p>
    <w:p>
      <w:pPr>
        <w:spacing w:before="360"/>
        <w:jc w:val="center"/>
      </w:pPr>
      <w:r>
        <w:rPr>
          <w:rFonts w:ascii="Microsoft YaHei" w:hAnsi="Microsoft YaHei" w:eastAsia="Microsoft YaHei"/>
          <w:b w:val="0"/>
          <w:color w:val="5B6575"/>
          <w:sz w:val="20"/>
        </w:rPr>
        <w:t>Version 2026-07-27</w:t>
      </w:r>
      <w:r>
        <w:br w:type="page"/>
      </w:r>
    </w:p>
    <w:p>
      <w:pPr>
        <w:spacing w:before="100" w:after="200"/>
        <w:ind w:left="198" w:right="198"/>
        <w:shd w:fill="EAF3FC"/>
        <w:pBdr>
          <w:left w:val="single" w:sz="18" w:color="0B5CAD"/>
        </w:pBdr>
      </w:pPr>
      <w:r>
        <w:rPr>
          <w:rFonts w:ascii="Microsoft YaHei" w:hAnsi="Microsoft YaHei" w:eastAsia="Microsoft YaHei"/>
          <w:b w:val="0"/>
          <w:color w:val="244A73"/>
          <w:sz w:val="19"/>
        </w:rPr>
        <w:t>更新时间：2026-07-27</w:t>
        <w:br/>
        <w:t>适用页面：</w:t>
      </w:r>
      <w:r>
        <w:rPr>
          <w:rFonts w:ascii="Consolas" w:hAnsi="Consolas" w:eastAsia="Consolas"/>
          <w:color w:val="184878"/>
          <w:sz w:val="18"/>
          <w:shd w:fill="EEF2F6"/>
        </w:rPr>
        <w:t>测试设备授权平台V2.html</w:t>
      </w:r>
      <w:r>
        <w:rPr>
          <w:rFonts w:ascii="Microsoft YaHei" w:hAnsi="Microsoft YaHei" w:eastAsia="Microsoft YaHei"/>
          <w:b w:val="0"/>
          <w:color w:val="244A73"/>
          <w:sz w:val="19"/>
        </w:rPr>
        <w:br/>
        <w:t>默认客户：</w:t>
      </w:r>
      <w:r>
        <w:rPr>
          <w:rFonts w:ascii="Consolas" w:hAnsi="Consolas" w:eastAsia="Consolas"/>
          <w:color w:val="184878"/>
          <w:sz w:val="18"/>
          <w:shd w:fill="EEF2F6"/>
        </w:rPr>
        <w:t>C100001 / 深圳市腾讯计算机系统有限公司</w:t>
      </w:r>
      <w:r>
        <w:rPr>
          <w:rFonts w:ascii="Microsoft YaHei" w:hAnsi="Microsoft YaHei" w:eastAsia="Microsoft YaHei"/>
          <w:b w:val="0"/>
          <w:color w:val="244A73"/>
          <w:sz w:val="19"/>
        </w:rPr>
        <w:t>。</w:t>
      </w:r>
    </w:p>
    <w:p>
      <w:r>
        <w:rPr>
          <w:rFonts w:ascii="Microsoft YaHei" w:hAnsi="Microsoft YaHei" w:eastAsia="Microsoft YaHei"/>
          <w:b/>
          <w:color w:val="1F2937"/>
          <w:sz w:val="21"/>
        </w:rPr>
        <w:t>使用前先看“复现客户”列。</w:t>
      </w:r>
      <w:r>
        <w:rPr>
          <w:rFonts w:ascii="Microsoft YaHei" w:hAnsi="Microsoft YaHei" w:eastAsia="Microsoft YaHei"/>
          <w:b w:val="0"/>
          <w:color w:val="1F2937"/>
          <w:sz w:val="21"/>
        </w:rPr>
        <w:t xml:space="preserve"> 授权历史会按规则中的客户口径重新查询；同一个设备可以被不同客户、不同批次重复使用，因此搭配不同客户时结果可能不同。表中的客户只用于稳定复现指定历史场景，不代表设备固定归属于该客户。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B5CAD"/>
          <w:sz w:val="34"/>
        </w:rPr>
        <w:t>1. 常用演示组合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19"/>
        <w:gridCol w:w="2319"/>
        <w:gridCol w:w="2319"/>
        <w:gridCol w:w="2319"/>
        <w:gridCol w:w="2319"/>
        <w:gridCol w:w="2319"/>
      </w:tblGrid>
      <w:tr>
        <w:trPr>
          <w:cantSplit/>
          <w:tblHeader w:val="true"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演示目的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复现客户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产品线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申请类型/输入方式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Mock 输入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纯软首次开通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纯软测试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SOFT-FIRST-001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首次开通测试授权，不校验客户自有设备资产有效性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纯软重新开通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纯软测试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SOFT-REOPEN-001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匹配 1 条已结束历史，识别为重新开通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借测设备首次开通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硬件借测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DEV-NGAF-001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自动带出同借测单 2 台设备，识别为首次开通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借测设备重新开通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硬件借测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REOPEN-NGAF-001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匹配 2 条历史，识别为重新开通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有效期内调整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硬件借测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ACTIVE-NGAF-001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调整当前测试授权，可选延期、增开模块、扩大容量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重新开通并累计超期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硬件借测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OVERDUE-NGAF-001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重新开通，同时显示“累计测试超期”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销售设备首次开通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aTrust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纯软测试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SALES-ATRUST-FIRST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首次开通，显示“销售设备”标签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销售设备重新开通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aTrust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纯软测试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SALES-ATRUST-REOPEN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重新开通，显示“销售设备”标签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销售设备有效期内调整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aTrust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纯软测试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SALES-ATRUST-001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可组合延期、增开模块、扩大容量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HCI 首次开通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任意客户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HCI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上传硬件信息文件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mock-data/HCI-device-demo.info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按客户 + 产品线 + 集群标识查询，匹配 0 条历史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HCI 有效期内调整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HCI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上传硬件信息文件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mock-data/HCI-active-demo.info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匹配有效授权，当前容量 16，模块含分布式存储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HCI 重新开通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HCI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上传硬件信息文件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mock-data/HCI-expired-demo.info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匹配 1 条已结束集群授权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SCP 首次开通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任意客户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SCP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上传硬件信息文件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mock-data/SCP-device-demo.info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按客户 + 产品线 + 集群标识查询，匹配 0 条历史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查询超时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任意客户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任意申请类型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ERR-TIMEOUT-001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显示查询失败，可重试或保存草稿，阻断提交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硬件未知设备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任意客户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硬件借测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UNKNOWN-BORROWED-001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未匹配借测资产，直接阻断，不进入人工确认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纯软未知标识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任意客户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纯软测试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UNKNOWN-001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不校验资产有效性，无历史时按首次开通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产品不一致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任意客户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aTrust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设备 ID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DEV-NGAF-001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实际产品为 NGAF，与所选 aTrust 不一致，阻断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B5CAD"/>
          <w:sz w:val="34"/>
        </w:rPr>
        <w:t>2. 产品授权设备 Mock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 xml:space="preserve">所有下表设备的基准历史数据都配置在客户 </w:t>
      </w:r>
      <w:r>
        <w:rPr>
          <w:rFonts w:ascii="Consolas" w:hAnsi="Consolas" w:eastAsia="Consolas"/>
          <w:color w:val="184878"/>
          <w:sz w:val="20"/>
          <w:shd w:fill="EEF2F6"/>
        </w:rPr>
        <w:t>C100001</w:t>
      </w:r>
      <w:r>
        <w:rPr>
          <w:rFonts w:ascii="Microsoft YaHei" w:hAnsi="Microsoft YaHei" w:eastAsia="Microsoft YaHei"/>
          <w:b w:val="0"/>
          <w:color w:val="1F2937"/>
          <w:sz w:val="21"/>
        </w:rPr>
        <w:t xml:space="preserve"> 下。设备 ID 和 SN 均可用于查询；硬件借测还会尝试关联借测单。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>销售设备和借测设备都允许在不同客户、不同批次中重复使用；切换客户后会重新查询该客户下的授权历史。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>新客户没有匹配历史时按首次开通识别，这不代表 Mock 数据失效，也不表示设备固定归属于上一客户。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>纯软测试不校验客户自有设备资产有效性，但授权历史仍按产品规则中的客户口径查询。</w:t>
      </w:r>
    </w:p>
    <w:p>
      <w:r>
        <w:rPr>
          <w:rFonts w:ascii="Consolas" w:hAnsi="Consolas" w:eastAsia="Consolas"/>
          <w:color w:val="184878"/>
          <w:sz w:val="20"/>
          <w:shd w:fill="EEF2F6"/>
        </w:rPr>
        <w:t>REOPEN-NGAF-001</w:t>
      </w:r>
      <w:r>
        <w:rPr>
          <w:rFonts w:ascii="Microsoft YaHei" w:hAnsi="Microsoft YaHe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84878"/>
          <w:sz w:val="20"/>
          <w:shd w:fill="EEF2F6"/>
        </w:rPr>
        <w:t>ACTIVE-NGAF-001</w:t>
      </w:r>
      <w:r>
        <w:rPr>
          <w:rFonts w:ascii="Microsoft YaHei" w:hAnsi="Microsoft YaHe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84878"/>
          <w:sz w:val="20"/>
          <w:shd w:fill="EEF2F6"/>
        </w:rPr>
        <w:t>OVERDUE-NGAF-001</w:t>
      </w:r>
      <w:r>
        <w:rPr>
          <w:rFonts w:ascii="Microsoft YaHei" w:hAnsi="Microsoft YaHei" w:eastAsia="Microsoft YaHei"/>
          <w:b w:val="0"/>
          <w:color w:val="1F2937"/>
          <w:sz w:val="21"/>
        </w:rPr>
        <w:t xml:space="preserve"> 是场景专用设备事实，不在借测单自动联动库中；选择硬件借测时可用于查看场景，但若继续提交，需要手动补齐借测信息。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  <w:gridCol w:w="1987"/>
        <w:gridCol w:w="1987"/>
      </w:tblGrid>
      <w:tr>
        <w:trPr>
          <w:cantSplit/>
          <w:tblHeader w:val="true"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设备 ID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SN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产品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授权状态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历史/容量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DEV-NGAF-001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SN-2024002-A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借测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无授权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 次 / 0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 xml:space="preserve">首次开通；属于 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BT20240615002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DEV-NGAF-002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SN-2024002-B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借测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无授权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 次 / 0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与上一台同借测单，多设备演示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DEV-TEST-001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SN-TEST-001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借测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无授权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 次 / 0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借测单联动与不同借测单演示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REOPEN-NGAF-001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SN-REOPEN-NGAF-001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借测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已过期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 次、累计 120 天 / 100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重新开通；历史模块为基础防护、IPS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ACTIVE-NGAF-001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SN-ACTIVE-NGAF-001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借测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生效中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 次、累计 60 天 / 200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有效期内组合调整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SOFT-FIRST-001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SN-SOFT-FIRST-001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客户自有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无授权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 次 / 0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纯软首次开通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SOFT-REOPEN-001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SN-SOFT-REOPEN-001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客户自有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已过期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 次、累计 120 天 / 100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纯软重新开通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OVERDUE-NGAF-001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SN-OVERDUE-NGAF-001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借测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已过期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3 次、累计 210 天 / 100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同时演示重新开通和累计超期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SALES-ATRUST-FIRST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SN-SALES-ATRUST-FIRST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aTrust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销售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无授权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 次 / 0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销售设备首次开通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SALES-ATRUST-REOPEN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SN-SALES-ATRUST-REOPEN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aTrust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销售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已过期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 次、累计 90 天 / 200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销售设备重新开通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SALES-ATRUST-001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SN-SALES-ATRUST-001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aTrust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销售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生效中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 次、累计 90 天 / 300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销售设备延期/增开模块/扩容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SPECIAL-FLOW-001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SN-SPECIAL-FLOW-001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借测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无授权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 次 / 0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 xml:space="preserve">内部命中特殊规则 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CHANNEL_SECURITY_REVIEW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SELF-SERVICE-BLOCKED-001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SN-BLOCKED-001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NGAF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借测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无授权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 次 / 0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内部标记不允许自助申请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44A73"/>
          <w:sz w:val="26"/>
        </w:rPr>
        <w:t>特殊输入规则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37"/>
        <w:gridCol w:w="4637"/>
        <w:gridCol w:w="4637"/>
      </w:tblGrid>
      <w:tr>
        <w:trPr>
          <w:cantSplit/>
          <w:tblHeader w:val="true"/>
        </w:trPr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申请类型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ERR-TIMEOUT-001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任意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模拟设备事实查询超时</w:t>
            </w:r>
          </w:p>
        </w:tc>
      </w:tr>
      <w:tr>
        <w:trPr>
          <w:cantSplit/>
        </w:trPr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 xml:space="preserve">任意未登记 ID，例如 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UNKNOWN-001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纯软测试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视为客户自有设备，仅查历史，无历史则首次开通</w:t>
            </w:r>
          </w:p>
        </w:tc>
      </w:tr>
      <w:tr>
        <w:trPr>
          <w:cantSplit/>
        </w:trPr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 xml:space="preserve">任意未登记 ID，例如 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UNKNOWN-BORROWED-001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硬件借测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因无法匹配借测资产而阻断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B5CAD"/>
          <w:sz w:val="34"/>
        </w:rPr>
        <w:t>3. 借测单与多设备联动 Mock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输入任意一台设备 ID 或 SN 后，会自动补齐同借测单下的全部设备。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82"/>
        <w:gridCol w:w="2782"/>
        <w:gridCol w:w="2782"/>
        <w:gridCol w:w="2782"/>
        <w:gridCol w:w="2782"/>
      </w:tblGrid>
      <w:tr>
        <w:trPr>
          <w:cantSplit/>
          <w:tblHeader w:val="true"/>
        </w:trPr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借测单号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使用人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设备</w:t>
            </w:r>
          </w:p>
        </w:tc>
      </w:tr>
      <w:tr>
        <w:trPr>
          <w:cantSplit/>
        </w:trPr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BT20240615001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张三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办事处借测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POC测试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DEV-BORROW-001 / SN-2024001-A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DEV-BORROW-002 / SN-2024001-B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DEV-BORROW-003 / SN-2024001-C</w:t>
            </w:r>
          </w:p>
        </w:tc>
      </w:tr>
      <w:tr>
        <w:trPr>
          <w:cantSplit/>
        </w:trPr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BT20240615002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李四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渠道借测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项目测试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DEV-NGAF-001 / SN-2024002-A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DEV-NGAF-002 / SN-2024002-B</w:t>
            </w:r>
          </w:p>
        </w:tc>
      </w:tr>
      <w:tr>
        <w:trPr>
          <w:cantSplit/>
        </w:trPr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BT20240615003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王五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自用测试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演示测试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DEV-TEST-001 / SN-TEST-001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DEV-TEST-002 / SN-TEST-002</w:t>
            </w:r>
          </w:p>
        </w:tc>
      </w:tr>
      <w:tr>
        <w:trPr>
          <w:cantSplit/>
        </w:trPr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BT20240615005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孙七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渠道借测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POC测试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DEV-DEMO-001 / SN-DEMO-001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DEV-DEMO-002 / SN-DEMO-002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DEV-DEMO-003 / SN-DEMO-003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color w:val="1F2937"/>
          <w:sz w:val="21"/>
        </w:rPr>
        <w:t xml:space="preserve">说明：只有 </w:t>
      </w:r>
      <w:r>
        <w:rPr>
          <w:rFonts w:ascii="Consolas" w:hAnsi="Consolas" w:eastAsia="Consolas"/>
          <w:color w:val="184878"/>
          <w:sz w:val="20"/>
          <w:shd w:fill="EEF2F6"/>
        </w:rPr>
        <w:t>BT20240615002</w:t>
      </w:r>
      <w:r>
        <w:rPr>
          <w:rFonts w:ascii="Microsoft YaHei" w:hAnsi="Microsoft YaHei" w:eastAsia="Microsoft YaHei"/>
          <w:b w:val="0"/>
          <w:color w:val="1F2937"/>
          <w:sz w:val="21"/>
        </w:rPr>
        <w:t xml:space="preserve"> 的两台设备都具备完整设备事实，可用于完整成功流程。其他借测单主要用于演示借测字段自动带出；其中未登记设备会在严格硬件校验时被阻断。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B5CAD"/>
          <w:sz w:val="34"/>
        </w:rPr>
        <w:t>4. HCI/SCP 硬件信息文件 Mock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当前原型按文件名识别演示状态，文件内容仅用于说明。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82"/>
        <w:gridCol w:w="2782"/>
        <w:gridCol w:w="2782"/>
        <w:gridCol w:w="2782"/>
        <w:gridCol w:w="2782"/>
      </w:tblGrid>
      <w:tr>
        <w:trPr>
          <w:cantSplit/>
          <w:tblHeader w:val="true"/>
        </w:trPr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集群标识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预期场景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历史详情</w:t>
            </w:r>
          </w:p>
        </w:tc>
      </w:tr>
      <w:tr>
        <w:trPr>
          <w:cantSplit/>
        </w:trPr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mock-data/HCI-device-demo.info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HCI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自动生成首次集群标识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首次开通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无历史</w:t>
            </w:r>
          </w:p>
        </w:tc>
      </w:tr>
      <w:tr>
        <w:trPr>
          <w:cantSplit/>
        </w:trPr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mock-data/HCI-active-demo.info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HCI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CLUSTER-HCI-ACTIVE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调整当前授权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 xml:space="preserve">90 天；到期 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2026-10-31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；容量 16；计算虚拟化、分布式存储</w:t>
            </w:r>
          </w:p>
        </w:tc>
      </w:tr>
      <w:tr>
        <w:trPr>
          <w:cantSplit/>
        </w:trPr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mock-data/HCI-expired-demo.info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HCI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CLUSTER-HCI-EXPIRED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重新开通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 xml:space="preserve">90 天；到期 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2026-01-31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；容量 12；计算虚拟化</w:t>
            </w:r>
          </w:p>
        </w:tc>
      </w:tr>
      <w:tr>
        <w:trPr>
          <w:cantSplit/>
        </w:trPr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mock-data/SCP-device-demo.info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SCP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自动生成首次集群标识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首次开通</w:t>
            </w:r>
          </w:p>
        </w:tc>
        <w:tc>
          <w:tcPr>
            <w:tcW w:type="dxa" w:w="2782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无历史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color w:val="1F2937"/>
          <w:sz w:val="21"/>
        </w:rPr>
        <w:t xml:space="preserve">文件名包含 </w:t>
      </w:r>
      <w:r>
        <w:rPr>
          <w:rFonts w:ascii="Consolas" w:hAnsi="Consolas" w:eastAsia="Consolas"/>
          <w:color w:val="184878"/>
          <w:sz w:val="20"/>
          <w:shd w:fill="EEF2F6"/>
        </w:rPr>
        <w:t>ACTIVE</w:t>
      </w:r>
      <w:r>
        <w:rPr>
          <w:rFonts w:ascii="Microsoft YaHei" w:hAnsi="Microsoft YaHei" w:eastAsia="Microsoft YaHei"/>
          <w:b w:val="0"/>
          <w:color w:val="1F2937"/>
          <w:sz w:val="21"/>
        </w:rPr>
        <w:t xml:space="preserve"> 时识别为有效授权变体，包含 </w:t>
      </w:r>
      <w:r>
        <w:rPr>
          <w:rFonts w:ascii="Consolas" w:hAnsi="Consolas" w:eastAsia="Consolas"/>
          <w:color w:val="184878"/>
          <w:sz w:val="20"/>
          <w:shd w:fill="EEF2F6"/>
        </w:rPr>
        <w:t>EXPIRED</w:t>
      </w:r>
      <w:r>
        <w:rPr>
          <w:rFonts w:ascii="Microsoft YaHei" w:hAnsi="Microsoft YaHei" w:eastAsia="Microsoft YaHei"/>
          <w:b w:val="0"/>
          <w:color w:val="1F2937"/>
          <w:sz w:val="21"/>
        </w:rPr>
        <w:t xml:space="preserve"> 时识别为过期授权变体，其他文件名识别为首次变体。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B5CAD"/>
          <w:sz w:val="34"/>
        </w:rPr>
        <w:t>5. 客户 Mock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8"/>
        <w:gridCol w:w="3478"/>
        <w:gridCol w:w="3478"/>
        <w:gridCol w:w="3478"/>
      </w:tblGrid>
      <w:tr>
        <w:trPr>
          <w:cantSplit/>
          <w:tblHeader w:val="true"/>
        </w:trPr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 ID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客户名称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销售负责人</w:t>
            </w:r>
          </w:p>
        </w:tc>
      </w:tr>
      <w:tr>
        <w:trPr>
          <w:cantSplit/>
        </w:trPr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C100001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深圳市腾讯计算机系统有限公司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KA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薛钊67911</w:t>
            </w:r>
          </w:p>
        </w:tc>
      </w:tr>
      <w:tr>
        <w:trPr>
          <w:cantSplit/>
        </w:trPr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C100002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阿里巴巴(中国)有限公司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KA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李伟58234</w:t>
            </w:r>
          </w:p>
        </w:tc>
      </w:tr>
      <w:tr>
        <w:trPr>
          <w:cantSplit/>
        </w:trPr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C100003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华为技术有限公司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KA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王芳34109</w:t>
            </w:r>
          </w:p>
        </w:tc>
      </w:tr>
      <w:tr>
        <w:trPr>
          <w:cantSplit/>
        </w:trPr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C100004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北京百度网讯科技有限公司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普通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张强21567</w:t>
            </w:r>
          </w:p>
        </w:tc>
      </w:tr>
      <w:tr>
        <w:trPr>
          <w:cantSplit/>
        </w:trPr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C100005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杭州海康威视数字技术有限公司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普通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刘洋12890</w:t>
            </w:r>
          </w:p>
        </w:tc>
      </w:tr>
      <w:tr>
        <w:trPr>
          <w:cantSplit/>
        </w:trPr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C100006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中国工商银行股份有限公司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KA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陈静45678</w:t>
            </w:r>
          </w:p>
        </w:tc>
      </w:tr>
      <w:tr>
        <w:trPr>
          <w:cantSplit/>
        </w:trPr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C100007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中国建设银行股份有限公司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普通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赵磊78901</w:t>
            </w:r>
          </w:p>
        </w:tc>
      </w:tr>
      <w:tr>
        <w:trPr>
          <w:cantSplit/>
        </w:trPr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C100008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中国移动通信集团有限公司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KA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周敏23456</w:t>
            </w:r>
          </w:p>
        </w:tc>
      </w:tr>
      <w:tr>
        <w:trPr>
          <w:cantSplit/>
        </w:trPr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C100009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国家电网有限公司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KA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吴刚89012</w:t>
            </w:r>
          </w:p>
        </w:tc>
      </w:tr>
      <w:tr>
        <w:trPr>
          <w:cantSplit/>
        </w:trPr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C100010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中国石油天然气集团有限公司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KA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孙丽34567</w:t>
            </w:r>
          </w:p>
        </w:tc>
      </w:tr>
      <w:tr>
        <w:trPr>
          <w:cantSplit/>
        </w:trPr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C100011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京东集团股份有限公司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普通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钱峰90123</w:t>
            </w:r>
          </w:p>
        </w:tc>
      </w:tr>
      <w:tr>
        <w:trPr>
          <w:cantSplit/>
        </w:trPr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C100012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广州市政府信息中心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普通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马超56789</w:t>
            </w:r>
          </w:p>
        </w:tc>
      </w:tr>
      <w:tr>
        <w:trPr>
          <w:cantSplit/>
        </w:trPr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C100013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南方电网有限责任公司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普通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黄蓉12340</w:t>
            </w:r>
          </w:p>
        </w:tc>
      </w:tr>
      <w:tr>
        <w:trPr>
          <w:cantSplit/>
        </w:trPr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C100014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中兴通讯股份有限公司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普通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林杰67890</w:t>
            </w:r>
          </w:p>
        </w:tc>
      </w:tr>
      <w:tr>
        <w:trPr>
          <w:cantSplit/>
        </w:trPr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C100015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浙江大学信息技术中心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普通</w:t>
            </w:r>
          </w:p>
        </w:tc>
        <w:tc>
          <w:tcPr>
            <w:tcW w:type="dxa" w:w="347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何琳43210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color w:val="1F2937"/>
          <w:sz w:val="21"/>
        </w:rPr>
        <w:t xml:space="preserve">注意：产品授权历史 Mock 目前配置在 </w:t>
      </w:r>
      <w:r>
        <w:rPr>
          <w:rFonts w:ascii="Consolas" w:hAnsi="Consolas" w:eastAsia="Consolas"/>
          <w:color w:val="184878"/>
          <w:sz w:val="20"/>
          <w:shd w:fill="EEF2F6"/>
        </w:rPr>
        <w:t>C100001</w:t>
      </w:r>
      <w:r>
        <w:rPr>
          <w:rFonts w:ascii="Microsoft YaHei" w:hAnsi="Microsoft YaHei" w:eastAsia="Microsoft YaHei"/>
          <w:b w:val="0"/>
          <w:color w:val="1F2937"/>
          <w:sz w:val="21"/>
        </w:rPr>
        <w:t>。选择其他客户后，系统会按新客户重新查询；没有匹配历史时通常会转为首次开通。设备允许跨客户、跨批次重复使用，不做固定客户归属限制。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B5CAD"/>
          <w:sz w:val="34"/>
        </w:rPr>
        <w:t>6. 云图账号与手机号 Mock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44A73"/>
          <w:sz w:val="26"/>
        </w:rPr>
        <w:t>手机号匹配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56"/>
        <w:gridCol w:w="6956"/>
      </w:tblGrid>
      <w:tr>
        <w:trPr>
          <w:cantSplit/>
          <w:tblHeader w:val="true"/>
        </w:trPr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输入手机号</w:t>
            </w:r>
          </w:p>
        </w:tc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1717717</w:t>
            </w:r>
          </w:p>
        </w:tc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无云图账号，联系人自动填充“马化腾”</w:t>
            </w:r>
          </w:p>
        </w:tc>
      </w:tr>
      <w:tr>
        <w:trPr>
          <w:cantSplit/>
        </w:trPr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17177170000</w:t>
            </w:r>
          </w:p>
        </w:tc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无云图账号，联系人自动填充“马化腾”</w:t>
            </w:r>
          </w:p>
        </w:tc>
      </w:tr>
      <w:tr>
        <w:trPr>
          <w:cantSplit/>
        </w:trPr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13800138000</w:t>
            </w:r>
          </w:p>
        </w:tc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 xml:space="preserve">聚合 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C100001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C100002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 xml:space="preserve"> 的账号，要求选择所属账号</w:t>
            </w:r>
          </w:p>
        </w:tc>
      </w:tr>
      <w:tr>
        <w:trPr>
          <w:cantSplit/>
        </w:trPr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13900139000</w:t>
            </w:r>
          </w:p>
        </w:tc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 xml:space="preserve">匹配 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C100004</w:t>
            </w:r>
          </w:p>
        </w:tc>
      </w:tr>
      <w:tr>
        <w:trPr>
          <w:cantSplit/>
        </w:trPr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13600000000</w:t>
            </w:r>
          </w:p>
        </w:tc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 xml:space="preserve">聚合 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C100001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C100010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 xml:space="preserve"> 的账号，要求选择所属账号</w:t>
            </w:r>
          </w:p>
        </w:tc>
      </w:tr>
      <w:tr>
        <w:trPr>
          <w:cantSplit/>
        </w:trPr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13700137000</w:t>
            </w:r>
          </w:p>
        </w:tc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已配置但无云图账号</w:t>
            </w:r>
          </w:p>
        </w:tc>
      </w:tr>
      <w:tr>
        <w:trPr>
          <w:cantSplit/>
        </w:trPr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13500000000</w:t>
            </w:r>
          </w:p>
        </w:tc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已配置但无云图账号</w:t>
            </w:r>
          </w:p>
        </w:tc>
      </w:tr>
      <w:tr>
        <w:trPr>
          <w:cantSplit/>
        </w:trPr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其他手机号</w:t>
            </w:r>
          </w:p>
        </w:tc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未匹配到云图客户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44A73"/>
          <w:sz w:val="26"/>
        </w:rPr>
        <w:t>云图账号明细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19"/>
        <w:gridCol w:w="2319"/>
        <w:gridCol w:w="2319"/>
        <w:gridCol w:w="2319"/>
        <w:gridCol w:w="2319"/>
        <w:gridCol w:w="2319"/>
      </w:tblGrid>
      <w:tr>
        <w:trPr>
          <w:cantSplit/>
          <w:tblHeader w:val="true"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客户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手机号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姓名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租户 ID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主账号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企业名称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13800138000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马化腾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10010010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user123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腾讯科技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C100002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13912345678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张勇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20020019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test@example.com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阿里巴巴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C100003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13200001111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任正非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70070077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13900139000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华为技术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C100004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13900139000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李四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60060060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user789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百度科技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C100010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13612345678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王磊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30032121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13800138000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字节跳动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C100010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13798765432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陈静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40040040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user456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字节跳动-飞书</w:t>
            </w:r>
          </w:p>
        </w:tc>
      </w:tr>
      <w:tr>
        <w:trPr>
          <w:cantSplit/>
        </w:trPr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C100010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13511112222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赵岩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50050055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admin@bytedance.com</w:t>
            </w:r>
          </w:p>
        </w:tc>
        <w:tc>
          <w:tcPr>
            <w:tcW w:type="dxa" w:w="2319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字节跳动-TikTok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B5CAD"/>
          <w:sz w:val="34"/>
        </w:rPr>
        <w:t>7. XaaS 产品状态 Mock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状态含义：</w:t>
      </w:r>
      <w:r>
        <w:rPr>
          <w:rFonts w:ascii="Consolas" w:hAnsi="Consolas" w:eastAsia="Consolas"/>
          <w:color w:val="184878"/>
          <w:sz w:val="20"/>
          <w:shd w:fill="EEF2F6"/>
        </w:rPr>
        <w:t>active</w:t>
      </w:r>
      <w:r>
        <w:rPr>
          <w:rFonts w:ascii="Microsoft YaHei" w:hAnsi="Microsoft YaHei" w:eastAsia="Microsoft YaHei"/>
          <w:b w:val="0"/>
          <w:color w:val="1F2937"/>
          <w:sz w:val="21"/>
        </w:rPr>
        <w:t xml:space="preserve"> 为当前试用中，</w:t>
      </w:r>
      <w:r>
        <w:rPr>
          <w:rFonts w:ascii="Consolas" w:hAnsi="Consolas" w:eastAsia="Consolas"/>
          <w:color w:val="184878"/>
          <w:sz w:val="20"/>
          <w:shd w:fill="EEF2F6"/>
        </w:rPr>
        <w:t>previous</w:t>
      </w:r>
      <w:r>
        <w:rPr>
          <w:rFonts w:ascii="Microsoft YaHei" w:hAnsi="Microsoft YaHei" w:eastAsia="Microsoft YaHei"/>
          <w:b w:val="0"/>
          <w:color w:val="1F2937"/>
          <w:sz w:val="21"/>
        </w:rPr>
        <w:t xml:space="preserve"> 为历史试用，未列出的产品按 </w:t>
      </w:r>
      <w:r>
        <w:rPr>
          <w:rFonts w:ascii="Consolas" w:hAnsi="Consolas" w:eastAsia="Consolas"/>
          <w:color w:val="184878"/>
          <w:sz w:val="20"/>
          <w:shd w:fill="EEF2F6"/>
        </w:rPr>
        <w:t>none</w:t>
      </w:r>
      <w:r>
        <w:rPr>
          <w:rFonts w:ascii="Microsoft YaHei" w:hAnsi="Microsoft YaHei" w:eastAsia="Microsoft YaHei"/>
          <w:b w:val="0"/>
          <w:color w:val="1F2937"/>
          <w:sz w:val="21"/>
        </w:rPr>
        <w:t xml:space="preserve"> 处理。所有 XaaS 产品 Mock 到期日统一为 </w:t>
      </w:r>
      <w:r>
        <w:rPr>
          <w:rFonts w:ascii="Consolas" w:hAnsi="Consolas" w:eastAsia="Consolas"/>
          <w:color w:val="184878"/>
          <w:sz w:val="20"/>
          <w:shd w:fill="EEF2F6"/>
        </w:rPr>
        <w:t>2026-07-07</w:t>
      </w:r>
      <w:r>
        <w:rPr>
          <w:rFonts w:ascii="Microsoft YaHei" w:hAnsi="Microsoft YaHei" w:eastAsia="Microsoft YaHei"/>
          <w:b w:val="0"/>
          <w:color w:val="1F2937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37"/>
        <w:gridCol w:w="4637"/>
        <w:gridCol w:w="4637"/>
      </w:tblGrid>
      <w:tr>
        <w:trPr>
          <w:cantSplit/>
          <w:tblHeader w:val="true"/>
        </w:trPr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当前/历史试用状态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已购买产品</w:t>
            </w:r>
          </w:p>
        </w:tc>
      </w:tr>
      <w:tr>
        <w:trPr>
          <w:cantSplit/>
        </w:trPr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C100001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SaaS-XDR：试用中；NGDR：历史；SASE-ZTNA：试用中；SASE-GA：历史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SASE-XDLA</w:t>
            </w:r>
          </w:p>
        </w:tc>
      </w:tr>
      <w:tr>
        <w:trPr>
          <w:cantSplit/>
        </w:trPr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C100002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SaaS-aES：历史；SASE-ZTNA：历史；SASE-GA：历史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SASE-SWG</w:t>
            </w:r>
          </w:p>
        </w:tc>
      </w:tr>
      <w:tr>
        <w:trPr>
          <w:cantSplit/>
        </w:trPr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C100003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SaaS-XDR：历史；SASE-ZTNA：试用中；SASE-GA：试用中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NGDR、SaaS-aES</w:t>
            </w:r>
          </w:p>
        </w:tc>
      </w:tr>
      <w:tr>
        <w:trPr>
          <w:cantSplit/>
        </w:trPr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C100004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SaaS-XDR：试用中；SASE-SWG：历史；SASE-ZTNA：历史；NGDR：历史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C100005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无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云威胁情报网关、钓鱼邮件防护 GPT</w:t>
            </w:r>
          </w:p>
        </w:tc>
      </w:tr>
      <w:tr>
        <w:trPr>
          <w:cantSplit/>
        </w:trPr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C100010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SASE-GA：试用中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无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color w:val="1F2937"/>
          <w:sz w:val="21"/>
        </w:rPr>
        <w:t>可选 XaaS 产品：</w:t>
      </w:r>
      <w:r>
        <w:rPr>
          <w:rFonts w:ascii="Consolas" w:hAnsi="Consolas" w:eastAsia="Consolas"/>
          <w:color w:val="184878"/>
          <w:sz w:val="20"/>
          <w:shd w:fill="EEF2F6"/>
        </w:rPr>
        <w:t>SaaS-XDR</w:t>
      </w:r>
      <w:r>
        <w:rPr>
          <w:rFonts w:ascii="Microsoft YaHei" w:hAnsi="Microsoft YaHe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84878"/>
          <w:sz w:val="20"/>
          <w:shd w:fill="EEF2F6"/>
        </w:rPr>
        <w:t>NGDR</w:t>
      </w:r>
      <w:r>
        <w:rPr>
          <w:rFonts w:ascii="Microsoft YaHei" w:hAnsi="Microsoft YaHe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84878"/>
          <w:sz w:val="20"/>
          <w:shd w:fill="EEF2F6"/>
        </w:rPr>
        <w:t>SaaS-aES</w:t>
      </w:r>
      <w:r>
        <w:rPr>
          <w:rFonts w:ascii="Microsoft YaHei" w:hAnsi="Microsoft YaHe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84878"/>
          <w:sz w:val="20"/>
          <w:shd w:fill="EEF2F6"/>
        </w:rPr>
        <w:t>SASE-XDLA</w:t>
      </w:r>
      <w:r>
        <w:rPr>
          <w:rFonts w:ascii="Microsoft YaHei" w:hAnsi="Microsoft YaHe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84878"/>
          <w:sz w:val="20"/>
          <w:shd w:fill="EEF2F6"/>
        </w:rPr>
        <w:t>SASE-ZTNA</w:t>
      </w:r>
      <w:r>
        <w:rPr>
          <w:rFonts w:ascii="Microsoft YaHei" w:hAnsi="Microsoft YaHe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84878"/>
          <w:sz w:val="20"/>
          <w:shd w:fill="EEF2F6"/>
        </w:rPr>
        <w:t>SASE-SWG</w:t>
      </w:r>
      <w:r>
        <w:rPr>
          <w:rFonts w:ascii="Microsoft YaHei" w:hAnsi="Microsoft YaHe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84878"/>
          <w:sz w:val="20"/>
          <w:shd w:fill="EEF2F6"/>
        </w:rPr>
        <w:t>SASE-GA</w:t>
      </w:r>
      <w:r>
        <w:rPr>
          <w:rFonts w:ascii="Microsoft YaHei" w:hAnsi="Microsoft YaHe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84878"/>
          <w:sz w:val="20"/>
          <w:shd w:fill="EEF2F6"/>
        </w:rPr>
        <w:t>钓鱼邮件防护 GPT</w:t>
      </w:r>
      <w:r>
        <w:rPr>
          <w:rFonts w:ascii="Microsoft YaHei" w:hAnsi="Microsoft YaHe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84878"/>
          <w:sz w:val="20"/>
          <w:shd w:fill="EEF2F6"/>
        </w:rPr>
        <w:t>云威胁情报网关</w:t>
      </w:r>
      <w:r>
        <w:rPr>
          <w:rFonts w:ascii="Microsoft YaHei" w:hAnsi="Microsoft YaHei" w:eastAsia="Microsoft YaHei"/>
          <w:b w:val="0"/>
          <w:color w:val="1F2937"/>
          <w:sz w:val="21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B5CAD"/>
          <w:sz w:val="34"/>
        </w:rPr>
        <w:t>8. 续期识别 Mock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续期识别属于页面遗留交互，当前设备驱动主流程通常不会展示该区域。需要单独验证时使用以下规则：</w:t>
      </w:r>
    </w:p>
    <w:p>
      <w:pPr>
        <w:pStyle w:val="ListBullet"/>
        <w:spacing w:after="60"/>
      </w:pPr>
      <w:r>
        <w:rPr>
          <w:rFonts w:ascii="Consolas" w:hAnsi="Consolas" w:eastAsia="Consolas"/>
          <w:color w:val="184878"/>
          <w:sz w:val="20"/>
          <w:shd w:fill="EEF2F6"/>
        </w:rPr>
        <w:t>.info</w:t>
      </w:r>
      <w:r>
        <w:rPr>
          <w:rFonts w:ascii="Microsoft YaHei" w:hAnsi="Microsoft YaHei" w:eastAsia="Microsoft YaHei"/>
          <w:b w:val="0"/>
          <w:color w:val="1F2937"/>
          <w:sz w:val="21"/>
        </w:rPr>
        <w:t xml:space="preserve"> 文件名或网关 ID 包含 </w:t>
      </w:r>
      <w:r>
        <w:rPr>
          <w:rFonts w:ascii="Consolas" w:hAnsi="Consolas" w:eastAsia="Consolas"/>
          <w:color w:val="184878"/>
          <w:sz w:val="20"/>
          <w:shd w:fill="EEF2F6"/>
        </w:rPr>
        <w:t>over</w:t>
      </w:r>
      <w:r>
        <w:rPr>
          <w:rFonts w:ascii="Microsoft YaHei" w:hAnsi="Microsoft YaHe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84878"/>
          <w:sz w:val="20"/>
          <w:shd w:fill="EEF2F6"/>
        </w:rPr>
        <w:t>expired</w:t>
      </w:r>
      <w:r>
        <w:rPr>
          <w:rFonts w:ascii="Microsoft YaHei" w:hAnsi="Microsoft YaHe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84878"/>
          <w:sz w:val="20"/>
          <w:shd w:fill="EEF2F6"/>
        </w:rPr>
        <w:t>超规</w:t>
      </w:r>
      <w:r>
        <w:rPr>
          <w:rFonts w:ascii="Microsoft YaHei" w:hAnsi="Microsoft YaHe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84878"/>
          <w:sz w:val="20"/>
          <w:shd w:fill="EEF2F6"/>
        </w:rPr>
        <w:t>超期</w:t>
      </w:r>
      <w:r>
        <w:rPr>
          <w:rFonts w:ascii="Microsoft YaHei" w:hAnsi="Microsoft YaHei" w:eastAsia="Microsoft YaHei"/>
          <w:b w:val="0"/>
          <w:color w:val="1F2937"/>
          <w:sz w:val="21"/>
        </w:rPr>
        <w:t>，识别为“超规续期”。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 xml:space="preserve">其他合法 </w:t>
      </w:r>
      <w:r>
        <w:rPr>
          <w:rFonts w:ascii="Consolas" w:hAnsi="Consolas" w:eastAsia="Consolas"/>
          <w:color w:val="184878"/>
          <w:sz w:val="20"/>
          <w:shd w:fill="EEF2F6"/>
        </w:rPr>
        <w:t>.info</w:t>
      </w:r>
      <w:r>
        <w:rPr>
          <w:rFonts w:ascii="Microsoft YaHei" w:hAnsi="Microsoft YaHei" w:eastAsia="Microsoft YaHei"/>
          <w:b w:val="0"/>
          <w:color w:val="1F2937"/>
          <w:sz w:val="21"/>
        </w:rPr>
        <w:t xml:space="preserve"> 文件名或非空网关 ID，识别为“常规续期”。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>超规续期模拟历史到期日为当前日期前 18 天；常规续期为当前日期后 15 天。</w:t>
      </w:r>
    </w:p>
    <w:p>
      <w:pPr>
        <w:pStyle w:val="ListBullet"/>
        <w:spacing w:after="60"/>
      </w:pPr>
      <w:r>
        <w:rPr>
          <w:rFonts w:ascii="Consolas" w:hAnsi="Consolas" w:eastAsia="Consolas"/>
          <w:color w:val="184878"/>
          <w:sz w:val="20"/>
          <w:shd w:fill="EEF2F6"/>
        </w:rPr>
        <w:t>.info</w:t>
      </w:r>
      <w:r>
        <w:rPr>
          <w:rFonts w:ascii="Microsoft YaHei" w:hAnsi="Microsoft YaHei" w:eastAsia="Microsoft YaHei"/>
          <w:b w:val="0"/>
          <w:color w:val="1F2937"/>
          <w:sz w:val="21"/>
        </w:rPr>
        <w:t xml:space="preserve"> 文件仅接受 </w:t>
      </w:r>
      <w:r>
        <w:rPr>
          <w:rFonts w:ascii="Consolas" w:hAnsi="Consolas" w:eastAsia="Consolas"/>
          <w:color w:val="184878"/>
          <w:sz w:val="20"/>
          <w:shd w:fill="EEF2F6"/>
        </w:rPr>
        <w:t>.info</w:t>
      </w:r>
      <w:r>
        <w:rPr>
          <w:rFonts w:ascii="Microsoft YaHei" w:hAnsi="Microsoft YaHei" w:eastAsia="Microsoft YaHei"/>
          <w:b w:val="0"/>
          <w:color w:val="1F2937"/>
          <w:sz w:val="21"/>
        </w:rPr>
        <w:t xml:space="preserve"> 后缀。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示例：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56"/>
        <w:gridCol w:w="6956"/>
      </w:tblGrid>
      <w:tr>
        <w:trPr>
          <w:cantSplit/>
          <w:tblHeader w:val="true"/>
        </w:trPr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预期</w:t>
            </w:r>
          </w:p>
        </w:tc>
      </w:tr>
      <w:tr>
        <w:trPr>
          <w:cantSplit/>
        </w:trPr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gateway-normal-001</w:t>
            </w:r>
          </w:p>
        </w:tc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常规续期</w:t>
            </w:r>
          </w:p>
        </w:tc>
      </w:tr>
      <w:tr>
        <w:trPr>
          <w:cantSplit/>
        </w:trPr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gateway-over-001</w:t>
            </w:r>
          </w:p>
        </w:tc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超规续期</w:t>
            </w:r>
          </w:p>
        </w:tc>
      </w:tr>
      <w:tr>
        <w:trPr>
          <w:cantSplit/>
        </w:trPr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device-expired.info</w:t>
            </w:r>
          </w:p>
        </w:tc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超规续期</w:t>
            </w:r>
          </w:p>
        </w:tc>
      </w:tr>
      <w:tr>
        <w:trPr>
          <w:cantSplit/>
        </w:trPr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device-normal.info</w:t>
            </w:r>
          </w:p>
        </w:tc>
        <w:tc>
          <w:tcPr>
            <w:tcW w:type="dxa" w:w="6956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常规续期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B5CAD"/>
          <w:sz w:val="34"/>
        </w:rPr>
        <w:t>9. 旧版“当前授权查询”Mock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该查询区已在当前主流程中隐藏，以下数据仅保留在代码中，不建议作为本轮 Demo 入口。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37"/>
        <w:gridCol w:w="4637"/>
        <w:gridCol w:w="4637"/>
      </w:tblGrid>
      <w:tr>
        <w:trPr>
          <w:cantSplit/>
          <w:tblHeader w:val="true"/>
        </w:trPr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设备 ID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SN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</w:tr>
      <w:tr>
        <w:trPr>
          <w:cantSplit/>
        </w:trPr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GW-2024-001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SN-2024001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终端安全防护、网络准入控制有效；威胁情报过期</w:t>
            </w:r>
          </w:p>
        </w:tc>
      </w:tr>
      <w:tr>
        <w:trPr>
          <w:cantSplit/>
        </w:trPr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GW-2024-002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SN-2024002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终端安全防护、EDR高级检测、漏洞管理有效；资产发现过期</w:t>
            </w:r>
          </w:p>
        </w:tc>
      </w:tr>
      <w:tr>
        <w:trPr>
          <w:cantSplit/>
        </w:trPr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GW-TEST-100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SN-TEST-001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终端安全防护有效</w:t>
            </w:r>
          </w:p>
        </w:tc>
      </w:tr>
      <w:tr>
        <w:trPr>
          <w:cantSplit/>
        </w:trPr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GW-DEMO-001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SN-DEMO-001</w:t>
            </w:r>
          </w:p>
        </w:tc>
        <w:tc>
          <w:tcPr>
            <w:tcW w:type="dxa" w:w="463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终端安全防护、网络准入控制、EDR高级检测、威胁情报、漏洞管理有效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B5CAD"/>
          <w:sz w:val="34"/>
        </w:rPr>
        <w:t>10. 产品版本 Mock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44A73"/>
          <w:sz w:val="26"/>
        </w:rPr>
        <w:t>aTrust（产品线 ID：</w:t>
      </w:r>
      <w:r>
        <w:rPr>
          <w:rFonts w:ascii="Consolas" w:hAnsi="Consolas" w:eastAsia="Consolas"/>
          <w:color w:val="184878"/>
          <w:sz w:val="25"/>
          <w:shd w:fill="EEF2F6"/>
        </w:rPr>
        <w:t>20</w:t>
      </w:r>
      <w:r>
        <w:rPr>
          <w:rFonts w:ascii="Microsoft YaHei" w:hAnsi="Microsoft YaHei" w:eastAsia="Microsoft YaHei"/>
          <w:b/>
          <w:color w:val="244A73"/>
          <w:sz w:val="26"/>
        </w:rPr>
        <w:t>）</w:t>
      </w:r>
    </w:p>
    <w:p>
      <w:pPr>
        <w:pStyle w:val="ListNumber"/>
        <w:spacing w:after="60"/>
      </w:pPr>
      <w:r>
        <w:rPr>
          <w:rFonts w:ascii="Consolas" w:hAnsi="Consolas" w:eastAsia="Consolas"/>
          <w:color w:val="184878"/>
          <w:sz w:val="20"/>
          <w:shd w:fill="EEF2F6"/>
        </w:rPr>
        <w:t>零信任分析中心（aTrust -A.2.6.10及以上）</w:t>
      </w:r>
    </w:p>
    <w:p>
      <w:pPr>
        <w:pStyle w:val="ListNumber"/>
        <w:spacing w:after="60"/>
      </w:pPr>
      <w:r>
        <w:rPr>
          <w:rFonts w:ascii="Consolas" w:hAnsi="Consolas" w:eastAsia="Consolas"/>
          <w:color w:val="184878"/>
          <w:sz w:val="20"/>
          <w:shd w:fill="EEF2F6"/>
        </w:rPr>
        <w:t>控制中心（SDPC2.4.10，或ZTAC2.2.72及以上）</w:t>
      </w:r>
    </w:p>
    <w:p>
      <w:pPr>
        <w:pStyle w:val="ListNumber"/>
        <w:spacing w:after="60"/>
      </w:pPr>
      <w:r>
        <w:rPr>
          <w:rFonts w:ascii="Consolas" w:hAnsi="Consolas" w:eastAsia="Consolas"/>
          <w:color w:val="184878"/>
          <w:sz w:val="20"/>
          <w:shd w:fill="EEF2F6"/>
        </w:rPr>
        <w:t>控制中心(SDPC2.2.16到2.3.10，ZTAC2.2.72到2.2.71)</w:t>
      </w:r>
    </w:p>
    <w:p>
      <w:pPr>
        <w:pStyle w:val="ListNumber"/>
        <w:spacing w:after="60"/>
      </w:pPr>
      <w:r>
        <w:rPr>
          <w:rFonts w:ascii="Consolas" w:hAnsi="Consolas" w:eastAsia="Consolas"/>
          <w:color w:val="184878"/>
          <w:sz w:val="20"/>
          <w:shd w:fill="EEF2F6"/>
        </w:rPr>
        <w:t>控制中心（SDPC2.2.16以下版本，不含2.2.16；ZTAC2.2.72以下版本，不包含2.2.72版本）</w:t>
      </w:r>
    </w:p>
    <w:p>
      <w:pPr>
        <w:pStyle w:val="ListNumber"/>
        <w:spacing w:after="60"/>
      </w:pPr>
      <w:r>
        <w:rPr>
          <w:rFonts w:ascii="Consolas" w:hAnsi="Consolas" w:eastAsia="Consolas"/>
          <w:color w:val="184878"/>
          <w:sz w:val="20"/>
          <w:shd w:fill="EEF2F6"/>
        </w:rPr>
        <w:t>综合网关（HYBRID2.4.10及以上）</w:t>
      </w:r>
    </w:p>
    <w:p>
      <w:pPr>
        <w:pStyle w:val="ListNumber"/>
        <w:spacing w:after="60"/>
      </w:pPr>
      <w:r>
        <w:rPr>
          <w:rFonts w:ascii="Consolas" w:hAnsi="Consolas" w:eastAsia="Consolas"/>
          <w:color w:val="184878"/>
          <w:sz w:val="20"/>
          <w:shd w:fill="EEF2F6"/>
        </w:rPr>
        <w:t>综合网关(HYBRID2.2.16到2.3.10版本)</w:t>
      </w:r>
    </w:p>
    <w:p>
      <w:pPr>
        <w:pStyle w:val="ListNumber"/>
        <w:spacing w:after="60"/>
      </w:pPr>
      <w:r>
        <w:rPr>
          <w:rFonts w:ascii="Consolas" w:hAnsi="Consolas" w:eastAsia="Consolas"/>
          <w:color w:val="184878"/>
          <w:sz w:val="20"/>
          <w:shd w:fill="EEF2F6"/>
        </w:rPr>
        <w:t>综合网关（HYBRID2.2.16以下版本，不含2.2.16）</w:t>
      </w:r>
    </w:p>
    <w:p>
      <w:pPr>
        <w:pStyle w:val="ListNumber"/>
        <w:spacing w:after="60"/>
      </w:pPr>
      <w:r>
        <w:rPr>
          <w:rFonts w:ascii="Consolas" w:hAnsi="Consolas" w:eastAsia="Consolas"/>
          <w:color w:val="184878"/>
          <w:sz w:val="20"/>
          <w:shd w:fill="EEF2F6"/>
        </w:rPr>
        <w:t>代理网关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44A73"/>
          <w:sz w:val="26"/>
        </w:rPr>
        <w:t>NGAF（产品线 ID：</w:t>
      </w:r>
      <w:r>
        <w:rPr>
          <w:rFonts w:ascii="Consolas" w:hAnsi="Consolas" w:eastAsia="Consolas"/>
          <w:color w:val="184878"/>
          <w:sz w:val="25"/>
          <w:shd w:fill="EEF2F6"/>
        </w:rPr>
        <w:t>22</w:t>
      </w:r>
      <w:r>
        <w:rPr>
          <w:rFonts w:ascii="Microsoft YaHei" w:hAnsi="Microsoft YaHei" w:eastAsia="Microsoft YaHei"/>
          <w:b/>
          <w:color w:val="244A73"/>
          <w:sz w:val="26"/>
        </w:rPr>
        <w:t>）</w:t>
      </w:r>
    </w:p>
    <w:p>
      <w:pPr>
        <w:pStyle w:val="ListNumber"/>
        <w:spacing w:after="60"/>
      </w:pPr>
      <w:r>
        <w:rPr>
          <w:rFonts w:ascii="Consolas" w:hAnsi="Consolas" w:eastAsia="Consolas"/>
          <w:color w:val="184878"/>
          <w:sz w:val="20"/>
          <w:shd w:fill="EEF2F6"/>
        </w:rPr>
        <w:t>NGAF8.0.60及以上</w:t>
      </w:r>
    </w:p>
    <w:p>
      <w:pPr>
        <w:pStyle w:val="ListNumber"/>
        <w:spacing w:after="60"/>
      </w:pPr>
      <w:r>
        <w:rPr>
          <w:rFonts w:ascii="Consolas" w:hAnsi="Consolas" w:eastAsia="Consolas"/>
          <w:color w:val="184878"/>
          <w:sz w:val="20"/>
          <w:shd w:fill="EEF2F6"/>
        </w:rPr>
        <w:t>vAF8.0.107及以上虚拟化版本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 xml:space="preserve">说明：aTrust 第 3 项按真实环境截图原文保留 </w:t>
      </w:r>
      <w:r>
        <w:rPr>
          <w:rFonts w:ascii="Consolas" w:hAnsi="Consolas" w:eastAsia="Consolas"/>
          <w:color w:val="184878"/>
          <w:sz w:val="20"/>
          <w:shd w:fill="EEF2F6"/>
        </w:rPr>
        <w:t>ZTAC2.2.72到2.2.71</w:t>
      </w:r>
      <w:r>
        <w:rPr>
          <w:rFonts w:ascii="Microsoft YaHei" w:hAnsi="Microsoft YaHei" w:eastAsia="Microsoft YaHei"/>
          <w:b w:val="0"/>
          <w:color w:val="1F2937"/>
          <w:sz w:val="21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B5CAD"/>
          <w:sz w:val="34"/>
        </w:rPr>
        <w:t>11. 当前规则配置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  <w:gridCol w:w="1987"/>
        <w:gridCol w:w="1987"/>
      </w:tblGrid>
      <w:tr>
        <w:trPr>
          <w:cantSplit/>
          <w:tblHeader w:val="true"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历史口径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普通客户单次上限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KA 单次上限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累计上限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申请次数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0B5CAD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其他限制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默认产品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客户 + 产品线 + 设备标识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90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180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180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 次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有效授权可延期、增开模块、扩大容量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HCI（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45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）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客户 + 产品线 + 集群标识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90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180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180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 次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必须上传硬件信息文件；容量上限 20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SCP（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19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）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客户 + 产品线 + 集群标识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90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180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180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 次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必须上传硬件信息文件；容量上限 20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aTrust（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20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）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默认口径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90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180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180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 次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容量上限 500；销售设备增开模块命中特殊规则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XDR（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141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）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仅设备标识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90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90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90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 次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第二次申请进入更高规则处理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WOC（</w:t>
            </w:r>
            <w:r>
              <w:rPr>
                <w:rFonts w:ascii="Consolas" w:hAnsi="Consolas" w:eastAsia="Consolas"/>
                <w:color w:val="184878"/>
                <w:sz w:val="16"/>
                <w:shd w:fill="EEF2F6"/>
              </w:rPr>
              <w:t>6</w:t>
            </w: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）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默认口径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90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180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180 天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 次</w:t>
            </w:r>
          </w:p>
        </w:tc>
        <w:tc>
          <w:tcPr>
            <w:tcW w:type="dxa" w:w="1987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6F8FA"/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已退市但仍允许申请，页面显示风险提示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color w:val="1F2937"/>
          <w:sz w:val="21"/>
        </w:rPr>
        <w:t>其他产品暂时使用默认规则，并按在售产品处理。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B5CAD"/>
          <w:sz w:val="34"/>
        </w:rPr>
        <w:t>12. 使用注意事项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 xml:space="preserve">严格按照“常用演示组合”中的客户列操作；需要历史记录的既定场景使用 </w:t>
      </w:r>
      <w:r>
        <w:rPr>
          <w:rFonts w:ascii="Consolas" w:hAnsi="Consolas" w:eastAsia="Consolas"/>
          <w:color w:val="184878"/>
          <w:sz w:val="20"/>
          <w:shd w:fill="EEF2F6"/>
        </w:rPr>
        <w:t>C100001</w:t>
      </w:r>
      <w:r>
        <w:rPr>
          <w:rFonts w:ascii="Microsoft YaHei" w:hAnsi="Microsoft YaHei" w:eastAsia="Microsoft YaHei"/>
          <w:b w:val="0"/>
          <w:color w:val="1F2937"/>
          <w:sz w:val="21"/>
        </w:rPr>
        <w:t>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>HCI/SCP 以文件名决定 Mock 变体，不会真正解析文件内容。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>硬件借测会严格校验设备事实；借测单中存在但设备事实库未登记的设备仍会被阻断。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>纯软测试允许任意 ID/SN，只查询授权历史，不校验客户设备资产有效性。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>首次开通、重新开通和有效期内调整是基础场景；“销售设备”“累计超期”是并行标签，不是额外场景。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>多设备基础场景、超期等级、来源或借测单不一致时，系统会提示拆单。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F2937"/>
          <w:sz w:val="21"/>
        </w:rPr>
        <w:t>设备不绑定固定客户；同一设备切换客户后应按新客户的历史重新识别场景。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07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B6575"/>
        <w:sz w:val="17"/>
      </w:rPr>
      <w:t xml:space="preserve">Page </w:t>
    </w:r>
    <w:r>
      <w:rPr>
        <w:rFonts w:ascii="Microsoft YaHei" w:hAnsi="Microsoft YaHei" w:eastAsia="Microsoft YaHei"/>
        <w:color w:val="5B657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575"/>
        <w:sz w:val="17"/>
      </w:rPr>
      <w:t>测试授权 V2 Mock 数据使用手册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5CA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4A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5CA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测试授权 V2 Mock 数据使用手册</dc:title>
  <dc:subject>Mock data operation guide</dc:subject>
  <dc:creator>Test Authorization V2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