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240" w:lineRule="auto"/>
        <w:jc w:val="left"/>
      </w:pPr>
      <w:r>
        <w:rPr>
          <w:rFonts w:ascii="Calibri" w:hAnsi="Calibri" w:eastAsia="Microsoft YaHei"/>
          <w:b/>
          <w:color w:val="183B4E"/>
          <w:sz w:val="48"/>
        </w:rPr>
        <w:t>解决方案型测试授权申请概要方案</w:t>
      </w:r>
    </w:p>
    <w:p>
      <w:pPr>
        <w:spacing w:before="0" w:after="320" w:line="264" w:lineRule="auto"/>
        <w:pBdr>
          <w:bottom w:val="single" w:sz="12" w:space="8" w:color="0F766E"/>
        </w:pBdr>
      </w:pPr>
      <w:r>
        <w:rPr>
          <w:rFonts w:ascii="Calibri" w:hAnsi="Calibri" w:eastAsia="Microsoft YaHei"/>
          <w:b w:val="0"/>
          <w:color w:val="0F766E"/>
          <w:sz w:val="22"/>
        </w:rPr>
        <w:t>概要方案 | W3 测试授权系统</w:t>
      </w:r>
    </w:p>
    <w:p>
      <w:pPr>
        <w:spacing w:before="40" w:after="80" w:line="300" w:lineRule="auto"/>
        <w:ind w:left="198" w:right="198"/>
        <w:shd w:fill="F3F5F7"/>
      </w:pPr>
      <w:r>
        <w:rPr>
          <w:rFonts w:ascii="Calibri" w:hAnsi="Calibri" w:eastAsia="Microsoft YaHei"/>
          <w:b w:val="0"/>
          <w:color w:val="5B6570"/>
          <w:sz w:val="19"/>
        </w:rPr>
        <w:t>文档状态：概要方案（核心业务流程已确认，审批节点、权限及接口字段待开发评审）</w:t>
      </w:r>
    </w:p>
    <w:p>
      <w:pPr>
        <w:spacing w:before="40" w:after="80" w:line="300" w:lineRule="auto"/>
        <w:ind w:left="198" w:right="198"/>
        <w:shd w:fill="F3F5F7"/>
      </w:pPr>
      <w:r>
        <w:rPr>
          <w:rFonts w:ascii="Calibri" w:hAnsi="Calibri" w:eastAsia="Microsoft YaHei"/>
          <w:b w:val="0"/>
          <w:color w:val="5B6570"/>
          <w:sz w:val="19"/>
        </w:rPr>
        <w:t>最后更新：2026-08-06</w:t>
      </w:r>
    </w:p>
    <w:p>
      <w:pPr>
        <w:spacing w:before="40" w:after="80" w:line="300" w:lineRule="auto"/>
        <w:ind w:left="198" w:right="198"/>
        <w:shd w:fill="F3F5F7"/>
      </w:pPr>
      <w:r>
        <w:rPr>
          <w:rFonts w:ascii="Calibri" w:hAnsi="Calibri" w:eastAsia="Microsoft YaHei"/>
          <w:b w:val="0"/>
          <w:color w:val="5B6570"/>
          <w:sz w:val="19"/>
        </w:rPr>
        <w:t>适用范围：关联新资产系统借测单的解决方案型申请，以及 W3 本地创建的纯软件解决方案型申请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1. 背景与目标</w:t>
      </w:r>
    </w:p>
    <w:p>
      <w:pPr>
        <w:spacing w:before="0" w:after="120" w:line="324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解决方案型测试授权通常包含多个产品线。W3 负责维护“解决方案与产品线”的配置关系，并向新资产系统提供查询能力；新资产系统使用该关系完成借测申请，但不会在审批通过后向 W3 推送消息，也不会触发 W3 自动创建授权记录。</w:t>
      </w:r>
    </w:p>
    <w:p>
      <w:pPr>
        <w:spacing w:before="0" w:after="120" w:line="324" w:lineRule="auto"/>
      </w:pPr>
      <w:r>
        <w:rPr>
          <w:rFonts w:ascii="Calibri" w:hAnsi="Calibri" w:eastAsia="Microsoft YaHei"/>
          <w:b w:val="0"/>
          <w:color w:val="202124"/>
          <w:sz w:val="21"/>
        </w:rPr>
        <w:t>业务人员完成借测审批后，需要主动进入 W3，关联符合条件的借测单并重新发起解决方案型授权申请。W3 查询借测单中的申请信息，锁定已审批的方案和产品线，经过 W3 整单审批后执行实际授权并生成一条解决方案授权记录。</w:t>
      </w:r>
    </w:p>
    <w:p>
      <w:pPr>
        <w:spacing w:before="0" w:after="120" w:line="324" w:lineRule="auto"/>
      </w:pPr>
      <w:r>
        <w:rPr>
          <w:rFonts w:ascii="Calibri" w:hAnsi="Calibri" w:eastAsia="Microsoft YaHei"/>
          <w:b w:val="0"/>
          <w:color w:val="202124"/>
          <w:sz w:val="21"/>
        </w:rPr>
        <w:t>本方案目标：</w:t>
      </w:r>
    </w:p>
    <w:p>
      <w:pPr>
        <w:pStyle w:val="ListNumber"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由 W3 统一维护解决方案与产品线关系，避免两个系统重复维护。</w:t>
      </w:r>
    </w:p>
    <w:p>
      <w:pPr>
        <w:pStyle w:val="ListNumber"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资产借测审批与 W3 授权审批保持独立，职责清晰、状态互不自动驱动。</w:t>
      </w:r>
    </w:p>
    <w:p>
      <w:pPr>
        <w:pStyle w:val="ListNumber"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通过借测单复用客户、方案、产品线、设备和借测期限等已审批信息，减少重复录入。</w:t>
      </w:r>
    </w:p>
    <w:p>
      <w:pPr>
        <w:pStyle w:val="ListNumber"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确保 W3 申请中的产品线与资产审批内容一致，不允许申请人自行调整。</w:t>
      </w:r>
    </w:p>
    <w:p>
      <w:pPr>
        <w:pStyle w:val="ListNumber"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一套解决方案只形成一张审批单和一条授权记录，方案内全部产品成功才算整单成功。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2. 核心结论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配置归属 W3</w:t>
      </w:r>
      <w:r>
        <w:rPr>
          <w:rFonts w:ascii="Calibri" w:hAnsi="Calibri" w:eastAsia="Microsoft YaHei"/>
          <w:b w:val="0"/>
          <w:color w:val="202124"/>
          <w:sz w:val="21"/>
        </w:rPr>
        <w:t>：W3 提供配置页，只维护解决方案与产品线的对应关系，不维护产品授权参数、硬件规则或软件规则。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资产系统只读取配置数据</w:t>
      </w:r>
      <w:r>
        <w:rPr>
          <w:rFonts w:ascii="Calibri" w:hAnsi="Calibri" w:eastAsia="Microsoft YaHei"/>
          <w:b w:val="0"/>
          <w:color w:val="202124"/>
          <w:sz w:val="21"/>
        </w:rPr>
        <w:t>：资产系统通过接口获取启用状态的解决方案及产品线关系，不打开或嵌入 W3 配置页。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两个申请流程相互独立</w:t>
      </w:r>
      <w:r>
        <w:rPr>
          <w:rFonts w:ascii="Calibri" w:hAnsi="Calibri" w:eastAsia="Microsoft YaHei"/>
          <w:b w:val="0"/>
          <w:color w:val="202124"/>
          <w:sz w:val="21"/>
        </w:rPr>
        <w:t>：资产系统审批通过后不发送消息给 W3，W3 不自动创建申请、授权任务或授权记录。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业务人员主动回到 W3 申请</w:t>
      </w:r>
      <w:r>
        <w:rPr>
          <w:rFonts w:ascii="Calibri" w:hAnsi="Calibri" w:eastAsia="Microsoft YaHei"/>
          <w:b w:val="0"/>
          <w:color w:val="202124"/>
          <w:sz w:val="21"/>
        </w:rPr>
        <w:t>：用户在 W3 关联借测单，系统查询并带出资产申请信息，再由用户补充授权参数后提交。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借测单有明确准入条件</w:t>
      </w:r>
      <w:r>
        <w:rPr>
          <w:rFonts w:ascii="Calibri" w:hAnsi="Calibri" w:eastAsia="Microsoft YaHei"/>
          <w:b w:val="0"/>
          <w:color w:val="202124"/>
          <w:sz w:val="21"/>
        </w:rPr>
        <w:t>：W3 只能关联“审批通过且未归还、未撤销”的借测单。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产品线不可调整</w:t>
      </w:r>
      <w:r>
        <w:rPr>
          <w:rFonts w:ascii="Calibri" w:hAnsi="Calibri" w:eastAsia="Microsoft YaHei"/>
          <w:b w:val="0"/>
          <w:color w:val="202124"/>
          <w:sz w:val="21"/>
        </w:rPr>
        <w:t>：方案和产品线以借测单中已审批的信息为准，在 W3 只读展示，不允许增加、删除或替换。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W3 重新审批</w:t>
      </w:r>
      <w:r>
        <w:rPr>
          <w:rFonts w:ascii="Calibri" w:hAnsi="Calibri" w:eastAsia="Microsoft YaHei"/>
          <w:b w:val="0"/>
          <w:color w:val="202124"/>
          <w:sz w:val="21"/>
        </w:rPr>
        <w:t>：关联借测单发起的申请仍需重新走 W3 审批；资产审批不能替代授权审批。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一整单审批</w:t>
      </w:r>
      <w:r>
        <w:rPr>
          <w:rFonts w:ascii="Calibri" w:hAnsi="Calibri" w:eastAsia="Microsoft YaHei"/>
          <w:b w:val="0"/>
          <w:color w:val="202124"/>
          <w:sz w:val="21"/>
        </w:rPr>
        <w:t>：解决方案作为一张申请单整体审批，不拆分为多张产品线审批单。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整单原子成功</w:t>
      </w:r>
      <w:r>
        <w:rPr>
          <w:rFonts w:ascii="Calibri" w:hAnsi="Calibri" w:eastAsia="Microsoft YaHei"/>
          <w:b w:val="0"/>
          <w:color w:val="202124"/>
          <w:sz w:val="21"/>
        </w:rPr>
        <w:t>：任一产品授权失败，整套解决方案失败，并回滚本次已成功创建的产品授权。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一条授权记录</w:t>
      </w:r>
      <w:r>
        <w:rPr>
          <w:rFonts w:ascii="Calibri" w:hAnsi="Calibri" w:eastAsia="Microsoft YaHei"/>
          <w:b w:val="0"/>
          <w:color w:val="202124"/>
          <w:sz w:val="21"/>
        </w:rPr>
        <w:t>：沿用现有授权记录预留结构，以一条 `SOL-...` 记录展示，展开后查看产品明细。</w:t>
      </w:r>
    </w:p>
    <w:p>
      <w:pPr>
        <w:pStyle w:val="ListNumber"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Microsoft YaHei"/>
          <w:b/>
          <w:color w:val="202124"/>
          <w:sz w:val="21"/>
        </w:rPr>
        <w:t>纯软件方案可由 W3 本地创建</w:t>
      </w:r>
      <w:r>
        <w:rPr>
          <w:rFonts w:ascii="Calibri" w:hAnsi="Calibri" w:eastAsia="Microsoft YaHei"/>
          <w:b w:val="0"/>
          <w:color w:val="202124"/>
          <w:sz w:val="21"/>
        </w:rPr>
        <w:t>：无需借测单，但同样需要走 W3 整单审批，并复用相同的授权和记录规则。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3. 系统边界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3.1 系统职责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8"/>
        <w:gridCol w:w="4324"/>
        <w:gridCol w:w="3668"/>
      </w:tblGrid>
      <w:tr>
        <w:trPr>
          <w:tblHeader w:val="true"/>
        </w:trPr>
        <w:tc>
          <w:tcPr>
            <w:tcW w:type="dxa" w:w="1128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4324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668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不负责</w:t>
            </w:r>
          </w:p>
        </w:tc>
      </w:tr>
      <w:tr>
        <w:tc>
          <w:tcPr>
            <w:tcW w:type="dxa" w:w="1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测试授权系统</w:t>
            </w:r>
          </w:p>
        </w:tc>
        <w:tc>
          <w:tcPr>
            <w:tcW w:type="dxa" w:w="4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维护解决方案与产品线关系；向资产系统提供配置查询；查询借测单；创建解决方案申请；执行 W3 整单审批；生成实际授权和授权记录</w:t>
            </w:r>
          </w:p>
        </w:tc>
        <w:tc>
          <w:tcPr>
            <w:tcW w:type="dxa" w:w="36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不创建或修改资产借测单；不替代资产系统审批；不接受资产审批结果自动建单</w:t>
            </w:r>
          </w:p>
        </w:tc>
      </w:tr>
      <w:tr>
        <w:tc>
          <w:tcPr>
            <w:tcW w:type="dxa" w:w="112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新资产系统</w:t>
            </w:r>
          </w:p>
        </w:tc>
        <w:tc>
          <w:tcPr>
            <w:tcW w:type="dxa" w:w="4324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读取 W3 的解决方案与产品线关系；创建和审批借测单；保存本次借测选择的方案、产品线及其他申请信息；向 W3 提供借测单查询</w:t>
            </w:r>
          </w:p>
        </w:tc>
        <w:tc>
          <w:tcPr>
            <w:tcW w:type="dxa" w:w="366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不创建 W3 授权申请；不触发 W3 自动授权；不维护 W3 的解决方案配置页</w:t>
            </w:r>
          </w:p>
        </w:tc>
      </w:tr>
      <w:tr>
        <w:tc>
          <w:tcPr>
            <w:tcW w:type="dxa" w:w="1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许可证平台或其他下游系统</w:t>
            </w:r>
          </w:p>
        </w:tc>
        <w:tc>
          <w:tcPr>
            <w:tcW w:type="dxa" w:w="4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接收 W3 的产品授权请求；返回授权结果；提供撤销或作废能力</w:t>
            </w:r>
          </w:p>
        </w:tc>
        <w:tc>
          <w:tcPr>
            <w:tcW w:type="dxa" w:w="36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不处理解决方案业务审批和借测单校验</w:t>
            </w:r>
          </w:p>
        </w:tc>
      </w:tr>
    </w:tbl>
    <w:p>
      <w:pPr>
        <w:spacing w:before="0" w:after="100" w:line="324" w:lineRule="auto"/>
      </w:pP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3.2 数据归属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9"/>
        <w:gridCol w:w="2233"/>
        <w:gridCol w:w="4468"/>
      </w:tblGrid>
      <w:tr>
        <w:trPr>
          <w:tblHeader w:val="true"/>
        </w:trPr>
        <w:tc>
          <w:tcPr>
            <w:tcW w:type="dxa" w:w="2419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233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权威系统</w:t>
            </w:r>
          </w:p>
        </w:tc>
        <w:tc>
          <w:tcPr>
            <w:tcW w:type="dxa" w:w="4468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解决方案与产品线关系</w:t>
            </w:r>
          </w:p>
        </w:tc>
        <w:tc>
          <w:tcPr>
            <w:tcW w:type="dxa" w:w="22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</w:t>
            </w:r>
          </w:p>
        </w:tc>
        <w:tc>
          <w:tcPr>
            <w:tcW w:type="dxa" w:w="44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由 W3 配置页维护，资产系统只读获取</w:t>
            </w:r>
          </w:p>
        </w:tc>
      </w:tr>
      <w:tr>
        <w:tc>
          <w:tcPr>
            <w:tcW w:type="dxa" w:w="2419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借测单及资产审批状态</w:t>
            </w:r>
          </w:p>
        </w:tc>
        <w:tc>
          <w:tcPr>
            <w:tcW w:type="dxa" w:w="223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新资产系统</w:t>
            </w:r>
          </w:p>
        </w:tc>
        <w:tc>
          <w:tcPr>
            <w:tcW w:type="dxa" w:w="446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只读查询，不修改</w:t>
            </w:r>
          </w:p>
        </w:tc>
      </w:tr>
      <w:tr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本次借测选择的方案和产品线</w:t>
            </w:r>
          </w:p>
        </w:tc>
        <w:tc>
          <w:tcPr>
            <w:tcW w:type="dxa" w:w="22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新资产系统</w:t>
            </w:r>
          </w:p>
        </w:tc>
        <w:tc>
          <w:tcPr>
            <w:tcW w:type="dxa" w:w="44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作为资产审批内容保存，W3 申请时原样带出并锁定</w:t>
            </w:r>
          </w:p>
        </w:tc>
      </w:tr>
      <w:tr>
        <w:tc>
          <w:tcPr>
            <w:tcW w:type="dxa" w:w="2419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解决方案申请及审批</w:t>
            </w:r>
          </w:p>
        </w:tc>
        <w:tc>
          <w:tcPr>
            <w:tcW w:type="dxa" w:w="223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</w:t>
            </w:r>
          </w:p>
        </w:tc>
        <w:tc>
          <w:tcPr>
            <w:tcW w:type="dxa" w:w="446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与资产审批相互独立</w:t>
            </w:r>
          </w:p>
        </w:tc>
      </w:tr>
      <w:tr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产品授权参数和授权结果</w:t>
            </w:r>
          </w:p>
        </w:tc>
        <w:tc>
          <w:tcPr>
            <w:tcW w:type="dxa" w:w="22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/ 下游许可证平台</w:t>
            </w:r>
          </w:p>
        </w:tc>
        <w:tc>
          <w:tcPr>
            <w:tcW w:type="dxa" w:w="44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由 W3 申请补充并执行</w:t>
            </w:r>
          </w:p>
        </w:tc>
      </w:tr>
      <w:tr>
        <w:tc>
          <w:tcPr>
            <w:tcW w:type="dxa" w:w="2419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解决方案授权记录</w:t>
            </w:r>
          </w:p>
        </w:tc>
        <w:tc>
          <w:tcPr>
            <w:tcW w:type="dxa" w:w="223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</w:t>
            </w:r>
          </w:p>
        </w:tc>
        <w:tc>
          <w:tcPr>
            <w:tcW w:type="dxa" w:w="446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一条记录包含多个产品明细</w:t>
            </w:r>
          </w:p>
        </w:tc>
      </w:tr>
    </w:tbl>
    <w:p>
      <w:pPr>
        <w:spacing w:before="0" w:after="100" w:line="324" w:lineRule="auto"/>
      </w:pP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4. 业务流程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4.1 关联借测单的解决方案申请</w:t>
      </w:r>
    </w:p>
    <w:p>
      <w:pPr>
        <w:spacing w:before="60" w:after="160" w:line="300" w:lineRule="auto"/>
        <w:ind w:left="198" w:right="198"/>
        <w:shd w:fill="EAF2F6"/>
      </w:pPr>
      <w:r>
        <w:rPr>
          <w:rFonts w:ascii="Calibri" w:hAnsi="Calibri" w:eastAsia="Microsoft YaHei"/>
          <w:b w:val="0"/>
          <w:color w:val="183B4E"/>
          <w:sz w:val="20"/>
        </w:rPr>
        <w:t>流程概览：W3 维护方案和产品线关系 -&gt; 资产系统创建并审批借测单 -&gt; 业务人员主动回到 W3 关联有效借测单 -&gt; W3 整单审批 -&gt; 全产品授权 -&gt; 全部成功后生成一条解决方案授权记录；任一产品失败则回滚并整单失败。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配置管理员维护解决方案及其产品线关系。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新资产系统通过接口读取可用方案及产品线关系，供用户创建借测单时选择。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新资产系统独立完成借测审批，审批通过后不调用 W3 创建授权。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业务人员主动进入 W3，搜索并关联符合条件的借测单。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根据借测单查询资产申请全部信息，带出方案、产品线、客户、设备和借测期限等内容。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方案和产品线保持只读；用户仅补充实际授权所需参数。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用户提交一张解决方案申请，整单进入 W3 审批。</w:t>
      </w:r>
    </w:p>
    <w:p>
      <w:pPr>
        <w:pStyle w:val="ListNumber"/>
        <w:numPr>
          <w:ilvl w:val="0"/>
          <w:numId w:val="1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审批通过后执行全部产品授权，全部成功后生成一条解决方案授权记录。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4.2 纯软件解决方案申请</w:t>
      </w:r>
    </w:p>
    <w:p>
      <w:pPr>
        <w:pStyle w:val="ListNumber"/>
        <w:numPr>
          <w:ilvl w:val="0"/>
          <w:numId w:val="1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用户直接在 W3 创建纯软件解决方案申请，无需关联借测单。</w:t>
      </w:r>
    </w:p>
    <w:p>
      <w:pPr>
        <w:pStyle w:val="ListNumber"/>
        <w:numPr>
          <w:ilvl w:val="0"/>
          <w:numId w:val="1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用户选择 W3 已启用的解决方案，系统带出对应产品线且不允许调整。</w:t>
      </w:r>
    </w:p>
    <w:p>
      <w:pPr>
        <w:pStyle w:val="ListNumber"/>
        <w:numPr>
          <w:ilvl w:val="0"/>
          <w:numId w:val="1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用户补充客户、有效期及各产品授权参数后提交。</w:t>
      </w:r>
    </w:p>
    <w:p>
      <w:pPr>
        <w:pStyle w:val="ListNumber"/>
        <w:numPr>
          <w:ilvl w:val="0"/>
          <w:numId w:val="1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申请作为一整单进入 W3 审批，驳回后允许修改并重新提交。</w:t>
      </w:r>
    </w:p>
    <w:p>
      <w:pPr>
        <w:pStyle w:val="ListNumber"/>
        <w:numPr>
          <w:ilvl w:val="0"/>
          <w:numId w:val="1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审批通过后的授权执行和授权记录结构与关联借测单场景一致。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5. 功能方案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5.1 解决方案与产品线配置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1、初始状态</w:t>
      </w:r>
    </w:p>
    <w:p>
      <w:pPr>
        <w:pStyle w:val="ListNumber"/>
        <w:numPr>
          <w:ilvl w:val="0"/>
          <w:numId w:val="1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提供独立的解决方案配置页，供具备配置权限的用户维护。</w:t>
      </w:r>
    </w:p>
    <w:p>
      <w:pPr>
        <w:pStyle w:val="ListNumber"/>
        <w:numPr>
          <w:ilvl w:val="0"/>
          <w:numId w:val="1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配置对象仅包含解决方案基础信息、关联产品线和启停状态。</w:t>
      </w:r>
    </w:p>
    <w:p>
      <w:pPr>
        <w:pStyle w:val="ListNumber"/>
        <w:numPr>
          <w:ilvl w:val="0"/>
          <w:numId w:val="1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配置页不维护版本、设备、授权模块、容量、有效期等具体授权参数。</w:t>
      </w:r>
    </w:p>
    <w:p>
      <w:pPr>
        <w:pStyle w:val="ListNumber"/>
        <w:numPr>
          <w:ilvl w:val="0"/>
          <w:numId w:val="1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已启用配置可被新资产系统查询，也可供 W3 本地申请选择。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2、交互逻辑说明</w:t>
      </w:r>
    </w:p>
    <w:p>
      <w:pPr>
        <w:pStyle w:val="ListNumber"/>
        <w:numPr>
          <w:ilvl w:val="0"/>
          <w:numId w:val="1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用户可新增解决方案并选择一个或多个产品线。</w:t>
      </w:r>
    </w:p>
    <w:p>
      <w:pPr>
        <w:pStyle w:val="ListNumber"/>
        <w:numPr>
          <w:ilvl w:val="0"/>
          <w:numId w:val="1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用户可编辑方案名称和产品线关系，也可启用或停用方案。</w:t>
      </w:r>
    </w:p>
    <w:p>
      <w:pPr>
        <w:pStyle w:val="ListNumber"/>
        <w:numPr>
          <w:ilvl w:val="0"/>
          <w:numId w:val="1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停用后不再出现在新申请的可选范围中，但不影响历史借测单和历史授权记录展示。</w:t>
      </w:r>
    </w:p>
    <w:p>
      <w:pPr>
        <w:pStyle w:val="ListNumber"/>
        <w:numPr>
          <w:ilvl w:val="0"/>
          <w:numId w:val="1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资产系统仅通过接口读取配置数据，不进入该配置页面。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3、字段校验规则</w:t>
      </w:r>
    </w:p>
    <w:p>
      <w:pPr>
        <w:pStyle w:val="ListNumber"/>
        <w:numPr>
          <w:ilvl w:val="0"/>
          <w:numId w:val="1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方案编码：必填，在 W3 内唯一。</w:t>
      </w:r>
    </w:p>
    <w:p>
      <w:pPr>
        <w:pStyle w:val="ListNumber"/>
        <w:numPr>
          <w:ilvl w:val="0"/>
          <w:numId w:val="1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方案名称：必填，在有效配置中不可重复。</w:t>
      </w:r>
    </w:p>
    <w:p>
      <w:pPr>
        <w:pStyle w:val="ListNumber"/>
        <w:numPr>
          <w:ilvl w:val="0"/>
          <w:numId w:val="1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产品线：必填，至少选择一个有效产品线，不允许同一产品线重复添加。</w:t>
      </w:r>
    </w:p>
    <w:p>
      <w:pPr>
        <w:pStyle w:val="ListNumber"/>
        <w:numPr>
          <w:ilvl w:val="0"/>
          <w:numId w:val="1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启停状态：必填，默认建议为启用。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4、提交逻辑处理</w:t>
      </w:r>
    </w:p>
    <w:p>
      <w:pPr>
        <w:pStyle w:val="ListNumber"/>
        <w:numPr>
          <w:ilvl w:val="0"/>
          <w:numId w:val="1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提交前校验方案编码、名称和产品线关系。</w:t>
      </w:r>
    </w:p>
    <w:p>
      <w:pPr>
        <w:pStyle w:val="ListNumber"/>
        <w:numPr>
          <w:ilvl w:val="0"/>
          <w:numId w:val="1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保存成功后更新 W3 配置数据，资产系统后续查询可获得最新启用配置。</w:t>
      </w:r>
    </w:p>
    <w:p>
      <w:pPr>
        <w:pStyle w:val="ListNumber"/>
        <w:numPr>
          <w:ilvl w:val="0"/>
          <w:numId w:val="1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配置修改不反向覆盖已经完成审批的借测单；历史借测单以资产系统保存的申请内容为准。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5、验收标准</w:t>
      </w:r>
    </w:p>
    <w:p>
      <w:pPr>
        <w:pStyle w:val="ListNumber"/>
        <w:numPr>
          <w:ilvl w:val="0"/>
          <w:numId w:val="1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可新增、编辑、启用和停用解决方案配置。</w:t>
      </w:r>
    </w:p>
    <w:p>
      <w:pPr>
        <w:pStyle w:val="ListNumber"/>
        <w:numPr>
          <w:ilvl w:val="0"/>
          <w:numId w:val="1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每个方案至少关联一个产品线，重复编码、名称或产品线能被正确拦截。</w:t>
      </w:r>
    </w:p>
    <w:p>
      <w:pPr>
        <w:pStyle w:val="ListNumber"/>
        <w:numPr>
          <w:ilvl w:val="0"/>
          <w:numId w:val="1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资产系统只能读取启用配置，无法通过查询接口修改配置。</w:t>
      </w:r>
    </w:p>
    <w:p>
      <w:pPr>
        <w:pStyle w:val="ListNumber"/>
        <w:numPr>
          <w:ilvl w:val="0"/>
          <w:numId w:val="1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修改或停用配置不会改变历史借测单和历史授权记录。</w:t>
      </w:r>
    </w:p>
    <w:p>
      <w:pPr>
        <w:spacing w:before="0" w:after="100" w:line="324" w:lineRule="auto"/>
      </w:pP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5.2 借测单关联与信息带出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1、初始状态</w:t>
      </w:r>
    </w:p>
    <w:p>
      <w:pPr>
        <w:pStyle w:val="ListNumber"/>
        <w:numPr>
          <w:ilvl w:val="0"/>
          <w:numId w:val="1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解决方案申请提供借测单关联入口。</w:t>
      </w:r>
    </w:p>
    <w:p>
      <w:pPr>
        <w:pStyle w:val="ListNumber"/>
        <w:numPr>
          <w:ilvl w:val="0"/>
          <w:numId w:val="1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可关联范围仅包括审批通过且当前未归还、未撤销的借测单。</w:t>
      </w:r>
    </w:p>
    <w:p>
      <w:pPr>
        <w:pStyle w:val="ListNumber"/>
        <w:numPr>
          <w:ilvl w:val="0"/>
          <w:numId w:val="1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关联成功后带出借测单中的全部可用申请信息，其中方案和产品线只读。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2、交互逻辑说明</w:t>
      </w:r>
    </w:p>
    <w:p>
      <w:pPr>
        <w:pStyle w:val="ListNumber"/>
        <w:numPr>
          <w:ilvl w:val="0"/>
          <w:numId w:val="2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用户通过借测单号或其他可检索条件查找借测单。</w:t>
      </w:r>
    </w:p>
    <w:p>
      <w:pPr>
        <w:pStyle w:val="ListNumber"/>
        <w:numPr>
          <w:ilvl w:val="0"/>
          <w:numId w:val="2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实时查询新资产系统并校验借测单状态。</w:t>
      </w:r>
    </w:p>
    <w:p>
      <w:pPr>
        <w:pStyle w:val="ListNumber"/>
        <w:numPr>
          <w:ilvl w:val="0"/>
          <w:numId w:val="2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校验通过后带出借测单号、申请人、客户、方案、产品线、设备、借测期限及审批信息。</w:t>
      </w:r>
    </w:p>
    <w:p>
      <w:pPr>
        <w:pStyle w:val="ListNumber"/>
        <w:numPr>
          <w:ilvl w:val="0"/>
          <w:numId w:val="2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用户不可增加、删除或替换借测单带出的产品线。</w:t>
      </w:r>
    </w:p>
    <w:p>
      <w:pPr>
        <w:pStyle w:val="ListNumber"/>
        <w:numPr>
          <w:ilvl w:val="0"/>
          <w:numId w:val="2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用户可继续填写版本、设备 ID、授权模块、规格参数和授权有效期等 W3 授权信息。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3、字段校验规则</w:t>
      </w:r>
    </w:p>
    <w:p>
      <w:pPr>
        <w:pStyle w:val="ListNumber"/>
        <w:numPr>
          <w:ilvl w:val="0"/>
          <w:numId w:val="2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借测单：必填，必须真实存在且状态为审批通过、未归还、未撤销。</w:t>
      </w:r>
    </w:p>
    <w:p>
      <w:pPr>
        <w:pStyle w:val="ListNumber"/>
        <w:numPr>
          <w:ilvl w:val="0"/>
          <w:numId w:val="2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解决方案：必须由借测单带出，不允许手工修改。</w:t>
      </w:r>
    </w:p>
    <w:p>
      <w:pPr>
        <w:pStyle w:val="ListNumber"/>
        <w:numPr>
          <w:ilvl w:val="0"/>
          <w:numId w:val="2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产品线：必须与借测单已审批内容一致，不允许调整。</w:t>
      </w:r>
    </w:p>
    <w:p>
      <w:pPr>
        <w:pStyle w:val="ListNumber"/>
        <w:numPr>
          <w:ilvl w:val="0"/>
          <w:numId w:val="2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借测单返回信息不完整或查询失败时，不允许提交 W3 申请。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4、提交逻辑处理</w:t>
      </w:r>
    </w:p>
    <w:p>
      <w:pPr>
        <w:pStyle w:val="ListNumber"/>
        <w:numPr>
          <w:ilvl w:val="0"/>
          <w:numId w:val="2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提交时同时保存借测单号、资产申请标识、资产审批信息和带出的方案及产品线快照。</w:t>
      </w:r>
    </w:p>
    <w:p>
      <w:pPr>
        <w:pStyle w:val="ListNumber"/>
        <w:numPr>
          <w:ilvl w:val="0"/>
          <w:numId w:val="2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不向新资产系统发送申请提交或审批结果。</w:t>
      </w:r>
    </w:p>
    <w:p>
      <w:pPr>
        <w:pStyle w:val="ListNumber"/>
        <w:numPr>
          <w:ilvl w:val="0"/>
          <w:numId w:val="2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提交后生成一张 W3 解决方案申请单并进入整单审批。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5、验收标准</w:t>
      </w:r>
    </w:p>
    <w:p>
      <w:pPr>
        <w:pStyle w:val="ListNumber"/>
        <w:numPr>
          <w:ilvl w:val="0"/>
          <w:numId w:val="2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只有审批通过且未归还、未撤销的借测单可以关联。</w:t>
      </w:r>
    </w:p>
    <w:p>
      <w:pPr>
        <w:pStyle w:val="ListNumber"/>
        <w:numPr>
          <w:ilvl w:val="0"/>
          <w:numId w:val="2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不符合条件的借测单无法进入申请，并显示明确原因。</w:t>
      </w:r>
    </w:p>
    <w:p>
      <w:pPr>
        <w:pStyle w:val="ListNumber"/>
        <w:numPr>
          <w:ilvl w:val="0"/>
          <w:numId w:val="2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关联成功后可完整带出资产申请信息。</w:t>
      </w:r>
    </w:p>
    <w:p>
      <w:pPr>
        <w:pStyle w:val="ListNumber"/>
        <w:numPr>
          <w:ilvl w:val="0"/>
          <w:numId w:val="2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方案和产品线只读，任何方式均无法在 W3 调整。</w:t>
      </w:r>
    </w:p>
    <w:p>
      <w:pPr>
        <w:pStyle w:val="ListNumber"/>
        <w:numPr>
          <w:ilvl w:val="0"/>
          <w:numId w:val="2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提交后进入 W3 审批，不会自动生成授权记录。</w:t>
      </w:r>
    </w:p>
    <w:p>
      <w:pPr>
        <w:spacing w:before="0" w:after="100" w:line="324" w:lineRule="auto"/>
      </w:pP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5.3 W3 本地纯软件解决方案申请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1、初始状态</w:t>
      </w:r>
    </w:p>
    <w:p>
      <w:pPr>
        <w:pStyle w:val="ListNumber"/>
        <w:numPr>
          <w:ilvl w:val="0"/>
          <w:numId w:val="2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为纯软件解决方案提供独立申请入口，不要求关联借测单。</w:t>
      </w:r>
    </w:p>
    <w:p>
      <w:pPr>
        <w:pStyle w:val="ListNumber"/>
        <w:numPr>
          <w:ilvl w:val="0"/>
          <w:numId w:val="2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用户从 W3 已启用配置中选择解决方案，系统自动带出产品线。</w:t>
      </w:r>
    </w:p>
    <w:p>
      <w:pPr>
        <w:pStyle w:val="ListNumber"/>
        <w:numPr>
          <w:ilvl w:val="0"/>
          <w:numId w:val="2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产品线只读，不允许调整。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2、交互逻辑说明</w:t>
      </w:r>
    </w:p>
    <w:p>
      <w:pPr>
        <w:pStyle w:val="ListNumber"/>
        <w:numPr>
          <w:ilvl w:val="0"/>
          <w:numId w:val="2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用户选择解决方案后填写客户、有效期及各产品授权参数。</w:t>
      </w:r>
    </w:p>
    <w:p>
      <w:pPr>
        <w:pStyle w:val="ListNumber"/>
        <w:numPr>
          <w:ilvl w:val="0"/>
          <w:numId w:val="2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用户提交后进入 W3 整单审批。</w:t>
      </w:r>
    </w:p>
    <w:p>
      <w:pPr>
        <w:pStyle w:val="ListNumber"/>
        <w:numPr>
          <w:ilvl w:val="0"/>
          <w:numId w:val="2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审批驳回后保留原申请内容，允许修改并重新提交。</w:t>
      </w:r>
    </w:p>
    <w:p>
      <w:pPr>
        <w:pStyle w:val="ListNumber"/>
        <w:numPr>
          <w:ilvl w:val="0"/>
          <w:numId w:val="2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全流程不创建或修改新资产系统借测单，也不向新资产系统发送业务数据。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3、字段校验规则</w:t>
      </w:r>
    </w:p>
    <w:p>
      <w:pPr>
        <w:pStyle w:val="ListNumber"/>
        <w:numPr>
          <w:ilvl w:val="0"/>
          <w:numId w:val="2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解决方案、客户、申请人、授权有效期及全部产品必填参数必须完整。</w:t>
      </w:r>
    </w:p>
    <w:p>
      <w:pPr>
        <w:pStyle w:val="ListNumber"/>
        <w:numPr>
          <w:ilvl w:val="0"/>
          <w:numId w:val="2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解决方案必须处于启用状态。</w:t>
      </w:r>
    </w:p>
    <w:p>
      <w:pPr>
        <w:pStyle w:val="ListNumber"/>
        <w:numPr>
          <w:ilvl w:val="0"/>
          <w:numId w:val="2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产品线必须来自解决方案配置，不允许手工增删。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4、提交逻辑处理</w:t>
      </w:r>
    </w:p>
    <w:p>
      <w:pPr>
        <w:pStyle w:val="ListNumber"/>
        <w:numPr>
          <w:ilvl w:val="0"/>
          <w:numId w:val="2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提交后生成 W3 本地唯一申请编号并进入整单审批。</w:t>
      </w:r>
    </w:p>
    <w:p>
      <w:pPr>
        <w:pStyle w:val="ListNumber"/>
        <w:numPr>
          <w:ilvl w:val="0"/>
          <w:numId w:val="2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审批通过前不执行实际授权。</w:t>
      </w:r>
    </w:p>
    <w:p>
      <w:pPr>
        <w:pStyle w:val="ListNumber"/>
        <w:numPr>
          <w:ilvl w:val="0"/>
          <w:numId w:val="2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审批通过后进入与借测单关联场景相同的整单授权流程。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5、验收标准</w:t>
      </w:r>
    </w:p>
    <w:p>
      <w:pPr>
        <w:pStyle w:val="ListNumber"/>
        <w:numPr>
          <w:ilvl w:val="0"/>
          <w:numId w:val="2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纯软件方案可以不关联借测单独立申请。</w:t>
      </w:r>
    </w:p>
    <w:p>
      <w:pPr>
        <w:pStyle w:val="ListNumber"/>
        <w:numPr>
          <w:ilvl w:val="0"/>
          <w:numId w:val="2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产品线正确带出且不可调整。</w:t>
      </w:r>
    </w:p>
    <w:p>
      <w:pPr>
        <w:pStyle w:val="ListNumber"/>
        <w:numPr>
          <w:ilvl w:val="0"/>
          <w:numId w:val="2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申请必须经过 W3 审批，驳回后可修改重提。</w:t>
      </w:r>
    </w:p>
    <w:p>
      <w:pPr>
        <w:pStyle w:val="ListNumber"/>
        <w:numPr>
          <w:ilvl w:val="0"/>
          <w:numId w:val="2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审批通过后生成与其他解决方案一致的一条授权记录。</w:t>
      </w:r>
    </w:p>
    <w:p>
      <w:pPr>
        <w:spacing w:before="0" w:after="100" w:line="324" w:lineRule="auto"/>
      </w:pP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5.4 解决方案整单审批与授权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1、初始状态</w:t>
      </w:r>
    </w:p>
    <w:p>
      <w:pPr>
        <w:pStyle w:val="ListNumber"/>
        <w:numPr>
          <w:ilvl w:val="0"/>
          <w:numId w:val="2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一套解决方案对应一张 W3 申请单和一个整体审批状态。</w:t>
      </w:r>
    </w:p>
    <w:p>
      <w:pPr>
        <w:pStyle w:val="ListNumber"/>
        <w:numPr>
          <w:ilvl w:val="0"/>
          <w:numId w:val="2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审批详情中展示方案基本信息、借测信息（如有）、产品线及各产品授权参数。</w:t>
      </w:r>
    </w:p>
    <w:p>
      <w:pPr>
        <w:pStyle w:val="ListNumber"/>
        <w:numPr>
          <w:ilvl w:val="0"/>
          <w:numId w:val="2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产品线不拆分为独立审批单。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2、交互逻辑说明</w:t>
      </w:r>
    </w:p>
    <w:p>
      <w:pPr>
        <w:pStyle w:val="ListNumber"/>
        <w:numPr>
          <w:ilvl w:val="0"/>
          <w:numId w:val="3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审批人按整套解决方案进行通过或驳回。</w:t>
      </w:r>
    </w:p>
    <w:p>
      <w:pPr>
        <w:pStyle w:val="ListNumber"/>
        <w:numPr>
          <w:ilvl w:val="0"/>
          <w:numId w:val="3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任一审批节点驳回时整单驳回，申请人修改后重新提交。</w:t>
      </w:r>
    </w:p>
    <w:p>
      <w:pPr>
        <w:pStyle w:val="ListNumber"/>
        <w:numPr>
          <w:ilvl w:val="0"/>
          <w:numId w:val="3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全部审批节点通过后，W3 对方案内全部产品进行预校验。</w:t>
      </w:r>
    </w:p>
    <w:p>
      <w:pPr>
        <w:pStyle w:val="ListNumber"/>
        <w:numPr>
          <w:ilvl w:val="0"/>
          <w:numId w:val="3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预校验全部通过后执行实际授权；任一产品失败时停止处理并回滚已成功产品。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3、字段校验规则</w:t>
      </w:r>
    </w:p>
    <w:p>
      <w:pPr>
        <w:pStyle w:val="ListNumber"/>
        <w:numPr>
          <w:ilvl w:val="0"/>
          <w:numId w:val="3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审批前必须具备完整的方案、产品线和产品授权参数。</w:t>
      </w:r>
    </w:p>
    <w:p>
      <w:pPr>
        <w:pStyle w:val="ListNumber"/>
        <w:numPr>
          <w:ilvl w:val="0"/>
          <w:numId w:val="3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关联借测单场景在提交及执行前均需校验借测单仍满足准入条件。</w:t>
      </w:r>
    </w:p>
    <w:p>
      <w:pPr>
        <w:pStyle w:val="ListNumber"/>
        <w:numPr>
          <w:ilvl w:val="0"/>
          <w:numId w:val="3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所有产品必须通过预校验，整单才可进入实际授权。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4、提交逻辑处理</w:t>
      </w:r>
    </w:p>
    <w:p>
      <w:pPr>
        <w:pStyle w:val="ListNumber"/>
        <w:numPr>
          <w:ilvl w:val="0"/>
          <w:numId w:val="3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审批通过后按整单生成授权任务。</w:t>
      </w:r>
    </w:p>
    <w:p>
      <w:pPr>
        <w:pStyle w:val="ListNumber"/>
        <w:numPr>
          <w:ilvl w:val="0"/>
          <w:numId w:val="3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全部产品授权成功后，整单状态更新为已授权。</w:t>
      </w:r>
    </w:p>
    <w:p>
      <w:pPr>
        <w:pStyle w:val="ListNumber"/>
        <w:numPr>
          <w:ilvl w:val="0"/>
          <w:numId w:val="3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任一产品失败时撤销本次已成功产品，整单状态更新为失败，不提供部分可用结果。</w:t>
      </w:r>
    </w:p>
    <w:p>
      <w:pPr>
        <w:pStyle w:val="ListNumber"/>
        <w:numPr>
          <w:ilvl w:val="0"/>
          <w:numId w:val="3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回滚失败时转人工补偿，相关授权结果保持不可交付状态。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5、验收标准</w:t>
      </w:r>
    </w:p>
    <w:p>
      <w:pPr>
        <w:pStyle w:val="ListNumber"/>
        <w:numPr>
          <w:ilvl w:val="0"/>
          <w:numId w:val="3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解决方案只生成一张审批单，不按产品线拆单。</w:t>
      </w:r>
    </w:p>
    <w:p>
      <w:pPr>
        <w:pStyle w:val="ListNumber"/>
        <w:numPr>
          <w:ilvl w:val="0"/>
          <w:numId w:val="3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整单驳回后不会执行任何产品授权。</w:t>
      </w:r>
    </w:p>
    <w:p>
      <w:pPr>
        <w:pStyle w:val="ListNumber"/>
        <w:numPr>
          <w:ilvl w:val="0"/>
          <w:numId w:val="3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只有所有产品均成功时整单才显示已授权。</w:t>
      </w:r>
    </w:p>
    <w:p>
      <w:pPr>
        <w:pStyle w:val="ListNumber"/>
        <w:numPr>
          <w:ilvl w:val="0"/>
          <w:numId w:val="33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任一产品失败时已成功产品均被回滚，不存在部分成功状态。</w:t>
      </w:r>
    </w:p>
    <w:p>
      <w:pPr>
        <w:spacing w:before="0" w:after="100" w:line="324" w:lineRule="auto"/>
      </w:pP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5.5 解决方案授权记录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1、初始状态</w:t>
      </w:r>
    </w:p>
    <w:p>
      <w:pPr>
        <w:pStyle w:val="ListNumber"/>
        <w:numPr>
          <w:ilvl w:val="0"/>
          <w:numId w:val="3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授权记录列表中，一套解决方案只展示一条 `SOL-...` 记录，并标记授权类型为“解决方案”。</w:t>
      </w:r>
    </w:p>
    <w:p>
      <w:pPr>
        <w:pStyle w:val="ListNumber"/>
        <w:numPr>
          <w:ilvl w:val="0"/>
          <w:numId w:val="3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记录行沿用现有原型预留字段：申请编号、申请平台、方案名称、客户、设备数量、区域、授权有效期、申请人、申请时间和整体状态。</w:t>
      </w:r>
    </w:p>
    <w:p>
      <w:pPr>
        <w:pStyle w:val="ListNumber"/>
        <w:numPr>
          <w:ilvl w:val="0"/>
          <w:numId w:val="34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展开记录后展示产品线、版本、设备 ID、设备 SN、区域、有效期和授权码等产品明细。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2、交互逻辑说明</w:t>
      </w:r>
    </w:p>
    <w:p>
      <w:pPr>
        <w:pStyle w:val="ListNumber"/>
        <w:numPr>
          <w:ilvl w:val="0"/>
          <w:numId w:val="3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用户可展开或收起解决方案记录查看产品明细。</w:t>
      </w:r>
    </w:p>
    <w:p>
      <w:pPr>
        <w:pStyle w:val="ListNumber"/>
        <w:numPr>
          <w:ilvl w:val="0"/>
          <w:numId w:val="3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产品明细不作为独立授权记录出现在主列表。</w:t>
      </w:r>
    </w:p>
    <w:p>
      <w:pPr>
        <w:pStyle w:val="ListNumber"/>
        <w:numPr>
          <w:ilvl w:val="0"/>
          <w:numId w:val="3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搜索支持借测单号、方案名称、客户和方案内产品线。</w:t>
      </w:r>
    </w:p>
    <w:p>
      <w:pPr>
        <w:pStyle w:val="ListNumber"/>
        <w:numPr>
          <w:ilvl w:val="0"/>
          <w:numId w:val="35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纯软件方案支持整套复制申请和一键续期，不支持选择部分产品。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3、字段校验规则</w:t>
      </w:r>
    </w:p>
    <w:p>
      <w:pPr>
        <w:pStyle w:val="ListNumber"/>
        <w:numPr>
          <w:ilvl w:val="0"/>
          <w:numId w:val="3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每条解决方案记录至少包含一条产品明细。</w:t>
      </w:r>
    </w:p>
    <w:p>
      <w:pPr>
        <w:pStyle w:val="ListNumber"/>
        <w:numPr>
          <w:ilvl w:val="0"/>
          <w:numId w:val="3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整体状态由全部产品结果汇总生成，不允许人工直接修改。</w:t>
      </w:r>
    </w:p>
    <w:p>
      <w:pPr>
        <w:pStyle w:val="ListNumber"/>
        <w:numPr>
          <w:ilvl w:val="0"/>
          <w:numId w:val="36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只有全部产品成功时整体状态才能为已授权。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4、提交逻辑处理</w:t>
      </w:r>
    </w:p>
    <w:p>
      <w:pPr>
        <w:pStyle w:val="ListNumber"/>
        <w:numPr>
          <w:ilvl w:val="0"/>
          <w:numId w:val="3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全部产品成功后保存一条解决方案记录及其产品明细、审批信息和申请快照。</w:t>
      </w:r>
    </w:p>
    <w:p>
      <w:pPr>
        <w:pStyle w:val="ListNumber"/>
        <w:numPr>
          <w:ilvl w:val="0"/>
          <w:numId w:val="3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失败记录保存失败产品、失败步骤和回滚结果，但不提供可使用的授权结果。</w:t>
      </w:r>
    </w:p>
    <w:p>
      <w:pPr>
        <w:pStyle w:val="ListNumber"/>
        <w:numPr>
          <w:ilvl w:val="0"/>
          <w:numId w:val="37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单产品授权记录的原有展示和操作不受影响。</w:t>
      </w:r>
    </w:p>
    <w:p>
      <w:pPr>
        <w:pStyle w:val="Heading3"/>
      </w:pPr>
      <w:r>
        <w:rPr>
          <w:rFonts w:ascii="Calibri" w:hAnsi="Calibri" w:eastAsia="Microsoft YaHei"/>
          <w:b w:val="0"/>
          <w:color w:val="183B4E"/>
          <w:sz w:val="22"/>
        </w:rPr>
        <w:t>5、验收标准</w:t>
      </w:r>
    </w:p>
    <w:p>
      <w:pPr>
        <w:pStyle w:val="ListNumber"/>
        <w:numPr>
          <w:ilvl w:val="0"/>
          <w:numId w:val="3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一条解决方案记录可完整展示方案内全部产品。</w:t>
      </w:r>
    </w:p>
    <w:p>
      <w:pPr>
        <w:pStyle w:val="ListNumber"/>
        <w:numPr>
          <w:ilvl w:val="0"/>
          <w:numId w:val="3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产品明细数量与提交审批时的产品线及授权对象一致。</w:t>
      </w:r>
    </w:p>
    <w:p>
      <w:pPr>
        <w:pStyle w:val="ListNumber"/>
        <w:numPr>
          <w:ilvl w:val="0"/>
          <w:numId w:val="3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可从记录追溯到 W3 申请、借测单（如有）和审批信息。</w:t>
      </w:r>
    </w:p>
    <w:p>
      <w:pPr>
        <w:pStyle w:val="ListNumber"/>
        <w:numPr>
          <w:ilvl w:val="0"/>
          <w:numId w:val="38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现有授权记录中预留的展开结构得到复用。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6. 数据与接口建议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6.1 W3 解决方案配置查询</w:t>
      </w:r>
    </w:p>
    <w:p>
      <w:pPr>
        <w:spacing w:before="0" w:after="120" w:line="324" w:lineRule="auto"/>
      </w:pPr>
      <w:r>
        <w:rPr>
          <w:rFonts w:ascii="Calibri" w:hAnsi="Calibri" w:eastAsia="Microsoft YaHei"/>
          <w:b w:val="0"/>
          <w:color w:val="202124"/>
          <w:sz w:val="21"/>
        </w:rPr>
        <w:t>资产系统调用 W3 查询启用的解决方案与产品线关系。接口只需提供方案标识、方案名称、启停状态及产品线标识和名称，不返回具体授权规则和参数。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6.2 新资产系统借测单查询</w:t>
      </w:r>
    </w:p>
    <w:p>
      <w:pPr>
        <w:spacing w:before="0" w:after="120" w:line="324" w:lineRule="auto"/>
      </w:pPr>
      <w:r>
        <w:rPr>
          <w:rFonts w:ascii="Calibri" w:hAnsi="Calibri" w:eastAsia="Microsoft YaHei"/>
          <w:b w:val="0"/>
          <w:color w:val="202124"/>
          <w:sz w:val="21"/>
        </w:rPr>
        <w:t>W3 在用户主动关联借测单时查询新资产系统，建议返回：借测单号、资产申请标识、审批状态、申请人、客户、方案、产品线、设备 ID/SN、借测期限、归还状态、撤销状态及审批信息。</w:t>
      </w:r>
    </w:p>
    <w:p>
      <w:pPr>
        <w:spacing w:before="0" w:after="120" w:line="324" w:lineRule="auto"/>
      </w:pPr>
      <w:r>
        <w:rPr>
          <w:rFonts w:ascii="Calibri" w:hAnsi="Calibri" w:eastAsia="Microsoft YaHei"/>
          <w:b w:val="0"/>
          <w:color w:val="202124"/>
          <w:sz w:val="21"/>
        </w:rPr>
        <w:t>新资产系统应返回借测审批时保存的方案和产品线，不应根据 W3 当前最新配置重新计算，以避免历史审批内容发生变化。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6.3 系统触发边界</w:t>
      </w:r>
    </w:p>
    <w:p>
      <w:pPr>
        <w:pStyle w:val="ListNumber"/>
        <w:numPr>
          <w:ilvl w:val="0"/>
          <w:numId w:val="3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新资产系统审批通过后不向 W3 发送消息。</w:t>
      </w:r>
    </w:p>
    <w:p>
      <w:pPr>
        <w:pStyle w:val="ListNumber"/>
        <w:numPr>
          <w:ilvl w:val="0"/>
          <w:numId w:val="3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不轮询资产审批结果，不自动创建解决方案申请、授权任务或授权记录。</w:t>
      </w:r>
    </w:p>
    <w:p>
      <w:pPr>
        <w:pStyle w:val="ListNumber"/>
        <w:numPr>
          <w:ilvl w:val="0"/>
          <w:numId w:val="3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仅在用户主动搜索、关联或提交时查询借测单信息。</w:t>
      </w:r>
    </w:p>
    <w:p>
      <w:pPr>
        <w:pStyle w:val="ListNumber"/>
        <w:numPr>
          <w:ilvl w:val="0"/>
          <w:numId w:val="39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审批和授权结果暂不回传新资产系统。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7. 异常与一致性处理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72"/>
        <w:gridCol w:w="5948"/>
      </w:tblGrid>
      <w:tr>
        <w:trPr>
          <w:tblHeader w:val="true"/>
        </w:trPr>
        <w:tc>
          <w:tcPr>
            <w:tcW w:type="dxa" w:w="3172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5948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借测单不存在</w:t>
            </w:r>
          </w:p>
        </w:tc>
        <w:tc>
          <w:tcPr>
            <w:tcW w:type="dxa" w:w="5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不允许关联，提示用户核对借测单号</w:t>
            </w:r>
          </w:p>
        </w:tc>
      </w:tr>
      <w:tr>
        <w:tc>
          <w:tcPr>
            <w:tcW w:type="dxa" w:w="31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借测单未审批通过</w:t>
            </w:r>
          </w:p>
        </w:tc>
        <w:tc>
          <w:tcPr>
            <w:tcW w:type="dxa" w:w="594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不允许关联，提示当前审批状态</w:t>
            </w:r>
          </w:p>
        </w:tc>
      </w:tr>
      <w:tr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借测单已归还或已撤销</w:t>
            </w:r>
          </w:p>
        </w:tc>
        <w:tc>
          <w:tcPr>
            <w:tcW w:type="dxa" w:w="5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不允许关联或继续提交</w:t>
            </w:r>
          </w:p>
        </w:tc>
      </w:tr>
      <w:tr>
        <w:tc>
          <w:tcPr>
            <w:tcW w:type="dxa" w:w="31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借测信息查询失败</w:t>
            </w:r>
          </w:p>
        </w:tc>
        <w:tc>
          <w:tcPr>
            <w:tcW w:type="dxa" w:w="594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保留用户已填写内容，不允许提交，支持重新查询</w:t>
            </w:r>
          </w:p>
        </w:tc>
      </w:tr>
      <w:tr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借测单方案或产品线缺失</w:t>
            </w:r>
          </w:p>
        </w:tc>
        <w:tc>
          <w:tcPr>
            <w:tcW w:type="dxa" w:w="5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不允许提交，提示返回资产系统核对申请信息</w:t>
            </w:r>
          </w:p>
        </w:tc>
      </w:tr>
      <w:tr>
        <w:tc>
          <w:tcPr>
            <w:tcW w:type="dxa" w:w="31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当前配置与借测单产品线不同</w:t>
            </w:r>
          </w:p>
        </w:tc>
        <w:tc>
          <w:tcPr>
            <w:tcW w:type="dxa" w:w="594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以借测审批时保存的产品线为准，不允许用户修改</w:t>
            </w:r>
          </w:p>
        </w:tc>
      </w:tr>
      <w:tr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方案配置已停用</w:t>
            </w:r>
          </w:p>
        </w:tc>
        <w:tc>
          <w:tcPr>
            <w:tcW w:type="dxa" w:w="5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不影响已审批借测单的关联；是否允许继续申请由业务规则评审确认</w:t>
            </w:r>
          </w:p>
        </w:tc>
      </w:tr>
      <w:tr>
        <w:tc>
          <w:tcPr>
            <w:tcW w:type="dxa" w:w="31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重复关联同一借测单</w:t>
            </w:r>
          </w:p>
        </w:tc>
        <w:tc>
          <w:tcPr>
            <w:tcW w:type="dxa" w:w="594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是否允许创建多张 W3 申请需业务确认；系统至少提示已有申请</w:t>
            </w:r>
          </w:p>
        </w:tc>
      </w:tr>
      <w:tr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个别产品授权失败</w:t>
            </w:r>
          </w:p>
        </w:tc>
        <w:tc>
          <w:tcPr>
            <w:tcW w:type="dxa" w:w="5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整单失败并回滚本次已成功产品</w:t>
            </w:r>
          </w:p>
        </w:tc>
      </w:tr>
      <w:tr>
        <w:tc>
          <w:tcPr>
            <w:tcW w:type="dxa" w:w="31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产品授权回滚失败</w:t>
            </w:r>
          </w:p>
        </w:tc>
        <w:tc>
          <w:tcPr>
            <w:tcW w:type="dxa" w:w="594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整单保持失败并进入人工补偿，结果不可交付</w:t>
            </w:r>
          </w:p>
        </w:tc>
      </w:tr>
    </w:tbl>
    <w:p>
      <w:pPr>
        <w:spacing w:before="0" w:after="100" w:line="324" w:lineRule="auto"/>
      </w:pP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8. 一期范围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8.1 一期纳入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解决方案与产品线配置页。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资产系统查询 W3 解决方案配置的接口。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借测单搜索、状态校验和申请信息带出。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借测单带出的方案和产品线只读锁定。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关联借测单后的 W3 解决方案整单申请和审批。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纯软件方案的 W3 本地申请和整单审批。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全产品授权预校验、整单执行、失败回滚和人工补偿。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一条解决方案授权记录及产品明细展开。</w:t>
      </w:r>
    </w:p>
    <w:p>
      <w:pPr>
        <w:pStyle w:val="ListNumber"/>
        <w:numPr>
          <w:ilvl w:val="0"/>
          <w:numId w:val="40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纯软件方案记录的整套复制申请和一键续期。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8.2 一期不纳入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新资产系统审批后自动通知 W3 或自动创建授权。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修改资产借测单或资产审批结果。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申请中增加、删除或替换借测单带出的产品线。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配置页维护具体产品授权参数、硬件规则或软件规则。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解决方案按产品线拆分审批或允许部分产品成功。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向新资产系统回传审批或授权结果。</w:t>
      </w:r>
    </w:p>
    <w:p>
      <w:pPr>
        <w:pStyle w:val="ListNumber"/>
        <w:numPr>
          <w:ilvl w:val="0"/>
          <w:numId w:val="41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复制申请和一键续期时选择部分产品。</w:t>
      </w: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9. 已确认结论与待确认项</w:t>
      </w: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9.1 已确认结论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3"/>
        <w:gridCol w:w="1870"/>
        <w:gridCol w:w="5847"/>
      </w:tblGrid>
      <w:tr>
        <w:trPr>
          <w:tblHeader w:val="true"/>
        </w:trPr>
        <w:tc>
          <w:tcPr>
            <w:tcW w:type="dxa" w:w="1403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70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5847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确认结论</w:t>
            </w:r>
          </w:p>
        </w:tc>
      </w:tr>
      <w:tr>
        <w:tc>
          <w:tcPr>
            <w:tcW w:type="dxa" w:w="14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18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配置页范围</w:t>
            </w:r>
          </w:p>
        </w:tc>
        <w:tc>
          <w:tcPr>
            <w:tcW w:type="dxa" w:w="58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由 W3 维护，只配置解决方案与产品线关系</w:t>
            </w:r>
          </w:p>
        </w:tc>
      </w:tr>
      <w:tr>
        <w:tc>
          <w:tcPr>
            <w:tcW w:type="dxa" w:w="140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18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资产系统使用方式</w:t>
            </w:r>
          </w:p>
        </w:tc>
        <w:tc>
          <w:tcPr>
            <w:tcW w:type="dxa" w:w="5847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通过接口读取配置数据，不打开 W3 配置页</w:t>
            </w:r>
          </w:p>
        </w:tc>
      </w:tr>
      <w:tr>
        <w:tc>
          <w:tcPr>
            <w:tcW w:type="dxa" w:w="14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18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资产审批后处理</w:t>
            </w:r>
          </w:p>
        </w:tc>
        <w:tc>
          <w:tcPr>
            <w:tcW w:type="dxa" w:w="58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不发送消息，不触发 W3 自动建单或生成授权记录</w:t>
            </w:r>
          </w:p>
        </w:tc>
      </w:tr>
      <w:tr>
        <w:tc>
          <w:tcPr>
            <w:tcW w:type="dxa" w:w="140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18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申请入口</w:t>
            </w:r>
          </w:p>
        </w:tc>
        <w:tc>
          <w:tcPr>
            <w:tcW w:type="dxa" w:w="5847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业务人员主动进入 W3，关联借测单后发起申请</w:t>
            </w:r>
          </w:p>
        </w:tc>
      </w:tr>
      <w:tr>
        <w:tc>
          <w:tcPr>
            <w:tcW w:type="dxa" w:w="14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18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借测单准入</w:t>
            </w:r>
          </w:p>
        </w:tc>
        <w:tc>
          <w:tcPr>
            <w:tcW w:type="dxa" w:w="58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仅审批通过且未归还、未撤销的借测单可关联</w:t>
            </w:r>
          </w:p>
        </w:tc>
      </w:tr>
      <w:tr>
        <w:tc>
          <w:tcPr>
            <w:tcW w:type="dxa" w:w="140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18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信息获取范围</w:t>
            </w:r>
          </w:p>
        </w:tc>
        <w:tc>
          <w:tcPr>
            <w:tcW w:type="dxa" w:w="5847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可获取借测单全部申请信息</w:t>
            </w:r>
          </w:p>
        </w:tc>
      </w:tr>
      <w:tr>
        <w:tc>
          <w:tcPr>
            <w:tcW w:type="dxa" w:w="14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18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产品线调整</w:t>
            </w:r>
          </w:p>
        </w:tc>
        <w:tc>
          <w:tcPr>
            <w:tcW w:type="dxa" w:w="58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借测单带出的产品线不允许调整</w:t>
            </w:r>
          </w:p>
        </w:tc>
      </w:tr>
      <w:tr>
        <w:tc>
          <w:tcPr>
            <w:tcW w:type="dxa" w:w="140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8</w:t>
            </w:r>
          </w:p>
        </w:tc>
        <w:tc>
          <w:tcPr>
            <w:tcW w:type="dxa" w:w="18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审批</w:t>
            </w:r>
          </w:p>
        </w:tc>
        <w:tc>
          <w:tcPr>
            <w:tcW w:type="dxa" w:w="5847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关联借测单和 W3 本地创建的申请均需 W3 审批</w:t>
            </w:r>
          </w:p>
        </w:tc>
      </w:tr>
      <w:tr>
        <w:tc>
          <w:tcPr>
            <w:tcW w:type="dxa" w:w="14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9</w:t>
            </w:r>
          </w:p>
        </w:tc>
        <w:tc>
          <w:tcPr>
            <w:tcW w:type="dxa" w:w="18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审批粒度</w:t>
            </w:r>
          </w:p>
        </w:tc>
        <w:tc>
          <w:tcPr>
            <w:tcW w:type="dxa" w:w="58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一套解决方案作为一整单审批，不按产品线拆单</w:t>
            </w:r>
          </w:p>
        </w:tc>
      </w:tr>
      <w:tr>
        <w:tc>
          <w:tcPr>
            <w:tcW w:type="dxa" w:w="140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</w:t>
            </w:r>
          </w:p>
        </w:tc>
        <w:tc>
          <w:tcPr>
            <w:tcW w:type="dxa" w:w="18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授权结果</w:t>
            </w:r>
          </w:p>
        </w:tc>
        <w:tc>
          <w:tcPr>
            <w:tcW w:type="dxa" w:w="5847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全部产品成功才算成功，任一失败则整单失败并回滚</w:t>
            </w:r>
          </w:p>
        </w:tc>
      </w:tr>
      <w:tr>
        <w:tc>
          <w:tcPr>
            <w:tcW w:type="dxa" w:w="14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11</w:t>
            </w:r>
          </w:p>
        </w:tc>
        <w:tc>
          <w:tcPr>
            <w:tcW w:type="dxa" w:w="18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授权记录</w:t>
            </w:r>
          </w:p>
        </w:tc>
        <w:tc>
          <w:tcPr>
            <w:tcW w:type="dxa" w:w="58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一套方案生成一条记录，展开查看产品明细</w:t>
            </w:r>
          </w:p>
        </w:tc>
      </w:tr>
      <w:tr>
        <w:tc>
          <w:tcPr>
            <w:tcW w:type="dxa" w:w="1403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12</w:t>
            </w:r>
          </w:p>
        </w:tc>
        <w:tc>
          <w:tcPr>
            <w:tcW w:type="dxa" w:w="18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本地承接</w:t>
            </w:r>
          </w:p>
        </w:tc>
        <w:tc>
          <w:tcPr>
            <w:tcW w:type="dxa" w:w="5847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纯软件解决方案可不关联借测单，在 W3 内闭环申请</w:t>
            </w:r>
          </w:p>
        </w:tc>
      </w:tr>
    </w:tbl>
    <w:p>
      <w:pPr>
        <w:spacing w:before="0" w:after="100" w:line="324" w:lineRule="auto"/>
      </w:pPr>
    </w:p>
    <w:p>
      <w:pPr>
        <w:pStyle w:val="Heading2"/>
      </w:pPr>
      <w:r>
        <w:rPr>
          <w:rFonts w:ascii="Calibri" w:hAnsi="Calibri" w:eastAsia="Microsoft YaHei"/>
          <w:b w:val="0"/>
          <w:color w:val="0F766E"/>
          <w:sz w:val="26"/>
        </w:rPr>
        <w:t>9.2 待确认项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72"/>
        <w:gridCol w:w="6150"/>
        <w:gridCol w:w="1698"/>
      </w:tblGrid>
      <w:tr>
        <w:trPr>
          <w:tblHeader w:val="true"/>
        </w:trPr>
        <w:tc>
          <w:tcPr>
            <w:tcW w:type="dxa" w:w="1272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150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698"/>
            <w:shd w:fill="183B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1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6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W3 整单审批的节点数量、审批人和审批规则</w:t>
            </w:r>
          </w:p>
        </w:tc>
        <w:tc>
          <w:tcPr>
            <w:tcW w:type="dxa" w:w="16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审批流及审批页面</w:t>
            </w:r>
          </w:p>
        </w:tc>
      </w:tr>
      <w:tr>
        <w:tc>
          <w:tcPr>
            <w:tcW w:type="dxa" w:w="12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615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解决方案配置页的维护角色、权限范围和审计要求</w:t>
            </w:r>
          </w:p>
        </w:tc>
        <w:tc>
          <w:tcPr>
            <w:tcW w:type="dxa" w:w="16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配置页权限</w:t>
            </w:r>
          </w:p>
        </w:tc>
      </w:tr>
      <w:tr>
        <w:tc>
          <w:tcPr>
            <w:tcW w:type="dxa" w:w="1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6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同一借测单是否允许创建多张 W3 解决方案申请</w:t>
            </w:r>
          </w:p>
        </w:tc>
        <w:tc>
          <w:tcPr>
            <w:tcW w:type="dxa" w:w="16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防重复规则</w:t>
            </w:r>
          </w:p>
        </w:tc>
      </w:tr>
      <w:tr>
        <w:tc>
          <w:tcPr>
            <w:tcW w:type="dxa" w:w="12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615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配置停用后，已审批但尚未在 W3 申请的借测单是否仍可继续</w:t>
            </w:r>
          </w:p>
        </w:tc>
        <w:tc>
          <w:tcPr>
            <w:tcW w:type="dxa" w:w="16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历史兼容规则</w:t>
            </w:r>
          </w:p>
        </w:tc>
      </w:tr>
      <w:tr>
        <w:tc>
          <w:tcPr>
            <w:tcW w:type="dxa" w:w="1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6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资产借测单延期、归还后，W3 如何获知并处理已有授权</w:t>
            </w:r>
          </w:p>
        </w:tc>
        <w:tc>
          <w:tcPr>
            <w:tcW w:type="dxa" w:w="16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后续变更流程</w:t>
            </w:r>
          </w:p>
        </w:tc>
      </w:tr>
      <w:tr>
        <w:tc>
          <w:tcPr>
            <w:tcW w:type="dxa" w:w="1272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615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下游许可证平台是否支持全部产品撤销或作废</w:t>
            </w:r>
          </w:p>
        </w:tc>
        <w:tc>
          <w:tcPr>
            <w:tcW w:type="dxa" w:w="16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整单失败回滚</w:t>
            </w:r>
          </w:p>
        </w:tc>
      </w:tr>
      <w:tr>
        <w:tc>
          <w:tcPr>
            <w:tcW w:type="dxa" w:w="1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6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两个查询接口的字段、认证、超时和错误码</w:t>
            </w:r>
          </w:p>
        </w:tc>
        <w:tc>
          <w:tcPr>
            <w:tcW w:type="dxa" w:w="16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系统联调</w:t>
            </w:r>
          </w:p>
        </w:tc>
      </w:tr>
    </w:tbl>
    <w:p>
      <w:pPr>
        <w:spacing w:before="0" w:after="100" w:line="324" w:lineRule="auto"/>
      </w:pPr>
    </w:p>
    <w:p>
      <w:pPr>
        <w:pStyle w:val="Heading1"/>
      </w:pPr>
      <w:r>
        <w:rPr>
          <w:rFonts w:ascii="Calibri" w:hAnsi="Calibri" w:eastAsia="Microsoft YaHei"/>
          <w:b w:val="0"/>
          <w:color w:val="183B4E"/>
          <w:sz w:val="32"/>
        </w:rPr>
        <w:t>10. 验收口径摘要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可维护解决方案与产品线关系，资产系统只能读取启用配置。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新资产系统审批通过后不会自动在 W3 生成任何申请或授权记录。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用户只能关联审批通过且未归还、未撤销的借测单。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W3 可完整带出借测申请信息，方案和产品线不可调整。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关联借测单后必须重新提交 W3 整单审批。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一套解决方案只生成一张 W3 审批单和一条授权记录。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只有全部产品授权成功时整单才显示已授权；任一产品失败时整单失败并完成回滚。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解决方案授权记录可展开查看全部产品明细，且不影响现有单产品记录。</w:t>
      </w:r>
    </w:p>
    <w:p>
      <w:pPr>
        <w:pStyle w:val="ListNumber"/>
        <w:numPr>
          <w:ilvl w:val="0"/>
          <w:numId w:val="42"/>
        </w:numPr>
        <w:spacing w:before="0" w:after="60" w:line="300" w:lineRule="auto"/>
      </w:pPr>
      <w:r>
        <w:rPr>
          <w:rFonts w:ascii="Calibri" w:hAnsi="Calibri" w:eastAsia="Microsoft YaHei"/>
          <w:b w:val="0"/>
          <w:color w:val="202124"/>
          <w:sz w:val="21"/>
        </w:rPr>
        <w:t>纯软件方案可在 W3 独立申请，但同样需要整单审批并遵守相同授权规则。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B6570"/>
        <w:sz w:val="16"/>
      </w:rPr>
      <w:t xml:space="preserve">内部方案文档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Microsoft YaHei"/>
        <w:b/>
        <w:color w:val="0F766E"/>
        <w:sz w:val="17"/>
      </w:rPr>
      <w:t>W3 TEST AUTHORIZATION  |  SOLUTION APPLICATION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B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B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解决方案型测试授权申请概要方案</dc:title>
  <dc:subject>W3 测试授权系统解决方案型申请概要方案</dc:subject>
  <dc:creator>W3 测试授权系统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