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/>
    <w:tbl>
      <w:tblPr>
        <w:tblStyle w:val="15"/>
        <w:tblW w:w="11925" w:type="dxa"/>
        <w:tblInd w:w="-124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6570"/>
        <w:gridCol w:w="5088"/>
        <w:gridCol w:w="267"/>
      </w:tblGrid>
      <w:tr w14:paraId="024E1E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90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2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Звіт з лабораторної роботи №__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3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ПІБ</w:t>
            </w:r>
          </w:p>
        </w:tc>
      </w:tr>
      <w:tr w14:paraId="4595BC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4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  <w:t>3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5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lang w:val="uk-UA"/>
              </w:rPr>
              <w:t>Котюха</w:t>
            </w: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  <w:t xml:space="preserve"> Віталій Віталійович</w:t>
            </w:r>
          </w:p>
        </w:tc>
      </w:tr>
      <w:tr w14:paraId="73D540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6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Умова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07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Мета</w:t>
            </w:r>
          </w:p>
        </w:tc>
      </w:tr>
      <w:tr w14:paraId="5E88C3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24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047D01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 xml:space="preserve">Умова: </w:t>
            </w:r>
          </w:p>
          <w:p w14:paraId="2E043687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1) Розробити прототип S-R тригера на базі макетної плати (breadboard)</w:t>
            </w:r>
          </w:p>
          <w:p w14:paraId="37FD2492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2) В залежності від варіанту будувати на NOR (SN74LS132N) чи NAND (74HC02) та перевірити чи вірно працює тестове коло</w:t>
            </w:r>
          </w:p>
          <w:p w14:paraId="4252F3C3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3) Додати давач колізій для спрацювання тригеру та скидати тригер через Arduino (додати кнопку Reset до будь якого GPIO)</w:t>
            </w:r>
          </w:p>
          <w:p w14:paraId="4388B65E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4) Використати серійний Plotter-осцилограф для побудови графіку подій (1, 0)</w:t>
            </w:r>
          </w:p>
          <w:p w14:paraId="665B70BF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5) Додати індикацію стану тригера за допомогою LED'ів на стороні логічного елемента NOR чи AND</w:t>
            </w:r>
          </w:p>
          <w:p w14:paraId="447FE76C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6) Додати індикацію забороненого стану тригера за допомогою LED на стороні Arduino та додати це на графік в Plotter</w:t>
            </w:r>
          </w:p>
          <w:p w14:paraId="10907AA3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7) Описати таблицю істиності та розробити математичну модель в everycircuit</w:t>
            </w:r>
          </w:p>
          <w:p w14:paraId="76CB37DD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8) Обгрунтувати вибір резисторів для кола</w:t>
            </w:r>
          </w:p>
          <w:p w14:paraId="0000000C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9) Описати повне електричне коло в draw.io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top"/>
          </w:tcPr>
          <w:p w14:paraId="0000000D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  <w:t>Побудувати S-R тригер на базі NOR та NAND логічних елементів</w:t>
            </w:r>
          </w:p>
        </w:tc>
      </w:tr>
      <w:tr w14:paraId="3CB418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0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Параметри електричного кола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1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Значення параметра</w:t>
            </w:r>
          </w:p>
        </w:tc>
      </w:tr>
      <w:tr w14:paraId="4D4ADF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4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>Джерело живлення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5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  <w:t>5</w:t>
            </w: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  <w:t xml:space="preserve"> В, 100 мА</w:t>
            </w:r>
          </w:p>
        </w:tc>
      </w:tr>
      <w:tr w14:paraId="12F858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6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  <w:t xml:space="preserve">Резистори </w:t>
            </w: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  <w:t>R1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7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  <w:t>10 кОм</w:t>
            </w:r>
          </w:p>
        </w:tc>
      </w:tr>
      <w:tr w14:paraId="566D64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1658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E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/>
                <w:b/>
                <w:bCs/>
                <w:color w:val="000000"/>
                <w:sz w:val="20"/>
                <w:szCs w:val="20"/>
                <w:rtl w:val="0"/>
                <w:lang w:val="uk-UA"/>
              </w:rPr>
              <w:t>Т</w:t>
            </w:r>
            <w:r>
              <w:rPr>
                <w:rFonts w:hint="default" w:ascii="Arial" w:hAnsi="Arial" w:eastAsia="Arial"/>
                <w:b/>
                <w:bCs/>
                <w:color w:val="000000"/>
                <w:sz w:val="20"/>
                <w:szCs w:val="20"/>
                <w:rtl w:val="0"/>
              </w:rPr>
              <w:t>аблиця істинності для AND</w:t>
            </w:r>
          </w:p>
        </w:tc>
        <w:tc>
          <w:tcPr>
            <w:tcW w:w="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1F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52EC28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1658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tbl>
            <w:tblPr>
              <w:tblW w:w="11976" w:type="dxa"/>
              <w:tblCellSpacing w:w="15" w:type="dxa"/>
              <w:tblInd w:w="-217" w:type="dxa"/>
              <w:tblBorders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10"/>
              <w:gridCol w:w="1989"/>
              <w:gridCol w:w="1989"/>
              <w:gridCol w:w="1989"/>
              <w:gridCol w:w="1989"/>
              <w:gridCol w:w="2010"/>
            </w:tblGrid>
            <w:tr w14:paraId="218C4904">
              <w:tblPrEx>
                <w:tblBorders>
                  <w:top w:val="none" w:color="1F1F1F" w:sz="0" w:space="0"/>
                  <w:left w:val="none" w:color="1F1F1F" w:sz="0" w:space="0"/>
                  <w:bottom w:val="none" w:color="1F1F1F" w:sz="0" w:space="0"/>
                  <w:right w:val="none" w:color="1F1F1F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063" w:hRule="atLeast"/>
                <w:tblHeader/>
                <w:tblCellSpacing w:w="15" w:type="dxa"/>
              </w:trPr>
              <w:tc>
                <w:tcPr>
                  <w:tcW w:w="1965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432323F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S (Set)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A7AC42C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R (Reset)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ABB6012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Q​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B293CD1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Qˉ​​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987ACBC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Стан тригера / Режим роботи</w:t>
                  </w:r>
                </w:p>
              </w:tc>
              <w:tc>
                <w:tcPr>
                  <w:tcW w:w="1965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591DEB1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Фізичний опис процесу</w:t>
                  </w:r>
                </w:p>
              </w:tc>
            </w:tr>
            <w:tr w14:paraId="21CC6314">
              <w:tblPrEx>
                <w:tblBorders>
                  <w:top w:val="none" w:color="1F1F1F" w:sz="0" w:space="0"/>
                  <w:left w:val="none" w:color="1F1F1F" w:sz="0" w:space="0"/>
                  <w:bottom w:val="none" w:color="1F1F1F" w:sz="0" w:space="0"/>
                  <w:right w:val="none" w:color="1F1F1F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801" w:hRule="atLeast"/>
                <w:tblCellSpacing w:w="15" w:type="dxa"/>
              </w:trPr>
              <w:tc>
                <w:tcPr>
                  <w:tcW w:w="1965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3716038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0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0D72078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0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E54B717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Q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F530A4C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Qˉ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F19F933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Зберігання стану (Пам'ять)</w:t>
                  </w:r>
                </w:p>
              </w:tc>
              <w:tc>
                <w:tcPr>
                  <w:tcW w:w="1965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1E92071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Входи неактивні. Тригер утримує попереднє значення завдяки зворотному зв'язку.</w:t>
                  </w:r>
                </w:p>
              </w:tc>
            </w:tr>
            <w:tr w14:paraId="23352F1E">
              <w:tblPrEx>
                <w:tblBorders>
                  <w:top w:val="none" w:color="1F1F1F" w:sz="0" w:space="0"/>
                  <w:left w:val="none" w:color="1F1F1F" w:sz="0" w:space="0"/>
                  <w:bottom w:val="none" w:color="1F1F1F" w:sz="0" w:space="0"/>
                  <w:right w:val="none" w:color="1F1F1F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468" w:hRule="atLeast"/>
                <w:tblCellSpacing w:w="15" w:type="dxa"/>
              </w:trPr>
              <w:tc>
                <w:tcPr>
                  <w:tcW w:w="1965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F5EB480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1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B416CDF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0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7C648B47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1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310663AA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0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7C1F2CE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Встановлення (Set)</w:t>
                  </w:r>
                </w:p>
              </w:tc>
              <w:tc>
                <w:tcPr>
                  <w:tcW w:w="1965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2757872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Спрацював давач колізій. Вихід Q переходить у рівень 1,</w:t>
                  </w: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uk-UA" w:eastAsia="zh-CN"/>
                    </w:rPr>
                    <w:t xml:space="preserve"> </w:t>
                  </w: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Qˉ — у 0.</w:t>
                  </w:r>
                </w:p>
              </w:tc>
            </w:tr>
            <w:tr w14:paraId="26386932">
              <w:tblPrEx>
                <w:tblBorders>
                  <w:top w:val="none" w:color="1F1F1F" w:sz="0" w:space="0"/>
                  <w:left w:val="none" w:color="1F1F1F" w:sz="0" w:space="0"/>
                  <w:bottom w:val="none" w:color="1F1F1F" w:sz="0" w:space="0"/>
                  <w:right w:val="none" w:color="1F1F1F" w:sz="0" w:space="0"/>
                  <w:insideH w:val="none" w:color="auto" w:sz="0" w:space="0"/>
                  <w:insideV w:val="none" w:color="auto" w:sz="0" w:space="0"/>
                </w:tblBorders>
                <w:shd w:val="clear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797" w:hRule="atLeast"/>
                <w:tblCellSpacing w:w="15" w:type="dxa"/>
              </w:trPr>
              <w:tc>
                <w:tcPr>
                  <w:tcW w:w="1965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99D46E6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1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649375A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1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24AE373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0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04D3676A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0</w:t>
                  </w:r>
                </w:p>
              </w:tc>
              <w:tc>
                <w:tcPr>
                  <w:tcW w:w="1959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92E656E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Заборонений стан (Невизначеність)</w:t>
                  </w:r>
                </w:p>
              </w:tc>
              <w:tc>
                <w:tcPr>
                  <w:tcW w:w="1965" w:type="dxa"/>
                  <w:tcBorders>
                    <w:top w:val="single" w:color="C4C7C5" w:sz="6" w:space="0"/>
                    <w:left w:val="single" w:color="C4C7C5" w:sz="6" w:space="0"/>
                    <w:bottom w:val="single" w:color="C4C7C5" w:sz="6" w:space="0"/>
                    <w:right w:val="single" w:color="C4C7C5" w:sz="6" w:space="0"/>
                  </w:tcBorders>
                  <w:shd w:val="clear"/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616BB5F">
                  <w:pPr>
                    <w:widowControl w:val="0"/>
                    <w:spacing w:before="0" w:line="276" w:lineRule="auto"/>
                    <w:ind w:left="0" w:firstLine="0"/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</w:rPr>
                  </w:pPr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Одночасна дія S та R. Обидва виходи примусово в нулі Q = Qˉ = 0</w:t>
                  </w:r>
                  <w:bookmarkStart w:id="0" w:name="_GoBack"/>
                  <w:bookmarkEnd w:id="0"/>
                  <w:r>
                    <w:rPr>
                      <w:rFonts w:hint="default" w:ascii="Arial" w:hAnsi="Arial" w:eastAsia="Arial"/>
                      <w:color w:val="000000"/>
                      <w:sz w:val="20"/>
                      <w:szCs w:val="20"/>
                      <w:rtl w:val="0"/>
                      <w:lang w:val="en-US" w:eastAsia="zh-CN"/>
                    </w:rPr>
                    <w:t>, порушується інверсність.</w:t>
                  </w:r>
                </w:p>
              </w:tc>
            </w:tr>
          </w:tbl>
          <w:p w14:paraId="1A221744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1">
            <w:pPr>
              <w:widowControl w:val="0"/>
              <w:numPr>
                <w:ilvl w:val="0"/>
                <w:numId w:val="0"/>
              </w:numPr>
              <w:spacing w:before="0" w:line="276" w:lineRule="auto"/>
              <w:ind w:leftChars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</w:p>
        </w:tc>
      </w:tr>
      <w:tr w14:paraId="511B0E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1658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2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/>
                <w:b/>
                <w:bCs/>
                <w:color w:val="000000"/>
                <w:sz w:val="20"/>
                <w:szCs w:val="20"/>
                <w:rtl w:val="0"/>
                <w:lang w:val="uk-UA"/>
              </w:rPr>
              <w:t>Т</w:t>
            </w:r>
            <w:r>
              <w:rPr>
                <w:rFonts w:hint="default" w:ascii="Arial" w:hAnsi="Arial" w:eastAsia="Arial"/>
                <w:b/>
                <w:bCs/>
                <w:color w:val="000000"/>
                <w:sz w:val="20"/>
                <w:szCs w:val="20"/>
                <w:rtl w:val="0"/>
              </w:rPr>
              <w:t>аблицю істиності для PIR, LDR та виходу елемента AND</w:t>
            </w:r>
          </w:p>
        </w:tc>
        <w:tc>
          <w:tcPr>
            <w:tcW w:w="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3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</w:p>
        </w:tc>
      </w:tr>
      <w:tr w14:paraId="2BD8E6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W w:w="11658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4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</w:p>
        </w:tc>
        <w:tc>
          <w:tcPr>
            <w:tcW w:w="26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5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1300EC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6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Математична модель електричного кола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7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24E1EB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8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drawing>
                <wp:inline distT="0" distB="0" distL="114300" distR="114300">
                  <wp:extent cx="2969260" cy="2534920"/>
                  <wp:effectExtent l="0" t="0" r="2540" b="17780"/>
                  <wp:docPr id="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9260" cy="2534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E3939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A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Фото електричного кола зібраного в лабораторії на платі розробника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B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299CE5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C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Arial" w:cs="Arial"/>
                <w:color w:val="000000"/>
                <w:sz w:val="20"/>
                <w:szCs w:val="20"/>
                <w:lang w:val="en-US"/>
              </w:rPr>
              <w:drawing>
                <wp:inline distT="0" distB="0" distL="114300" distR="114300">
                  <wp:extent cx="5505450" cy="3096895"/>
                  <wp:effectExtent l="0" t="0" r="8255" b="0"/>
                  <wp:docPr id="7" name="Picture 7" descr="IMG_20250916_102011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IMG_20250916_10201141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505450" cy="309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D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1799BF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2E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Покликання на google drive з відео електричного кола зібраного в лабораторії на платі розробника</w:t>
            </w:r>
          </w:p>
          <w:p w14:paraId="0000002F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0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6C09B43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1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https://drive.google.com/file/d/1-vOjAdk6VGDE8XvCpZkSXvXC47A_rWSO/view?usp=sharing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2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05676F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CCCCCC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3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color w:val="000000"/>
                <w:sz w:val="20"/>
                <w:szCs w:val="20"/>
                <w:rtl w:val="0"/>
              </w:rPr>
              <w:t>Що було найскладніше під час виконання даної лабораторної роботи?</w:t>
            </w:r>
          </w:p>
          <w:p w14:paraId="00000034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5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5BC0D1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6">
            <w:pPr>
              <w:widowControl w:val="0"/>
              <w:spacing w:before="0" w:line="276" w:lineRule="auto"/>
              <w:ind w:left="0" w:firstLine="0"/>
              <w:rPr>
                <w:rFonts w:hint="default" w:ascii="Arial" w:hAnsi="Arial" w:eastAsia="Arial" w:cs="Arial"/>
                <w:color w:val="000000"/>
                <w:sz w:val="20"/>
                <w:szCs w:val="20"/>
                <w:lang w:val="uk-UA"/>
              </w:rPr>
            </w:pPr>
            <w:r>
              <w:rPr>
                <w:rFonts w:ascii="Arial" w:hAnsi="Arial" w:eastAsia="Arial" w:cs="Arial"/>
                <w:color w:val="000000"/>
                <w:sz w:val="20"/>
                <w:szCs w:val="20"/>
                <w:rtl w:val="0"/>
              </w:rPr>
              <w:t xml:space="preserve">Визначити опір </w:t>
            </w: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</w:rPr>
              <w:t>потенціометр</w:t>
            </w:r>
            <w:r>
              <w:rPr>
                <w:rFonts w:hint="default" w:ascii="Arial" w:hAnsi="Arial" w:eastAsia="Arial"/>
                <w:color w:val="000000"/>
                <w:sz w:val="20"/>
                <w:szCs w:val="20"/>
                <w:rtl w:val="0"/>
                <w:lang w:val="uk-UA"/>
              </w:rPr>
              <w:t>а для підключення світлодіода</w:t>
            </w: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7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  <w:tr w14:paraId="2B5541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5" w:hRule="atLeast"/>
        </w:trPr>
        <w:tc>
          <w:tcPr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8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  <w:tc>
          <w:tcPr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39">
            <w:pPr>
              <w:widowControl w:val="0"/>
              <w:spacing w:before="0" w:line="276" w:lineRule="auto"/>
              <w:ind w:left="0" w:firstLine="0"/>
              <w:rPr>
                <w:rFonts w:ascii="Arial" w:hAnsi="Arial" w:eastAsia="Arial" w:cs="Arial"/>
                <w:color w:val="000000"/>
                <w:sz w:val="20"/>
                <w:szCs w:val="20"/>
              </w:rPr>
            </w:pPr>
          </w:p>
        </w:tc>
      </w:tr>
    </w:tbl>
    <w:p w14:paraId="0000003A"/>
    <w:sectPr>
      <w:pgSz w:w="12240" w:h="15840"/>
      <w:pgMar w:top="1440" w:right="1440" w:bottom="1440" w:left="1440" w:header="0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5" w:lineRule="auto"/>
      </w:pPr>
      <w:r>
        <w:separator/>
      </w:r>
    </w:p>
  </w:footnote>
  <w:footnote w:type="continuationSeparator" w:id="1">
    <w:p>
      <w:pPr>
        <w:spacing w:before="0" w:after="0" w:line="335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2FE5D99"/>
    <w:rsid w:val="475153F6"/>
    <w:rsid w:val="6C6454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00" w:line="335" w:lineRule="auto"/>
      <w:ind w:left="-15" w:firstLine="0"/>
    </w:pPr>
    <w:rPr>
      <w:rFonts w:ascii="Roboto" w:hAnsi="Roboto" w:eastAsia="Roboto" w:cs="Roboto"/>
      <w:color w:val="666666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3">
    <w:name w:val="heading 2"/>
    <w:basedOn w:val="1"/>
    <w:next w:val="1"/>
    <w:uiPriority w:val="0"/>
    <w:pPr>
      <w:pageBreakBefore w:val="0"/>
      <w:spacing w:line="240" w:lineRule="auto"/>
    </w:pPr>
    <w:rPr>
      <w:color w:val="000000"/>
      <w:sz w:val="32"/>
      <w:szCs w:val="32"/>
    </w:rPr>
  </w:style>
  <w:style w:type="paragraph" w:styleId="4">
    <w:name w:val="heading 3"/>
    <w:basedOn w:val="1"/>
    <w:next w:val="1"/>
    <w:qFormat/>
    <w:uiPriority w:val="0"/>
    <w:pPr>
      <w:pageBreakBefore w:val="0"/>
      <w:spacing w:line="240" w:lineRule="auto"/>
    </w:pPr>
    <w:rPr>
      <w:b/>
      <w:color w:val="E01B84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0"/>
    </w:pPr>
    <w:rPr>
      <w:b/>
      <w:color w:val="6D64E8"/>
      <w:sz w:val="40"/>
      <w:szCs w:val="40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160" w:after="0"/>
    </w:pPr>
    <w:rPr>
      <w:rFonts w:ascii="Trebuchet MS" w:hAnsi="Trebuchet MS" w:eastAsia="Trebuchet MS" w:cs="Trebuchet MS"/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qFormat/>
    <w:uiPriority w:val="0"/>
    <w:pPr>
      <w:pageBreakBefore w:val="0"/>
    </w:pPr>
    <w:rPr>
      <w:color w:val="E01B84"/>
    </w:rPr>
  </w:style>
  <w:style w:type="table" w:styleId="12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0"/>
    <w:pPr>
      <w:pageBreakBefore w:val="0"/>
      <w:spacing w:before="400" w:after="0" w:line="240" w:lineRule="auto"/>
    </w:pPr>
    <w:rPr>
      <w:color w:val="283592"/>
      <w:sz w:val="68"/>
      <w:szCs w:val="68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159</Words>
  <Characters>1048</Characters>
  <TotalTime>1619</TotalTime>
  <ScaleCrop>false</ScaleCrop>
  <LinksUpToDate>false</LinksUpToDate>
  <CharactersWithSpaces>1176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2025-09-17T20:04:00Z</dcterms:created>
  <dc:creator>Admin</dc:creator>
  <cp:lastModifiedBy>Admin</cp:lastModifiedBy>
  <dcterms:modified xsi:type="dcterms:W3CDTF">2026-10-27T18:57:44Z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83A95949D83147948F277DBAC29DEF07_13</vt:lpwstr>
  </property>
  <property fmtid="{D5CDD505-2E9C-101B-9397-08002B2CF9AE}" pid="4" name="KSOTemplateDocerSaveRecord">
    <vt:lpwstr>eyJoZGlkIjoiNTk2ZDI2MWIzZmRjYTFiMDdkMDFlYWZjNzBkOGNkMGIiLCJ1c2VySWQiOiIyOTAzNzIzODUwMjc4In0=</vt:lpwstr>
  </property>
</Properties>
</file>