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Compose Tips</w:t>
      </w:r>
    </w:p>
    <w:p>
      <w:r>
        <w:t>Docker Compose tips</w:t>
      </w:r>
    </w:p>
    <w:p>
      <w:r>
        <w:t>Use docker-compose.yml to define multi-container applications.</w:t>
      </w:r>
    </w:p>
    <w:p>
      <w:r>
        <w:t>Define services, networks, volumes, and environment variables.</w:t>
      </w:r>
    </w:p>
    <w:p>
      <w:r>
        <w:t>For local development, mount source code as volumes and enable hot reload when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