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9C982" w14:textId="77777777" w:rsidR="00A05891" w:rsidRPr="00A05891" w:rsidRDefault="00A05891" w:rsidP="00A05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5891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№6</w:t>
      </w:r>
    </w:p>
    <w:p w14:paraId="0A145CFE" w14:textId="77777777" w:rsidR="00A05891" w:rsidRPr="00A05891" w:rsidRDefault="00A05891" w:rsidP="00A05891">
      <w:pPr>
        <w:jc w:val="center"/>
        <w:rPr>
          <w:rFonts w:ascii="Times New Roman" w:hAnsi="Times New Roman" w:cs="Times New Roman"/>
          <w:sz w:val="28"/>
          <w:szCs w:val="28"/>
        </w:rPr>
      </w:pPr>
      <w:r w:rsidRPr="00A05891">
        <w:rPr>
          <w:rFonts w:ascii="Times New Roman" w:hAnsi="Times New Roman" w:cs="Times New Roman"/>
          <w:sz w:val="28"/>
          <w:szCs w:val="28"/>
        </w:rPr>
        <w:t>ПРОЕКТИРОАНИЕ КЛАССОВ</w:t>
      </w:r>
    </w:p>
    <w:p w14:paraId="4A402ACE" w14:textId="77777777" w:rsidR="00A05891" w:rsidRPr="00A05891" w:rsidRDefault="00A05891" w:rsidP="00A05891">
      <w:pPr>
        <w:rPr>
          <w:rFonts w:ascii="Times New Roman" w:hAnsi="Times New Roman" w:cs="Times New Roman"/>
          <w:sz w:val="28"/>
          <w:szCs w:val="28"/>
        </w:rPr>
      </w:pPr>
      <w:r w:rsidRPr="00A05891">
        <w:rPr>
          <w:rFonts w:ascii="Times New Roman" w:hAnsi="Times New Roman" w:cs="Times New Roman"/>
          <w:sz w:val="28"/>
          <w:szCs w:val="28"/>
        </w:rPr>
        <w:t>Цель работы: получить основные понятия и навыки по проектированию и</w:t>
      </w:r>
    </w:p>
    <w:p w14:paraId="1AB6F2F6" w14:textId="77777777" w:rsidR="00A05891" w:rsidRPr="00A05891" w:rsidRDefault="00A05891" w:rsidP="00A05891">
      <w:pPr>
        <w:rPr>
          <w:rFonts w:ascii="Times New Roman" w:hAnsi="Times New Roman" w:cs="Times New Roman"/>
          <w:sz w:val="28"/>
          <w:szCs w:val="28"/>
        </w:rPr>
      </w:pPr>
      <w:r w:rsidRPr="00A05891">
        <w:rPr>
          <w:rFonts w:ascii="Times New Roman" w:hAnsi="Times New Roman" w:cs="Times New Roman"/>
          <w:sz w:val="28"/>
          <w:szCs w:val="28"/>
        </w:rPr>
        <w:t>созданию классов с использованием UML.</w:t>
      </w:r>
    </w:p>
    <w:p w14:paraId="77937DD6" w14:textId="77777777" w:rsidR="00A05891" w:rsidRPr="00A05891" w:rsidRDefault="00A05891" w:rsidP="00A05891">
      <w:pPr>
        <w:rPr>
          <w:rFonts w:ascii="Times New Roman" w:hAnsi="Times New Roman" w:cs="Times New Roman"/>
          <w:sz w:val="28"/>
          <w:szCs w:val="28"/>
        </w:rPr>
      </w:pPr>
      <w:r w:rsidRPr="00A05891">
        <w:rPr>
          <w:rFonts w:ascii="Times New Roman" w:hAnsi="Times New Roman" w:cs="Times New Roman"/>
          <w:sz w:val="28"/>
          <w:szCs w:val="28"/>
        </w:rPr>
        <w:t>Необходимая теоретическая подготовка:</w:t>
      </w:r>
    </w:p>
    <w:p w14:paraId="704F7CF7" w14:textId="77777777" w:rsidR="00A05891" w:rsidRPr="00A05891" w:rsidRDefault="00A05891" w:rsidP="00A05891">
      <w:pPr>
        <w:rPr>
          <w:rFonts w:ascii="Times New Roman" w:hAnsi="Times New Roman" w:cs="Times New Roman"/>
          <w:sz w:val="28"/>
          <w:szCs w:val="28"/>
        </w:rPr>
      </w:pPr>
      <w:r w:rsidRPr="00A05891">
        <w:rPr>
          <w:rFonts w:ascii="Times New Roman" w:hAnsi="Times New Roman" w:cs="Times New Roman"/>
          <w:sz w:val="28"/>
          <w:szCs w:val="28"/>
        </w:rPr>
        <w:t>• основы UML;</w:t>
      </w:r>
    </w:p>
    <w:p w14:paraId="347A043F" w14:textId="77777777" w:rsidR="00A05891" w:rsidRPr="00A05891" w:rsidRDefault="00A05891" w:rsidP="00A05891">
      <w:pPr>
        <w:rPr>
          <w:rFonts w:ascii="Times New Roman" w:hAnsi="Times New Roman" w:cs="Times New Roman"/>
          <w:sz w:val="28"/>
          <w:szCs w:val="28"/>
        </w:rPr>
      </w:pPr>
      <w:r w:rsidRPr="00A05891">
        <w:rPr>
          <w:rFonts w:ascii="Times New Roman" w:hAnsi="Times New Roman" w:cs="Times New Roman"/>
          <w:sz w:val="28"/>
          <w:szCs w:val="28"/>
        </w:rPr>
        <w:t>• объектно-ориентированное программирование;</w:t>
      </w:r>
    </w:p>
    <w:p w14:paraId="4801A9BF" w14:textId="77777777" w:rsidR="00A05891" w:rsidRPr="00A05891" w:rsidRDefault="00A05891" w:rsidP="00A05891">
      <w:pPr>
        <w:jc w:val="center"/>
        <w:rPr>
          <w:rFonts w:ascii="Times New Roman" w:hAnsi="Times New Roman" w:cs="Times New Roman"/>
          <w:sz w:val="28"/>
          <w:szCs w:val="28"/>
        </w:rPr>
      </w:pPr>
      <w:r w:rsidRPr="00A05891">
        <w:rPr>
          <w:rFonts w:ascii="Times New Roman" w:hAnsi="Times New Roman" w:cs="Times New Roman"/>
          <w:sz w:val="28"/>
          <w:szCs w:val="28"/>
        </w:rPr>
        <w:t>ТЕОРЕТИЧЕСКАЯ ЧАСТЬ</w:t>
      </w:r>
    </w:p>
    <w:p w14:paraId="02D9DB75" w14:textId="77777777" w:rsidR="00A05891" w:rsidRPr="00A05891" w:rsidRDefault="00A05891" w:rsidP="00A058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5891">
        <w:rPr>
          <w:rFonts w:ascii="Times New Roman" w:hAnsi="Times New Roman" w:cs="Times New Roman"/>
          <w:sz w:val="28"/>
          <w:szCs w:val="28"/>
        </w:rPr>
        <w:t>Объектно-ориентированная программа состоит из объектов. Каждый объект</w:t>
      </w:r>
    </w:p>
    <w:p w14:paraId="722FB9DD" w14:textId="11C85D55" w:rsidR="00FA2499" w:rsidRDefault="00A05891" w:rsidP="00A058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5891">
        <w:rPr>
          <w:rFonts w:ascii="Times New Roman" w:hAnsi="Times New Roman" w:cs="Times New Roman"/>
          <w:sz w:val="28"/>
          <w:szCs w:val="28"/>
        </w:rPr>
        <w:t>имеет определенную функциональность, которую предоставляет в распоряжение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5891">
        <w:rPr>
          <w:rFonts w:ascii="Times New Roman" w:hAnsi="Times New Roman" w:cs="Times New Roman"/>
          <w:sz w:val="28"/>
          <w:szCs w:val="28"/>
        </w:rPr>
        <w:t>пользователей, а также скрытую реализацию. Многие объекты программ могут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5891">
        <w:rPr>
          <w:rFonts w:ascii="Times New Roman" w:hAnsi="Times New Roman" w:cs="Times New Roman"/>
          <w:sz w:val="28"/>
          <w:szCs w:val="28"/>
        </w:rPr>
        <w:t>быть взяты программистами в готовом виде из стандартных пакетов, а некоторые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5891">
        <w:rPr>
          <w:rFonts w:ascii="Times New Roman" w:hAnsi="Times New Roman" w:cs="Times New Roman"/>
          <w:sz w:val="28"/>
          <w:szCs w:val="28"/>
        </w:rPr>
        <w:t>написаны самостоятельно.</w:t>
      </w:r>
    </w:p>
    <w:p w14:paraId="7C9AE3D3" w14:textId="27B73404" w:rsidR="00A05891" w:rsidRPr="00A05891" w:rsidRDefault="00A05891" w:rsidP="00A058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5891">
        <w:rPr>
          <w:rFonts w:ascii="Times New Roman" w:hAnsi="Times New Roman" w:cs="Times New Roman"/>
          <w:b/>
          <w:bCs/>
          <w:sz w:val="28"/>
          <w:szCs w:val="28"/>
        </w:rPr>
        <w:t>Концепция иерархии года</w:t>
      </w:r>
    </w:p>
    <w:p w14:paraId="5D2307EB" w14:textId="77777777" w:rsidR="00A05891" w:rsidRPr="00A05891" w:rsidRDefault="00A05891" w:rsidP="00A0589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5891">
        <w:rPr>
          <w:rFonts w:ascii="Times New Roman" w:hAnsi="Times New Roman" w:cs="Times New Roman"/>
          <w:sz w:val="28"/>
          <w:szCs w:val="28"/>
        </w:rPr>
        <w:t>Год состоит из 12 месяцев. Каждый месяц включает определённое количество дней. Дополнительно можно учитывать дни с особыми событиями (например, праздники, знаменательные даты).</w:t>
      </w:r>
    </w:p>
    <w:p w14:paraId="23F39C5D" w14:textId="3A533952" w:rsidR="00A05891" w:rsidRPr="00A05891" w:rsidRDefault="00A05891" w:rsidP="00A058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5891">
        <w:rPr>
          <w:rFonts w:ascii="Times New Roman" w:hAnsi="Times New Roman" w:cs="Times New Roman"/>
          <w:b/>
          <w:bCs/>
          <w:sz w:val="28"/>
          <w:szCs w:val="28"/>
        </w:rPr>
        <w:t>Классы и их взаимосвязи</w:t>
      </w:r>
    </w:p>
    <w:p w14:paraId="53C25508" w14:textId="77777777" w:rsidR="00A05891" w:rsidRPr="00A05891" w:rsidRDefault="00A05891" w:rsidP="00A058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5891">
        <w:rPr>
          <w:rFonts w:ascii="Times New Roman" w:hAnsi="Times New Roman" w:cs="Times New Roman"/>
          <w:sz w:val="28"/>
          <w:szCs w:val="28"/>
        </w:rPr>
        <w:t xml:space="preserve">Будем использовать </w:t>
      </w:r>
      <w:r w:rsidRPr="00A05891">
        <w:rPr>
          <w:rFonts w:ascii="Times New Roman" w:hAnsi="Times New Roman" w:cs="Times New Roman"/>
          <w:b/>
          <w:bCs/>
          <w:sz w:val="28"/>
          <w:szCs w:val="28"/>
        </w:rPr>
        <w:t>основные принципы ООП</w:t>
      </w:r>
      <w:r w:rsidRPr="00A05891">
        <w:rPr>
          <w:rFonts w:ascii="Times New Roman" w:hAnsi="Times New Roman" w:cs="Times New Roman"/>
          <w:sz w:val="28"/>
          <w:szCs w:val="28"/>
        </w:rPr>
        <w:t>: инкапсуляцию, наследование и ассоциацию.</w:t>
      </w:r>
    </w:p>
    <w:p w14:paraId="6144E50D" w14:textId="77777777" w:rsidR="00A05891" w:rsidRPr="00A05891" w:rsidRDefault="00A05891" w:rsidP="00A058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5891">
        <w:rPr>
          <w:rFonts w:ascii="Times New Roman" w:hAnsi="Times New Roman" w:cs="Times New Roman"/>
          <w:b/>
          <w:bCs/>
          <w:sz w:val="28"/>
          <w:szCs w:val="28"/>
        </w:rPr>
        <w:t>Главные классы UML:</w:t>
      </w:r>
    </w:p>
    <w:p w14:paraId="2B141910" w14:textId="6B97557B" w:rsidR="00A05891" w:rsidRPr="00A05891" w:rsidRDefault="00A05891" w:rsidP="00A05891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5891">
        <w:rPr>
          <w:rFonts w:ascii="Times New Roman" w:hAnsi="Times New Roman" w:cs="Times New Roman"/>
          <w:b/>
          <w:bCs/>
          <w:sz w:val="28"/>
          <w:szCs w:val="28"/>
        </w:rPr>
        <w:t>Год</w:t>
      </w:r>
      <w:r w:rsidRPr="00A05891">
        <w:rPr>
          <w:rFonts w:ascii="Times New Roman" w:hAnsi="Times New Roman" w:cs="Times New Roman"/>
          <w:sz w:val="28"/>
          <w:szCs w:val="28"/>
        </w:rPr>
        <w:t>– основной класс, содержащий список месяцев.</w:t>
      </w:r>
    </w:p>
    <w:p w14:paraId="3D123F86" w14:textId="2C344066" w:rsidR="00A05891" w:rsidRPr="00A05891" w:rsidRDefault="00A05891" w:rsidP="00A05891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5891">
        <w:rPr>
          <w:rFonts w:ascii="Times New Roman" w:hAnsi="Times New Roman" w:cs="Times New Roman"/>
          <w:b/>
          <w:bCs/>
          <w:sz w:val="28"/>
          <w:szCs w:val="28"/>
        </w:rPr>
        <w:t xml:space="preserve">Месяц </w:t>
      </w:r>
      <w:r w:rsidRPr="00A05891">
        <w:rPr>
          <w:rFonts w:ascii="Times New Roman" w:hAnsi="Times New Roman" w:cs="Times New Roman"/>
          <w:sz w:val="28"/>
          <w:szCs w:val="28"/>
        </w:rPr>
        <w:t>– класс, включающий название месяца и количество дней.</w:t>
      </w:r>
    </w:p>
    <w:p w14:paraId="001BC0D0" w14:textId="29021F41" w:rsidR="00A05891" w:rsidRPr="00A05891" w:rsidRDefault="00A05891" w:rsidP="00A05891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5891">
        <w:rPr>
          <w:rFonts w:ascii="Times New Roman" w:hAnsi="Times New Roman" w:cs="Times New Roman"/>
          <w:b/>
          <w:bCs/>
          <w:sz w:val="28"/>
          <w:szCs w:val="28"/>
        </w:rPr>
        <w:t>День</w:t>
      </w:r>
      <w:r w:rsidRPr="00A05891">
        <w:rPr>
          <w:rFonts w:ascii="Times New Roman" w:hAnsi="Times New Roman" w:cs="Times New Roman"/>
          <w:sz w:val="28"/>
          <w:szCs w:val="28"/>
        </w:rPr>
        <w:t>– более детализированное представление, включающее дату и событие.</w:t>
      </w:r>
    </w:p>
    <w:p w14:paraId="43C0A9D4" w14:textId="38762F52" w:rsidR="00A05891" w:rsidRPr="00A05891" w:rsidRDefault="00A05891" w:rsidP="00A05891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5891">
        <w:rPr>
          <w:rFonts w:ascii="Times New Roman" w:hAnsi="Times New Roman" w:cs="Times New Roman"/>
          <w:b/>
          <w:bCs/>
          <w:sz w:val="28"/>
          <w:szCs w:val="28"/>
        </w:rPr>
        <w:t>Событие</w:t>
      </w:r>
      <w:r w:rsidRPr="00A05891">
        <w:rPr>
          <w:rFonts w:ascii="Times New Roman" w:hAnsi="Times New Roman" w:cs="Times New Roman"/>
          <w:sz w:val="28"/>
          <w:szCs w:val="28"/>
        </w:rPr>
        <w:t>– класс, который позволяет привязывать события к конкретным дням.</w:t>
      </w:r>
    </w:p>
    <w:p w14:paraId="514001AF" w14:textId="020D3C56" w:rsidR="00A05891" w:rsidRDefault="00A05891" w:rsidP="00A058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5891">
        <w:rPr>
          <w:rFonts w:ascii="Times New Roman" w:hAnsi="Times New Roman" w:cs="Times New Roman"/>
          <w:b/>
          <w:bCs/>
          <w:sz w:val="28"/>
          <w:szCs w:val="28"/>
        </w:rPr>
        <w:t xml:space="preserve">Диаграмма классов UML </w:t>
      </w:r>
    </w:p>
    <w:p w14:paraId="5D182054" w14:textId="14C63D11" w:rsidR="00F03D38" w:rsidRDefault="00F03D38" w:rsidP="00A058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2D3B3B6" wp14:editId="3FAC7F0C">
            <wp:extent cx="2820318" cy="3881901"/>
            <wp:effectExtent l="0" t="0" r="0" b="4445"/>
            <wp:docPr id="963899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421" cy="392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E40CA" w14:textId="37439930" w:rsidR="00A05891" w:rsidRPr="00A05891" w:rsidRDefault="00A05891" w:rsidP="00A058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655010" w14:textId="53630772" w:rsidR="00A05891" w:rsidRPr="00A05891" w:rsidRDefault="00A05891" w:rsidP="00A058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 – Диаграмма Классов</w:t>
      </w:r>
    </w:p>
    <w:sectPr w:rsidR="00A05891" w:rsidRPr="00A058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D44AF"/>
    <w:multiLevelType w:val="multilevel"/>
    <w:tmpl w:val="788AA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0368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8F1"/>
    <w:rsid w:val="007E565D"/>
    <w:rsid w:val="008F1B0F"/>
    <w:rsid w:val="00A05891"/>
    <w:rsid w:val="00AD7E92"/>
    <w:rsid w:val="00CE096C"/>
    <w:rsid w:val="00F03D38"/>
    <w:rsid w:val="00F938F1"/>
    <w:rsid w:val="00FA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57D73"/>
  <w15:chartTrackingRefBased/>
  <w15:docId w15:val="{75841751-5667-47CC-950B-BB72009E6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38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3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38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38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38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38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38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38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38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38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938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938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938F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938F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938F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938F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938F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938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938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93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938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938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938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938F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938F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938F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938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938F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938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6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2025-05-06T13:52:00Z</dcterms:created>
  <dcterms:modified xsi:type="dcterms:W3CDTF">2025-05-16T12:39:00Z</dcterms:modified>
</cp:coreProperties>
</file>