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ТЕХНИЧЕСКОЕ ЗАДАНИЕ НА СОЗДАНИЕ АВТОМАТИЗИРОВАННОЙ</w:t>
      </w:r>
    </w:p>
    <w:p w14:paraId="02000000">
      <w:pPr>
        <w:ind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СИСТЕМЫ «КОРПОРАТИВНОЕ ХРАНИЛИЩЕ ДАННЫХ»</w:t>
      </w:r>
    </w:p>
    <w:p w14:paraId="03000000">
      <w:pPr>
        <w:ind/>
        <w:jc w:val="both"/>
        <w:rPr>
          <w:color w:themeColor="text1" w:val="000000"/>
          <w:sz w:val="28"/>
        </w:rPr>
      </w:pPr>
    </w:p>
    <w:p w14:paraId="04000000">
      <w:pPr>
        <w:ind w:firstLine="709"/>
        <w:jc w:val="both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1. Общие сведения</w:t>
      </w:r>
    </w:p>
    <w:p w14:paraId="05000000">
      <w:pPr>
        <w:ind w:firstLine="709"/>
        <w:jc w:val="both"/>
        <w:rPr>
          <w:color w:themeColor="text1" w:val="000000"/>
          <w:sz w:val="28"/>
        </w:rPr>
      </w:pPr>
    </w:p>
    <w:p w14:paraId="06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1.1. Наименование системы</w:t>
      </w:r>
    </w:p>
    <w:p w14:paraId="07000000">
      <w:pPr>
        <w:pStyle w:val="Style_1"/>
        <w:spacing w:before="0" w:line="429" w:lineRule="atLeast"/>
        <w:ind w:firstLine="0" w:left="708"/>
        <w:rPr>
          <w:rFonts w:ascii="Segoe UI" w:hAnsi="Segoe UI"/>
          <w:color w:themeColor="text1" w:val="000000"/>
        </w:rPr>
      </w:pPr>
      <w:r>
        <w:rPr>
          <w:color w:themeColor="text1" w:val="000000"/>
          <w:sz w:val="28"/>
        </w:rPr>
        <w:t xml:space="preserve">1.1.1. </w:t>
      </w:r>
      <w:r>
        <w:rPr>
          <w:rStyle w:val="Style_2_ch"/>
          <w:b w:val="0"/>
          <w:color w:themeColor="text1" w:val="000000"/>
          <w:sz w:val="28"/>
        </w:rPr>
        <w:t>Полное наименование</w:t>
      </w:r>
      <w:r>
        <w:rPr>
          <w:color w:themeColor="text1" w:val="000000"/>
          <w:sz w:val="28"/>
        </w:rPr>
        <w:t>: Программное обеспечение автоматизированного учета рабочего времени сотрудников.</w:t>
      </w:r>
    </w:p>
    <w:p w14:paraId="08000000">
      <w:pPr>
        <w:pStyle w:val="Style_1"/>
        <w:spacing w:before="0" w:line="429" w:lineRule="atLeast"/>
        <w:ind w:firstLine="708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1.1.2.</w:t>
      </w:r>
      <w:r>
        <w:rPr>
          <w:color w:themeColor="text1" w:val="000000"/>
          <w:sz w:val="28"/>
        </w:rPr>
        <w:t xml:space="preserve"> </w:t>
      </w:r>
      <w:r>
        <w:rPr>
          <w:rStyle w:val="Style_2_ch"/>
          <w:b w:val="0"/>
          <w:color w:themeColor="text1" w:val="000000"/>
          <w:sz w:val="28"/>
        </w:rPr>
        <w:t>Краткое наименование</w:t>
      </w:r>
      <w:r>
        <w:rPr>
          <w:color w:themeColor="text1" w:val="000000"/>
          <w:sz w:val="28"/>
        </w:rPr>
        <w:t>: ПО «Учет времени», Система.</w:t>
      </w:r>
    </w:p>
    <w:p w14:paraId="09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1.2. Основания для проведения работ</w:t>
      </w:r>
      <w:r>
        <w:rPr>
          <w:color w:themeColor="text1" w:val="000000"/>
          <w:sz w:val="28"/>
        </w:rPr>
        <w:t>:</w:t>
      </w:r>
    </w:p>
    <w:p w14:paraId="0A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  <w:highlight w:val="white"/>
        </w:rPr>
        <w:t>Работа выполняется на основании договора № 102-б от 23.01.2020 между ООО «Персонал+» (Заказчик) и ЗАО «Разработчик».</w:t>
      </w:r>
    </w:p>
    <w:p w14:paraId="0B000000">
      <w:pPr>
        <w:ind w:firstLine="709"/>
        <w:jc w:val="both"/>
        <w:rPr>
          <w:color w:themeColor="text1" w:val="000000"/>
          <w:sz w:val="28"/>
        </w:rPr>
      </w:pPr>
    </w:p>
    <w:p w14:paraId="0C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1.3. Наименование организаций – Заказчика и Разработчика</w:t>
      </w:r>
    </w:p>
    <w:p w14:paraId="0D000000">
      <w:pPr>
        <w:pStyle w:val="Style_1"/>
        <w:spacing w:before="0" w:line="429" w:lineRule="atLeast"/>
        <w:ind w:firstLine="0" w:left="708"/>
        <w:rPr>
          <w:rFonts w:ascii="Segoe UI" w:hAnsi="Segoe UI"/>
          <w:color w:themeColor="text1" w:val="000000"/>
        </w:rPr>
      </w:pPr>
      <w:r>
        <w:rPr>
          <w:color w:themeColor="text1" w:val="000000"/>
          <w:sz w:val="28"/>
        </w:rPr>
        <w:t xml:space="preserve">1.3.1. </w:t>
      </w:r>
      <w:r>
        <w:rPr>
          <w:rStyle w:val="Style_2_ch"/>
          <w:b w:val="0"/>
          <w:color w:themeColor="text1" w:val="000000"/>
          <w:sz w:val="28"/>
        </w:rPr>
        <w:t>Заказчик</w:t>
      </w:r>
      <w:r>
        <w:rPr>
          <w:color w:themeColor="text1" w:val="000000"/>
          <w:sz w:val="28"/>
        </w:rPr>
        <w:t>: ООО «Персонал+</w:t>
      </w:r>
      <w:r>
        <w:rPr>
          <w:color w:themeColor="text1" w:val="000000"/>
          <w:sz w:val="28"/>
        </w:rPr>
        <w:t>».</w:t>
      </w:r>
      <w:r>
        <w:rPr>
          <w:color w:themeColor="text1" w:val="000000"/>
          <w:sz w:val="28"/>
        </w:rPr>
        <w:br/>
      </w:r>
      <w:r>
        <w:rPr>
          <w:color w:themeColor="text1" w:val="000000"/>
          <w:sz w:val="28"/>
        </w:rPr>
        <w:t>Адрес</w:t>
      </w:r>
      <w:r>
        <w:rPr>
          <w:color w:themeColor="text1" w:val="000000"/>
          <w:sz w:val="28"/>
        </w:rPr>
        <w:t>: г. Москва, ул. Примерная, д. 1.</w:t>
      </w:r>
      <w:r>
        <w:rPr>
          <w:color w:themeColor="text1" w:val="000000"/>
          <w:sz w:val="28"/>
        </w:rPr>
        <w:br/>
      </w:r>
      <w:r>
        <w:rPr>
          <w:color w:themeColor="text1" w:val="000000"/>
          <w:sz w:val="28"/>
        </w:rPr>
        <w:t>Телефон/Факс: +7 (</w:t>
      </w:r>
      <w:r>
        <w:rPr>
          <w:color w:themeColor="text1" w:val="000000"/>
          <w:sz w:val="28"/>
        </w:rPr>
        <w:t>900</w:t>
      </w:r>
      <w:r>
        <w:rPr>
          <w:color w:themeColor="text1" w:val="000000"/>
          <w:sz w:val="28"/>
        </w:rPr>
        <w:t>) 111-11-11.</w:t>
      </w:r>
    </w:p>
    <w:p w14:paraId="0E000000">
      <w:pPr>
        <w:pStyle w:val="Style_1"/>
        <w:spacing w:before="0" w:line="429" w:lineRule="atLeast"/>
        <w:ind w:firstLine="0" w:left="708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1.3.2. </w:t>
      </w:r>
      <w:r>
        <w:rPr>
          <w:rStyle w:val="Style_2_ch"/>
          <w:b w:val="0"/>
          <w:color w:themeColor="text1" w:val="000000"/>
          <w:sz w:val="28"/>
        </w:rPr>
        <w:t>Разработчик</w:t>
      </w:r>
      <w:r>
        <w:rPr>
          <w:color w:themeColor="text1" w:val="000000"/>
          <w:sz w:val="28"/>
        </w:rPr>
        <w:t>: ЗАО «Разработчик</w:t>
      </w:r>
      <w:r>
        <w:rPr>
          <w:color w:themeColor="text1" w:val="000000"/>
          <w:sz w:val="28"/>
        </w:rPr>
        <w:t>».</w:t>
      </w:r>
      <w:r>
        <w:rPr>
          <w:color w:themeColor="text1" w:val="000000"/>
          <w:sz w:val="28"/>
        </w:rPr>
        <w:br/>
      </w:r>
      <w:r>
        <w:rPr>
          <w:color w:themeColor="text1" w:val="000000"/>
          <w:sz w:val="28"/>
        </w:rPr>
        <w:t>Адрес</w:t>
      </w:r>
      <w:r>
        <w:rPr>
          <w:color w:themeColor="text1" w:val="000000"/>
          <w:sz w:val="28"/>
        </w:rPr>
        <w:t>: г. Москва, ул. Технологическая, д. 5.</w:t>
      </w:r>
      <w:r>
        <w:rPr>
          <w:color w:themeColor="text1" w:val="000000"/>
          <w:sz w:val="28"/>
        </w:rPr>
        <w:br/>
      </w:r>
      <w:r>
        <w:rPr>
          <w:color w:themeColor="text1" w:val="000000"/>
          <w:sz w:val="28"/>
        </w:rPr>
        <w:t>Телефон/Факс: +7 (</w:t>
      </w:r>
      <w:r>
        <w:rPr>
          <w:color w:themeColor="text1" w:val="000000"/>
          <w:sz w:val="28"/>
        </w:rPr>
        <w:t>900</w:t>
      </w:r>
      <w:r>
        <w:rPr>
          <w:color w:themeColor="text1" w:val="000000"/>
          <w:sz w:val="28"/>
        </w:rPr>
        <w:t>) 222-22-22.</w:t>
      </w:r>
    </w:p>
    <w:p w14:paraId="0F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1.4. Плановые сроки начала и окончания работы</w:t>
      </w:r>
      <w:r>
        <w:rPr>
          <w:color w:themeColor="text1" w:val="000000"/>
          <w:sz w:val="28"/>
        </w:rPr>
        <w:t>:</w:t>
      </w:r>
    </w:p>
    <w:p w14:paraId="10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Начало работ: 01 февраля 2020 г.</w:t>
      </w:r>
    </w:p>
    <w:p w14:paraId="11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Окончание работ: 30 июня 2020 г.</w:t>
      </w:r>
    </w:p>
    <w:p w14:paraId="12000000">
      <w:pPr>
        <w:ind w:firstLine="709"/>
        <w:jc w:val="both"/>
        <w:rPr>
          <w:color w:themeColor="text1" w:val="000000"/>
          <w:sz w:val="28"/>
        </w:rPr>
      </w:pPr>
    </w:p>
    <w:p w14:paraId="13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1.5. Источники и порядок финансирования</w:t>
      </w:r>
      <w:r>
        <w:rPr>
          <w:color w:themeColor="text1" w:val="000000"/>
          <w:sz w:val="28"/>
        </w:rPr>
        <w:t>:</w:t>
      </w:r>
    </w:p>
    <w:p w14:paraId="14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Финансирование осуществляется ООО «Персонал+» в соответствии с договором № 102-б.</w:t>
      </w:r>
    </w:p>
    <w:p w14:paraId="15000000">
      <w:pPr>
        <w:ind w:firstLine="709"/>
        <w:jc w:val="both"/>
        <w:rPr>
          <w:color w:themeColor="text1" w:val="000000"/>
          <w:sz w:val="28"/>
        </w:rPr>
      </w:pPr>
    </w:p>
    <w:p w14:paraId="16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1.6. Порядок оформления и предъявления заказчику результатов работ</w:t>
      </w:r>
    </w:p>
    <w:p w14:paraId="17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Результаты работ передаются поэтапно в соответствии с календарным планом. По завершении каждого этапа предоставляются: отчеты по проектированию; техническая документация; акт сдачи-приемки этапа.</w:t>
      </w:r>
    </w:p>
    <w:p w14:paraId="18000000">
      <w:pPr>
        <w:ind w:firstLine="709"/>
        <w:jc w:val="both"/>
        <w:rPr>
          <w:color w:themeColor="text1" w:val="000000"/>
          <w:sz w:val="28"/>
        </w:rPr>
      </w:pPr>
    </w:p>
    <w:p w14:paraId="19000000">
      <w:pPr>
        <w:ind w:firstLine="709"/>
        <w:jc w:val="both"/>
        <w:rPr>
          <w:color w:themeColor="text1" w:val="000000"/>
          <w:sz w:val="28"/>
        </w:rPr>
      </w:pPr>
    </w:p>
    <w:p w14:paraId="1A000000">
      <w:pPr>
        <w:ind w:firstLine="709"/>
        <w:jc w:val="both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2. Назначение и цели создания системы</w:t>
      </w:r>
    </w:p>
    <w:p w14:paraId="1B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2.1. Назначение системы</w:t>
      </w:r>
      <w:r>
        <w:rPr>
          <w:color w:themeColor="text1" w:val="000000"/>
          <w:sz w:val="28"/>
        </w:rPr>
        <w:t>:</w:t>
      </w:r>
    </w:p>
    <w:p w14:paraId="1C000000">
      <w:pPr>
        <w:ind w:firstLine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Система предназначена для автоматизации процессов:</w:t>
      </w:r>
    </w:p>
    <w:p w14:paraId="1D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1</w:t>
      </w:r>
      <w:r>
        <w:rPr>
          <w:color w:themeColor="text1" w:val="000000"/>
          <w:sz w:val="28"/>
        </w:rPr>
        <w:t>) Составления и расчета табелей учета рабочего времени;</w:t>
      </w:r>
    </w:p>
    <w:p w14:paraId="1E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2</w:t>
      </w:r>
      <w:r>
        <w:rPr>
          <w:color w:themeColor="text1" w:val="000000"/>
          <w:sz w:val="28"/>
        </w:rPr>
        <w:t>) Хранения данных о рабочем времени сотрудников;</w:t>
      </w:r>
    </w:p>
    <w:p w14:paraId="1F000000">
      <w:pPr>
        <w:ind w:firstLine="708" w:left="708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3) </w:t>
      </w:r>
      <w:r>
        <w:rPr>
          <w:color w:themeColor="text1" w:val="000000"/>
          <w:sz w:val="28"/>
        </w:rPr>
        <w:t>Формирования отчетности и печати табелей.</w:t>
      </w:r>
    </w:p>
    <w:p w14:paraId="20000000">
      <w:pPr>
        <w:ind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ab/>
      </w:r>
      <w:r>
        <w:rPr>
          <w:color w:themeColor="text1" w:val="000000"/>
          <w:sz w:val="28"/>
        </w:rPr>
        <w:t>Объекты автоматизации:</w:t>
      </w:r>
    </w:p>
    <w:p w14:paraId="21000000">
      <w:pPr>
        <w:pStyle w:val="Style_3"/>
        <w:numPr>
          <w:ilvl w:val="0"/>
          <w:numId w:val="1"/>
        </w:numPr>
        <w:ind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Отдел кадров;</w:t>
      </w:r>
    </w:p>
    <w:p w14:paraId="22000000">
      <w:pPr>
        <w:pStyle w:val="Style_3"/>
        <w:numPr>
          <w:ilvl w:val="0"/>
          <w:numId w:val="1"/>
        </w:numPr>
        <w:ind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Бухгалтерия;</w:t>
      </w:r>
    </w:p>
    <w:p w14:paraId="23000000">
      <w:pPr>
        <w:pStyle w:val="Style_3"/>
        <w:numPr>
          <w:ilvl w:val="0"/>
          <w:numId w:val="1"/>
        </w:numPr>
        <w:ind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Руководящий состав.</w:t>
      </w:r>
    </w:p>
    <w:p w14:paraId="24000000">
      <w:pPr>
        <w:pStyle w:val="Style_3"/>
        <w:ind w:firstLine="0" w:left="1776"/>
        <w:jc w:val="both"/>
        <w:rPr>
          <w:color w:themeColor="text1" w:val="000000"/>
          <w:sz w:val="28"/>
        </w:rPr>
      </w:pPr>
    </w:p>
    <w:p w14:paraId="25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2.2. Цели создания системы</w:t>
      </w:r>
      <w:r>
        <w:rPr>
          <w:color w:themeColor="text1" w:val="000000"/>
          <w:sz w:val="28"/>
        </w:rPr>
        <w:t>:</w:t>
      </w:r>
    </w:p>
    <w:p w14:paraId="26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Повышение точности учета рабочего времени;</w:t>
      </w:r>
    </w:p>
    <w:p w14:paraId="27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Сокращение времени на обработку данных;</w:t>
      </w:r>
    </w:p>
    <w:p w14:paraId="28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Устранение ошибок ручного ввода;</w:t>
      </w:r>
    </w:p>
    <w:p w14:paraId="29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Обеспечение соответствия требованиям Трудового кодекса РФ.</w:t>
      </w:r>
    </w:p>
    <w:p w14:paraId="2A000000">
      <w:pPr>
        <w:ind w:firstLine="709"/>
        <w:jc w:val="both"/>
        <w:rPr>
          <w:color w:themeColor="text1" w:val="000000"/>
          <w:sz w:val="28"/>
        </w:rPr>
      </w:pPr>
    </w:p>
    <w:p w14:paraId="2B000000">
      <w:pPr>
        <w:ind w:firstLine="709"/>
        <w:jc w:val="both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3. Характеристика объектов автоматизации</w:t>
      </w:r>
    </w:p>
    <w:p w14:paraId="2C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Автоматизации подлежат процессы:</w:t>
      </w:r>
    </w:p>
    <w:p w14:paraId="2D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Внесение данных о явках/неявках сотрудников;</w:t>
      </w:r>
    </w:p>
    <w:p w14:paraId="2E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Расчет отработанных часов;</w:t>
      </w:r>
    </w:p>
    <w:p w14:paraId="2F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Формирование отчетов для ФНС и ПФР;</w:t>
      </w:r>
    </w:p>
    <w:p w14:paraId="30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Интеграция с системами расчета заработной платы.</w:t>
      </w:r>
    </w:p>
    <w:p w14:paraId="31000000">
      <w:pPr>
        <w:ind w:firstLine="709" w:left="707"/>
        <w:jc w:val="both"/>
        <w:rPr>
          <w:color w:themeColor="text1" w:val="000000"/>
          <w:sz w:val="28"/>
        </w:rPr>
      </w:pPr>
    </w:p>
    <w:p w14:paraId="32000000">
      <w:pPr>
        <w:ind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ab/>
      </w:r>
      <w:r>
        <w:rPr>
          <w:color w:themeColor="text1" w:val="000000"/>
          <w:sz w:val="28"/>
        </w:rPr>
        <w:t>Структурные подразделения:</w:t>
      </w:r>
    </w:p>
    <w:p w14:paraId="33000000">
      <w:pPr>
        <w:ind w:firstLine="709" w:left="707"/>
        <w:jc w:val="both"/>
        <w:rPr>
          <w:color w:themeColor="text1" w:val="000000"/>
          <w:sz w:val="28"/>
        </w:rPr>
      </w:pPr>
    </w:p>
    <w:tbl>
      <w:tblPr>
        <w:tblStyle w:val="Style_4"/>
        <w:tblInd w:type="dxa" w:w="669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0"/>
          <w:right w:type="dxa" w:w="0"/>
        </w:tblCellMar>
      </w:tblPr>
      <w:tblGrid>
        <w:gridCol w:w="2296"/>
        <w:gridCol w:w="2377"/>
        <w:gridCol w:w="2410"/>
      </w:tblGrid>
      <w:tr>
        <w:tc>
          <w:tcPr>
            <w:tcW w:type="dxa" w:w="22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34000000">
            <w:pPr>
              <w:widowControl w:val="0"/>
              <w:ind/>
              <w:jc w:val="center"/>
              <w:rPr>
                <w:b w:val="1"/>
                <w:color w:themeColor="text1" w:val="000000"/>
                <w:sz w:val="28"/>
              </w:rPr>
            </w:pPr>
            <w:r>
              <w:rPr>
                <w:b w:val="1"/>
                <w:color w:themeColor="text1" w:val="000000"/>
                <w:sz w:val="28"/>
              </w:rPr>
              <w:t>Подразделение</w:t>
            </w:r>
          </w:p>
        </w:tc>
        <w:tc>
          <w:tcPr>
            <w:tcW w:type="dxa" w:w="23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35000000">
            <w:pPr>
              <w:widowControl w:val="0"/>
              <w:ind/>
              <w:jc w:val="center"/>
              <w:rPr>
                <w:b w:val="1"/>
                <w:color w:themeColor="text1" w:val="000000"/>
                <w:sz w:val="28"/>
              </w:rPr>
            </w:pPr>
            <w:r>
              <w:rPr>
                <w:b w:val="1"/>
                <w:color w:themeColor="text1" w:val="000000"/>
                <w:sz w:val="28"/>
              </w:rPr>
              <w:t>Процесс</w:t>
            </w:r>
          </w:p>
        </w:tc>
        <w:tc>
          <w:tcPr>
            <w:tcW w:type="dxa" w:w="24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36000000">
            <w:pPr>
              <w:widowControl w:val="0"/>
              <w:ind/>
              <w:jc w:val="center"/>
              <w:rPr>
                <w:b w:val="1"/>
                <w:color w:themeColor="text1" w:val="000000"/>
                <w:sz w:val="28"/>
              </w:rPr>
            </w:pPr>
            <w:r>
              <w:rPr>
                <w:b w:val="1"/>
                <w:color w:themeColor="text1" w:val="000000"/>
                <w:sz w:val="28"/>
              </w:rPr>
              <w:t>Решение об автоматизации</w:t>
            </w:r>
          </w:p>
        </w:tc>
      </w:tr>
      <w:tr>
        <w:tc>
          <w:tcPr>
            <w:tcW w:type="dxa" w:w="22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37000000">
            <w:pPr>
              <w:widowControl w:val="0"/>
              <w:ind/>
              <w:jc w:val="center"/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Отдел кадров</w:t>
            </w:r>
          </w:p>
        </w:tc>
        <w:tc>
          <w:tcPr>
            <w:tcW w:type="dxa" w:w="23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38000000">
            <w:pPr>
              <w:widowControl w:val="0"/>
              <w:ind/>
              <w:jc w:val="center"/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Учет отпусков и больничных</w:t>
            </w:r>
          </w:p>
        </w:tc>
        <w:tc>
          <w:tcPr>
            <w:tcW w:type="dxa" w:w="24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39000000">
            <w:pPr>
              <w:widowControl w:val="0"/>
              <w:ind/>
              <w:jc w:val="center"/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Да</w:t>
            </w:r>
          </w:p>
        </w:tc>
      </w:tr>
      <w:tr>
        <w:tc>
          <w:tcPr>
            <w:tcW w:type="dxa" w:w="22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3A000000">
            <w:pPr>
              <w:widowControl w:val="0"/>
              <w:ind/>
              <w:jc w:val="center"/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Бухгалтерия</w:t>
            </w:r>
          </w:p>
        </w:tc>
        <w:tc>
          <w:tcPr>
            <w:tcW w:type="dxa" w:w="23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3B000000">
            <w:pPr>
              <w:widowControl w:val="0"/>
              <w:ind/>
              <w:jc w:val="center"/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Расчет заработной платы</w:t>
            </w:r>
          </w:p>
        </w:tc>
        <w:tc>
          <w:tcPr>
            <w:tcW w:type="dxa" w:w="24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3C000000">
            <w:pPr>
              <w:widowControl w:val="0"/>
              <w:ind/>
              <w:jc w:val="center"/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Да</w:t>
            </w:r>
          </w:p>
        </w:tc>
      </w:tr>
    </w:tbl>
    <w:p w14:paraId="3D000000">
      <w:pPr>
        <w:ind w:firstLine="709"/>
        <w:jc w:val="both"/>
        <w:rPr>
          <w:color w:themeColor="text1" w:val="000000"/>
          <w:sz w:val="28"/>
        </w:rPr>
      </w:pPr>
    </w:p>
    <w:p w14:paraId="3E000000">
      <w:pPr>
        <w:ind w:firstLine="709"/>
        <w:jc w:val="both"/>
        <w:rPr>
          <w:b w:val="1"/>
          <w:color w:themeColor="text1" w:val="000000"/>
          <w:sz w:val="28"/>
        </w:rPr>
      </w:pPr>
    </w:p>
    <w:p w14:paraId="3F000000">
      <w:pPr>
        <w:ind w:firstLine="709"/>
        <w:jc w:val="both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4. Требования к системе</w:t>
      </w:r>
    </w:p>
    <w:p w14:paraId="40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4.1. Требования к системе в целом</w:t>
      </w:r>
    </w:p>
    <w:p w14:paraId="41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4.1.1. Требования к структуре и функционированию системы</w:t>
      </w:r>
      <w:r>
        <w:rPr>
          <w:color w:themeColor="text1" w:val="000000"/>
          <w:sz w:val="28"/>
        </w:rPr>
        <w:t>:</w:t>
      </w:r>
    </w:p>
    <w:p w14:paraId="42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1) Архитектура системы:</w:t>
      </w:r>
    </w:p>
    <w:p w14:paraId="43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Система должна быть реализована в клиент-серверной архитектуре с разделением на следующие компоненты:</w:t>
      </w:r>
    </w:p>
    <w:p w14:paraId="44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Клиентская часть:</w:t>
      </w:r>
    </w:p>
    <w:p w14:paraId="45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Интерфейс пользователя (GUI), разработанный для ОС </w:t>
      </w:r>
      <w:r>
        <w:rPr>
          <w:color w:themeColor="text1" w:val="000000"/>
          <w:sz w:val="28"/>
        </w:rPr>
        <w:t>Windows</w:t>
      </w:r>
      <w:r>
        <w:rPr>
          <w:color w:themeColor="text1" w:val="000000"/>
          <w:sz w:val="28"/>
        </w:rPr>
        <w:t xml:space="preserve"> 10.</w:t>
      </w:r>
    </w:p>
    <w:p w14:paraId="46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Поддержка одновременной работы до 50 пользователей.</w:t>
      </w:r>
    </w:p>
    <w:p w14:paraId="47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Автоматическое обновление клиентского ПО через централизованный сервер обновлений.</w:t>
      </w:r>
    </w:p>
    <w:p w14:paraId="48000000">
      <w:pPr>
        <w:ind w:firstLine="709"/>
        <w:jc w:val="both"/>
        <w:rPr>
          <w:color w:themeColor="text1" w:val="000000"/>
          <w:sz w:val="28"/>
        </w:rPr>
      </w:pPr>
    </w:p>
    <w:p w14:paraId="49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Серверная часть:</w:t>
      </w:r>
    </w:p>
    <w:p w14:paraId="4A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Сервер приложений на базе .NET </w:t>
      </w:r>
      <w:r>
        <w:rPr>
          <w:color w:themeColor="text1" w:val="000000"/>
          <w:sz w:val="28"/>
        </w:rPr>
        <w:t>Core</w:t>
      </w:r>
      <w:r>
        <w:rPr>
          <w:color w:themeColor="text1" w:val="000000"/>
          <w:sz w:val="28"/>
        </w:rPr>
        <w:t xml:space="preserve"> для обработки бизнес-логики.</w:t>
      </w:r>
    </w:p>
    <w:p w14:paraId="4B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Сервер</w:t>
      </w:r>
      <w:r>
        <w:rPr>
          <w:color w:themeColor="text1" w:val="000000"/>
          <w:sz w:val="28"/>
        </w:rPr>
        <w:t xml:space="preserve"> </w:t>
      </w:r>
      <w:r>
        <w:rPr>
          <w:color w:themeColor="text1" w:val="000000"/>
          <w:sz w:val="28"/>
        </w:rPr>
        <w:t>базы</w:t>
      </w:r>
      <w:r>
        <w:rPr>
          <w:color w:themeColor="text1" w:val="000000"/>
          <w:sz w:val="28"/>
        </w:rPr>
        <w:t xml:space="preserve"> </w:t>
      </w:r>
      <w:r>
        <w:rPr>
          <w:color w:themeColor="text1" w:val="000000"/>
          <w:sz w:val="28"/>
        </w:rPr>
        <w:t>данных</w:t>
      </w:r>
      <w:r>
        <w:rPr>
          <w:color w:themeColor="text1" w:val="000000"/>
          <w:sz w:val="28"/>
        </w:rPr>
        <w:t xml:space="preserve"> Microsoft SQL Server 2019 Standard Edition.</w:t>
      </w:r>
    </w:p>
    <w:p w14:paraId="4C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Резервирование серверов: горячий </w:t>
      </w:r>
      <w:r>
        <w:rPr>
          <w:color w:themeColor="text1" w:val="000000"/>
          <w:sz w:val="28"/>
        </w:rPr>
        <w:t>standby</w:t>
      </w:r>
      <w:r>
        <w:rPr>
          <w:color w:themeColor="text1" w:val="000000"/>
          <w:sz w:val="28"/>
        </w:rPr>
        <w:t>-сервер для БД (на случай аварийного восстановления).</w:t>
      </w:r>
    </w:p>
    <w:p w14:paraId="4D000000">
      <w:pPr>
        <w:ind w:firstLine="709"/>
        <w:jc w:val="both"/>
        <w:rPr>
          <w:color w:themeColor="text1" w:val="000000"/>
          <w:sz w:val="28"/>
        </w:rPr>
      </w:pPr>
    </w:p>
    <w:p w14:paraId="4E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2) Функциональные подсистемы:</w:t>
      </w:r>
    </w:p>
    <w:p w14:paraId="4F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В системе должны быть выделены следующие подсистемы:</w:t>
      </w:r>
    </w:p>
    <w:p w14:paraId="50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Подсистема</w:t>
      </w:r>
      <w:r>
        <w:rPr>
          <w:color w:themeColor="text1" w:val="000000"/>
          <w:sz w:val="28"/>
        </w:rPr>
        <w:t xml:space="preserve"> ввода и редактирования данных:</w:t>
      </w:r>
    </w:p>
    <w:p w14:paraId="51000000">
      <w:pPr>
        <w:ind w:firstLine="709" w:left="708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Ввод данных о рабочем времени (явки, отпуска, больничны</w:t>
      </w:r>
      <w:r>
        <w:rPr>
          <w:color w:themeColor="text1" w:val="000000"/>
          <w:sz w:val="28"/>
        </w:rPr>
        <w:t>е) через графический интерфейс.</w:t>
      </w:r>
    </w:p>
    <w:p w14:paraId="52000000">
      <w:pPr>
        <w:ind w:firstLine="709" w:left="708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Валидация</w:t>
      </w:r>
      <w:r>
        <w:rPr>
          <w:color w:themeColor="text1" w:val="000000"/>
          <w:sz w:val="28"/>
        </w:rPr>
        <w:t xml:space="preserve"> данных (проверка на корректность формата, отсутствие конфликтов в расписании).</w:t>
      </w:r>
    </w:p>
    <w:p w14:paraId="53000000">
      <w:pPr>
        <w:ind w:firstLine="709"/>
        <w:jc w:val="both"/>
        <w:rPr>
          <w:color w:themeColor="text1" w:val="000000"/>
          <w:sz w:val="28"/>
        </w:rPr>
      </w:pPr>
    </w:p>
    <w:p w14:paraId="54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Подсистема расчета и анализа:</w:t>
      </w:r>
    </w:p>
    <w:p w14:paraId="55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Автоматический расчет отработанных ч</w:t>
      </w:r>
      <w:r>
        <w:rPr>
          <w:color w:themeColor="text1" w:val="000000"/>
          <w:sz w:val="28"/>
        </w:rPr>
        <w:t>асов, переработок, ночных смен.</w:t>
      </w:r>
    </w:p>
    <w:p w14:paraId="56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Учет норм ТК РФ (например, огран</w:t>
      </w:r>
      <w:r>
        <w:rPr>
          <w:color w:themeColor="text1" w:val="000000"/>
          <w:sz w:val="28"/>
        </w:rPr>
        <w:t>ичение на сверхурочную работу).</w:t>
      </w:r>
    </w:p>
    <w:p w14:paraId="57000000">
      <w:pPr>
        <w:ind w:firstLine="709"/>
        <w:jc w:val="both"/>
        <w:rPr>
          <w:color w:themeColor="text1" w:val="000000"/>
          <w:sz w:val="28"/>
        </w:rPr>
      </w:pPr>
    </w:p>
    <w:p w14:paraId="58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Подсистема отчетности:</w:t>
      </w:r>
    </w:p>
    <w:p w14:paraId="59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Формирование табелей в форматах PDF, </w:t>
      </w:r>
      <w:r>
        <w:rPr>
          <w:color w:themeColor="text1" w:val="000000"/>
          <w:sz w:val="28"/>
        </w:rPr>
        <w:t>Excel</w:t>
      </w:r>
      <w:r>
        <w:rPr>
          <w:color w:themeColor="text1" w:val="000000"/>
          <w:sz w:val="28"/>
        </w:rPr>
        <w:t>.</w:t>
      </w:r>
    </w:p>
    <w:p w14:paraId="5A000000">
      <w:pPr>
        <w:ind w:firstLine="708" w:left="708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Генерация отчетов для налоговых органов и Пенсионного фонда.</w:t>
      </w:r>
    </w:p>
    <w:p w14:paraId="5B000000">
      <w:pPr>
        <w:ind/>
        <w:jc w:val="both"/>
        <w:rPr>
          <w:color w:themeColor="text1" w:val="000000"/>
          <w:sz w:val="28"/>
        </w:rPr>
      </w:pPr>
    </w:p>
    <w:p w14:paraId="5C000000">
      <w:pPr>
        <w:ind w:firstLine="708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4.1.2. Требования к численности и квалификации персонала системы и режиму его работы</w:t>
      </w:r>
    </w:p>
    <w:p w14:paraId="5D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4.1.2.1. Требования к численности персонала</w:t>
      </w:r>
    </w:p>
    <w:p w14:paraId="5E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Персонал, задействованный в эксплуатации системы, включает следующие роли:</w:t>
      </w:r>
    </w:p>
    <w:p w14:paraId="5F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Администратор системы:</w:t>
      </w:r>
    </w:p>
    <w:p w14:paraId="60000000">
      <w:pPr>
        <w:ind w:firstLine="709" w:left="708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Количество: 1 штатная единица (возможен резервный администратор на период отпуска/болезни).</w:t>
      </w:r>
    </w:p>
    <w:p w14:paraId="61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Обязанности:</w:t>
      </w:r>
    </w:p>
    <w:p w14:paraId="62000000">
      <w:pPr>
        <w:ind w:firstLine="709" w:left="1415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Настройка и обслуживание серверов (приложение, БД).</w:t>
      </w:r>
    </w:p>
    <w:p w14:paraId="63000000">
      <w:pPr>
        <w:ind w:firstLine="709" w:left="1415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Управление правами доступа пользователей.</w:t>
      </w:r>
    </w:p>
    <w:p w14:paraId="64000000">
      <w:pPr>
        <w:ind w:firstLine="709" w:left="1415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Резервное копирование данных и восстановление системы.</w:t>
      </w:r>
    </w:p>
    <w:p w14:paraId="65000000">
      <w:pPr>
        <w:ind w:firstLine="709"/>
        <w:jc w:val="both"/>
        <w:rPr>
          <w:color w:themeColor="text1" w:val="000000"/>
          <w:sz w:val="28"/>
        </w:rPr>
      </w:pPr>
    </w:p>
    <w:p w14:paraId="66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Бухгалтер/кадровый специалист:</w:t>
      </w:r>
    </w:p>
    <w:p w14:paraId="67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Количество: От 1 до 5 пользователей (в зависимости от масштаба организации).</w:t>
      </w:r>
    </w:p>
    <w:p w14:paraId="68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Обязанности:</w:t>
      </w:r>
    </w:p>
    <w:p w14:paraId="69000000">
      <w:pPr>
        <w:ind w:firstLine="709" w:left="1415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Ежедневный ввод и корректировка данных о рабочем времени.</w:t>
      </w:r>
    </w:p>
    <w:p w14:paraId="6A000000">
      <w:pPr>
        <w:ind w:firstLine="709" w:left="1415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Формирование табелей и отчетов.</w:t>
      </w:r>
    </w:p>
    <w:p w14:paraId="6B000000">
      <w:pPr>
        <w:ind w:firstLine="709"/>
        <w:jc w:val="both"/>
        <w:rPr>
          <w:color w:themeColor="text1" w:val="000000"/>
          <w:sz w:val="28"/>
        </w:rPr>
      </w:pPr>
    </w:p>
    <w:p w14:paraId="6C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Сотрудники (пользователи):</w:t>
      </w:r>
    </w:p>
    <w:p w14:paraId="6D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Количество: До 100 пользователе</w:t>
      </w:r>
      <w:r>
        <w:rPr>
          <w:color w:themeColor="text1" w:val="000000"/>
          <w:sz w:val="28"/>
        </w:rPr>
        <w:t>й</w:t>
      </w:r>
      <w:r>
        <w:rPr>
          <w:color w:themeColor="text1" w:val="000000"/>
          <w:sz w:val="28"/>
        </w:rPr>
        <w:t>.</w:t>
      </w:r>
    </w:p>
    <w:p w14:paraId="6E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Обязанности:</w:t>
      </w:r>
    </w:p>
    <w:p w14:paraId="6F000000">
      <w:pPr>
        <w:ind w:firstLine="709" w:left="1415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Просмотр личных данных о рабочем времени.</w:t>
      </w:r>
    </w:p>
    <w:p w14:paraId="70000000">
      <w:pPr>
        <w:ind w:firstLine="709" w:left="1415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Своевременное уведомление об ошибках в учете.</w:t>
      </w:r>
    </w:p>
    <w:p w14:paraId="71000000">
      <w:pPr>
        <w:ind w:firstLine="709"/>
        <w:jc w:val="both"/>
        <w:rPr>
          <w:color w:themeColor="text1" w:val="000000"/>
          <w:sz w:val="28"/>
        </w:rPr>
      </w:pPr>
    </w:p>
    <w:p w14:paraId="72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Технический поддержка:</w:t>
      </w:r>
    </w:p>
    <w:p w14:paraId="73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Количество: 1 специалист.</w:t>
      </w:r>
    </w:p>
    <w:p w14:paraId="74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Обязанности:</w:t>
      </w:r>
    </w:p>
    <w:p w14:paraId="75000000">
      <w:pPr>
        <w:ind w:firstLine="709" w:left="1415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Решение проблем с клиентским ПО.</w:t>
      </w:r>
    </w:p>
    <w:p w14:paraId="76000000">
      <w:pPr>
        <w:ind w:firstLine="709" w:left="1415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Консультации пользователей.</w:t>
      </w:r>
    </w:p>
    <w:p w14:paraId="77000000">
      <w:pPr>
        <w:ind w:firstLine="709"/>
        <w:jc w:val="both"/>
        <w:rPr>
          <w:color w:themeColor="text1" w:val="000000"/>
          <w:sz w:val="28"/>
        </w:rPr>
      </w:pPr>
    </w:p>
    <w:p w14:paraId="78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4.1.2.2. Требования к квалификации персонала</w:t>
      </w:r>
    </w:p>
    <w:p w14:paraId="79000000">
      <w:pPr>
        <w:ind w:firstLine="709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Администратор системы:</w:t>
      </w:r>
    </w:p>
    <w:p w14:paraId="7A00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Образование: Высшее/среднее специальное в области IT.</w:t>
      </w:r>
    </w:p>
    <w:p w14:paraId="7B00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Навыки:</w:t>
      </w:r>
    </w:p>
    <w:p w14:paraId="7C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 xml:space="preserve">Администрирование </w:t>
      </w:r>
      <w:r>
        <w:rPr>
          <w:rStyle w:val="Style_2_ch"/>
          <w:b w:val="0"/>
          <w:color w:themeColor="text1" w:val="000000"/>
          <w:sz w:val="28"/>
        </w:rPr>
        <w:t>Windows</w:t>
      </w:r>
      <w:r>
        <w:rPr>
          <w:rStyle w:val="Style_2_ch"/>
          <w:b w:val="0"/>
          <w:color w:themeColor="text1" w:val="000000"/>
          <w:sz w:val="28"/>
        </w:rPr>
        <w:t xml:space="preserve"> </w:t>
      </w:r>
      <w:r>
        <w:rPr>
          <w:rStyle w:val="Style_2_ch"/>
          <w:b w:val="0"/>
          <w:color w:themeColor="text1" w:val="000000"/>
          <w:sz w:val="28"/>
        </w:rPr>
        <w:t>Server</w:t>
      </w:r>
      <w:r>
        <w:rPr>
          <w:rStyle w:val="Style_2_ch"/>
          <w:b w:val="0"/>
          <w:color w:themeColor="text1" w:val="000000"/>
          <w:sz w:val="28"/>
        </w:rPr>
        <w:t xml:space="preserve"> и MS SQL </w:t>
      </w:r>
      <w:r>
        <w:rPr>
          <w:rStyle w:val="Style_2_ch"/>
          <w:b w:val="0"/>
          <w:color w:themeColor="text1" w:val="000000"/>
          <w:sz w:val="28"/>
        </w:rPr>
        <w:t>Server</w:t>
      </w:r>
      <w:r>
        <w:rPr>
          <w:rStyle w:val="Style_2_ch"/>
          <w:b w:val="0"/>
          <w:color w:themeColor="text1" w:val="000000"/>
          <w:sz w:val="28"/>
        </w:rPr>
        <w:t>.</w:t>
      </w:r>
    </w:p>
    <w:p w14:paraId="7D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Настройка сетевой безопасности (VPN, межсетевые экраны).</w:t>
      </w:r>
    </w:p>
    <w:p w14:paraId="7E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 xml:space="preserve">Базовые знания </w:t>
      </w:r>
      <w:r>
        <w:rPr>
          <w:rStyle w:val="Style_2_ch"/>
          <w:b w:val="0"/>
          <w:color w:themeColor="text1" w:val="000000"/>
          <w:sz w:val="28"/>
        </w:rPr>
        <w:t>PowerShell</w:t>
      </w:r>
      <w:r>
        <w:rPr>
          <w:rStyle w:val="Style_2_ch"/>
          <w:b w:val="0"/>
          <w:color w:themeColor="text1" w:val="000000"/>
          <w:sz w:val="28"/>
        </w:rPr>
        <w:t xml:space="preserve"> для автоматизации задач.</w:t>
      </w:r>
    </w:p>
    <w:p w14:paraId="7F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 xml:space="preserve">Сертификаты: Желательно наличие MCSA: SQL </w:t>
      </w:r>
      <w:r>
        <w:rPr>
          <w:rStyle w:val="Style_2_ch"/>
          <w:b w:val="0"/>
          <w:color w:themeColor="text1" w:val="000000"/>
          <w:sz w:val="28"/>
        </w:rPr>
        <w:t>Server</w:t>
      </w:r>
      <w:r>
        <w:rPr>
          <w:rStyle w:val="Style_2_ch"/>
          <w:b w:val="0"/>
          <w:color w:themeColor="text1" w:val="000000"/>
          <w:sz w:val="28"/>
        </w:rPr>
        <w:t xml:space="preserve"> или аналогичных.</w:t>
      </w:r>
    </w:p>
    <w:p w14:paraId="80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</w:p>
    <w:p w14:paraId="81000000">
      <w:pPr>
        <w:ind w:firstLine="709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Бухгалтер/кадровый специалист:</w:t>
      </w:r>
    </w:p>
    <w:p w14:paraId="8200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Образование: Профильное образование (бухгалтерия, кадровый менеджмент).</w:t>
      </w:r>
    </w:p>
    <w:p w14:paraId="8300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Навыки:</w:t>
      </w:r>
    </w:p>
    <w:p w14:paraId="84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 xml:space="preserve">Работа с </w:t>
      </w:r>
      <w:r>
        <w:rPr>
          <w:rStyle w:val="Style_2_ch"/>
          <w:b w:val="0"/>
          <w:color w:themeColor="text1" w:val="000000"/>
          <w:sz w:val="28"/>
        </w:rPr>
        <w:t>Excel</w:t>
      </w:r>
      <w:r>
        <w:rPr>
          <w:rStyle w:val="Style_2_ch"/>
          <w:b w:val="0"/>
          <w:color w:themeColor="text1" w:val="000000"/>
          <w:sz w:val="28"/>
        </w:rPr>
        <w:t xml:space="preserve"> и системами электронного документооборота.</w:t>
      </w:r>
    </w:p>
    <w:p w14:paraId="85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Знание ТК РФ (разделы об учете рабочего времени, отпусках, сверхурочных).</w:t>
      </w:r>
    </w:p>
    <w:p w14:paraId="86000000">
      <w:pPr>
        <w:ind w:firstLine="3" w:left="706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Обучение: Обязательный инструктаж по работе с интерфейсом системы.</w:t>
      </w:r>
    </w:p>
    <w:p w14:paraId="87000000">
      <w:pPr>
        <w:ind w:firstLine="3" w:left="706"/>
        <w:jc w:val="both"/>
        <w:rPr>
          <w:rStyle w:val="Style_2_ch"/>
          <w:b w:val="0"/>
          <w:color w:themeColor="text1" w:val="000000"/>
          <w:sz w:val="28"/>
        </w:rPr>
      </w:pPr>
    </w:p>
    <w:p w14:paraId="88000000">
      <w:pPr>
        <w:ind w:firstLine="709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Сотрудники:</w:t>
      </w:r>
    </w:p>
    <w:p w14:paraId="8900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Навыки:</w:t>
      </w:r>
    </w:p>
    <w:p w14:paraId="8A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Базовое владение ПК (</w:t>
      </w:r>
      <w:r>
        <w:rPr>
          <w:rStyle w:val="Style_2_ch"/>
          <w:b w:val="0"/>
          <w:color w:themeColor="text1" w:val="000000"/>
          <w:sz w:val="28"/>
        </w:rPr>
        <w:t>Windows</w:t>
      </w:r>
      <w:r>
        <w:rPr>
          <w:rStyle w:val="Style_2_ch"/>
          <w:b w:val="0"/>
          <w:color w:themeColor="text1" w:val="000000"/>
          <w:sz w:val="28"/>
        </w:rPr>
        <w:t xml:space="preserve"> 10, офисные приложения).</w:t>
      </w:r>
    </w:p>
    <w:p w14:paraId="8B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Умение пользоваться веб-браузерами.</w:t>
      </w:r>
    </w:p>
    <w:p w14:paraId="8C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</w:p>
    <w:p w14:paraId="8D000000">
      <w:pPr>
        <w:ind w:firstLine="0" w:left="709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Техническая поддержка:</w:t>
      </w:r>
    </w:p>
    <w:p w14:paraId="8E00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Навыки:</w:t>
      </w:r>
    </w:p>
    <w:p w14:paraId="8F000000">
      <w:pPr>
        <w:ind w:firstLine="709" w:left="1416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Устранение типовых ошибок (проблемы с подключением, настройкой клиента).</w:t>
      </w:r>
    </w:p>
    <w:p w14:paraId="90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Знание протоколов HTTPS и TDS.</w:t>
      </w:r>
    </w:p>
    <w:p w14:paraId="91000000">
      <w:pPr>
        <w:ind w:firstLine="709"/>
        <w:jc w:val="both"/>
        <w:rPr>
          <w:i w:val="1"/>
          <w:color w:themeColor="text1" w:val="000000"/>
          <w:sz w:val="28"/>
        </w:rPr>
      </w:pPr>
    </w:p>
    <w:p w14:paraId="92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4.1.2.3. Требования к режимам работы персонала</w:t>
      </w:r>
    </w:p>
    <w:p w14:paraId="93000000">
      <w:pPr>
        <w:ind w:firstLine="709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Администратор:</w:t>
      </w:r>
    </w:p>
    <w:p w14:paraId="9400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График: 5 дней в неделю (8:00–17:00).</w:t>
      </w:r>
    </w:p>
    <w:p w14:paraId="9500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Аварийные ситуации: Круглосуточная доступность по телефону.</w:t>
      </w:r>
    </w:p>
    <w:p w14:paraId="9600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</w:p>
    <w:p w14:paraId="97000000">
      <w:pPr>
        <w:ind w:firstLine="709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Бухгалтер/кадровый специалист:</w:t>
      </w:r>
    </w:p>
    <w:p w14:paraId="9800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График:</w:t>
      </w:r>
    </w:p>
    <w:p w14:paraId="99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Основной режим: 9:00–18:00 (</w:t>
      </w:r>
      <w:r>
        <w:rPr>
          <w:rStyle w:val="Style_2_ch"/>
          <w:b w:val="0"/>
          <w:color w:themeColor="text1" w:val="000000"/>
          <w:sz w:val="28"/>
        </w:rPr>
        <w:t>пн</w:t>
      </w:r>
      <w:r>
        <w:rPr>
          <w:rStyle w:val="Style_2_ch"/>
          <w:b w:val="0"/>
          <w:color w:themeColor="text1" w:val="000000"/>
          <w:sz w:val="28"/>
        </w:rPr>
        <w:t>–</w:t>
      </w:r>
      <w:r>
        <w:rPr>
          <w:rStyle w:val="Style_2_ch"/>
          <w:b w:val="0"/>
          <w:color w:themeColor="text1" w:val="000000"/>
          <w:sz w:val="28"/>
        </w:rPr>
        <w:t>пт</w:t>
      </w:r>
      <w:r>
        <w:rPr>
          <w:rStyle w:val="Style_2_ch"/>
          <w:b w:val="0"/>
          <w:color w:themeColor="text1" w:val="000000"/>
          <w:sz w:val="28"/>
        </w:rPr>
        <w:t>).</w:t>
      </w:r>
    </w:p>
    <w:p w14:paraId="9A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Период сдачи отчетности: возможны сверхурочные часы.</w:t>
      </w:r>
    </w:p>
    <w:p w14:paraId="9B000000">
      <w:pPr>
        <w:ind w:firstLine="709" w:left="706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Удаленный доступ: Разрешен через VPN для внесения данных.</w:t>
      </w:r>
    </w:p>
    <w:p w14:paraId="9C000000">
      <w:pPr>
        <w:ind w:firstLine="709" w:left="706"/>
        <w:jc w:val="both"/>
        <w:rPr>
          <w:rStyle w:val="Style_2_ch"/>
          <w:b w:val="0"/>
          <w:color w:themeColor="text1" w:val="000000"/>
          <w:sz w:val="28"/>
        </w:rPr>
      </w:pPr>
    </w:p>
    <w:p w14:paraId="9D000000">
      <w:pPr>
        <w:ind w:firstLine="709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Сотрудники:</w:t>
      </w:r>
    </w:p>
    <w:p w14:paraId="9E00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Доступ к системе:</w:t>
      </w:r>
    </w:p>
    <w:p w14:paraId="9F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В рабочее время организации (например, 8:00–20:00).</w:t>
      </w:r>
    </w:p>
    <w:p w14:paraId="A0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Внесение данных: ежедневно до 23:59 текущих суток.</w:t>
      </w:r>
    </w:p>
    <w:p w14:paraId="A1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</w:p>
    <w:p w14:paraId="A2000000">
      <w:pPr>
        <w:ind w:firstLine="709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Техническая поддержка:</w:t>
      </w:r>
    </w:p>
    <w:p w14:paraId="A300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График: 24/7 (для критических инцидентов).</w:t>
      </w:r>
    </w:p>
    <w:p w14:paraId="A400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Время реакции: Не более 2 часов на высокоприоритетные запросы.</w:t>
      </w:r>
    </w:p>
    <w:p w14:paraId="A5000000">
      <w:pPr>
        <w:ind w:firstLine="709"/>
        <w:jc w:val="both"/>
        <w:rPr>
          <w:i w:val="1"/>
          <w:color w:val="00B050"/>
          <w:sz w:val="28"/>
        </w:rPr>
      </w:pPr>
    </w:p>
    <w:p w14:paraId="A6000000">
      <w:pPr>
        <w:ind w:firstLine="709"/>
        <w:jc w:val="both"/>
        <w:rPr>
          <w:sz w:val="28"/>
        </w:rPr>
      </w:pPr>
      <w:r>
        <w:rPr>
          <w:sz w:val="28"/>
        </w:rPr>
        <w:t>4.1.</w:t>
      </w:r>
      <w:r>
        <w:rPr>
          <w:sz w:val="28"/>
        </w:rPr>
        <w:t>3</w:t>
      </w:r>
      <w:r>
        <w:rPr>
          <w:sz w:val="28"/>
        </w:rPr>
        <w:t>. Требования к надежности</w:t>
      </w:r>
    </w:p>
    <w:p w14:paraId="A7000000">
      <w:pPr>
        <w:ind w:firstLine="709"/>
        <w:jc w:val="both"/>
        <w:rPr>
          <w:sz w:val="28"/>
        </w:rPr>
      </w:pPr>
      <w:r>
        <w:rPr>
          <w:sz w:val="28"/>
        </w:rPr>
        <w:t>4.1.</w:t>
      </w:r>
      <w:r>
        <w:rPr>
          <w:sz w:val="28"/>
        </w:rPr>
        <w:t>3</w:t>
      </w:r>
      <w:r>
        <w:rPr>
          <w:sz w:val="28"/>
        </w:rPr>
        <w:t>.1. Состав показателей надежности для системы в целом</w:t>
      </w:r>
    </w:p>
    <w:p w14:paraId="A8000000">
      <w:pPr>
        <w:ind w:firstLine="709"/>
        <w:jc w:val="both"/>
        <w:rPr>
          <w:sz w:val="28"/>
        </w:rPr>
      </w:pPr>
      <w:r>
        <w:rPr>
          <w:sz w:val="28"/>
        </w:rPr>
        <w:t>Показатель надежности</w:t>
      </w:r>
      <w:r>
        <w:rPr>
          <w:sz w:val="28"/>
        </w:rPr>
        <w:t>:</w:t>
      </w:r>
    </w:p>
    <w:p w14:paraId="A9000000">
      <w:pPr>
        <w:ind w:firstLine="708" w:left="708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Среднее время наработки на отказ (MTBF):</w:t>
      </w:r>
    </w:p>
    <w:p w14:paraId="AA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Не менее 5000 часов.</w:t>
      </w:r>
    </w:p>
    <w:p w14:paraId="AB000000">
      <w:pPr>
        <w:ind w:firstLine="709" w:left="706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Максимальное время восстановления после отказа:</w:t>
      </w:r>
    </w:p>
    <w:p w14:paraId="AC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Для критических отказов (например, остановка сервера БД) – 1 час.</w:t>
      </w:r>
    </w:p>
    <w:p w14:paraId="AD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Для некритических отказов (ошибки интерфейса) – 24 часа.</w:t>
      </w:r>
    </w:p>
    <w:p w14:paraId="AE000000">
      <w:pPr>
        <w:ind w:firstLine="709" w:left="706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Допустимое время простоя:</w:t>
      </w:r>
    </w:p>
    <w:p w14:paraId="AF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Плановое техническое обслуживание – 2 часа в месяц.</w:t>
      </w:r>
    </w:p>
    <w:p w14:paraId="B0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Внеплановые простои – не более 8 часов в год.</w:t>
      </w:r>
    </w:p>
    <w:p w14:paraId="B1000000">
      <w:pPr>
        <w:ind w:firstLine="709"/>
        <w:jc w:val="both"/>
        <w:rPr>
          <w:sz w:val="28"/>
        </w:rPr>
      </w:pPr>
      <w:r>
        <w:rPr>
          <w:sz w:val="28"/>
        </w:rPr>
        <w:t>Методы обеспечения надежности</w:t>
      </w:r>
      <w:r>
        <w:rPr>
          <w:sz w:val="28"/>
        </w:rPr>
        <w:t>:</w:t>
      </w:r>
    </w:p>
    <w:p w14:paraId="B2000000">
      <w:pPr>
        <w:ind w:firstLine="709"/>
        <w:jc w:val="both"/>
        <w:rPr>
          <w:rStyle w:val="Style_2_ch"/>
          <w:b w:val="0"/>
          <w:color w:themeColor="text1" w:val="000000"/>
          <w:sz w:val="28"/>
        </w:rPr>
      </w:pPr>
      <w:r>
        <w:rPr>
          <w:sz w:val="28"/>
        </w:rPr>
        <w:tab/>
      </w:r>
      <w:r>
        <w:rPr>
          <w:rStyle w:val="Style_2_ch"/>
          <w:b w:val="0"/>
          <w:color w:themeColor="text1" w:val="000000"/>
          <w:sz w:val="28"/>
        </w:rPr>
        <w:t>Резервирование компонентов:</w:t>
      </w:r>
    </w:p>
    <w:p w14:paraId="B3000000">
      <w:pPr>
        <w:ind w:firstLine="709" w:left="1416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 xml:space="preserve">Сервер БД: Кластеризация с использованием </w:t>
      </w:r>
      <w:r>
        <w:rPr>
          <w:rStyle w:val="Style_2_ch"/>
          <w:b w:val="0"/>
          <w:color w:themeColor="text1" w:val="000000"/>
          <w:sz w:val="28"/>
        </w:rPr>
        <w:t>AlwaysOn</w:t>
      </w:r>
      <w:r>
        <w:rPr>
          <w:rStyle w:val="Style_2_ch"/>
          <w:b w:val="0"/>
          <w:color w:themeColor="text1" w:val="000000"/>
          <w:sz w:val="28"/>
        </w:rPr>
        <w:t xml:space="preserve"> </w:t>
      </w:r>
      <w:r>
        <w:rPr>
          <w:rStyle w:val="Style_2_ch"/>
          <w:b w:val="0"/>
          <w:color w:themeColor="text1" w:val="000000"/>
          <w:sz w:val="28"/>
        </w:rPr>
        <w:t>Availability</w:t>
      </w:r>
      <w:r>
        <w:rPr>
          <w:rStyle w:val="Style_2_ch"/>
          <w:b w:val="0"/>
          <w:color w:themeColor="text1" w:val="000000"/>
          <w:sz w:val="28"/>
        </w:rPr>
        <w:t xml:space="preserve"> </w:t>
      </w:r>
      <w:r>
        <w:rPr>
          <w:rStyle w:val="Style_2_ch"/>
          <w:b w:val="0"/>
          <w:color w:themeColor="text1" w:val="000000"/>
          <w:sz w:val="28"/>
        </w:rPr>
        <w:t>Groups</w:t>
      </w:r>
      <w:r>
        <w:rPr>
          <w:rStyle w:val="Style_2_ch"/>
          <w:b w:val="0"/>
          <w:color w:themeColor="text1" w:val="000000"/>
          <w:sz w:val="28"/>
        </w:rPr>
        <w:t xml:space="preserve"> (MS SQL).</w:t>
      </w:r>
    </w:p>
    <w:p w14:paraId="B4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Сеть: Дублирование каналов связи (резервный интернет-канал).</w:t>
      </w:r>
    </w:p>
    <w:p w14:paraId="B5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Питание: ИБП (источник бесперебойного питания) для серверов.</w:t>
      </w:r>
    </w:p>
    <w:p w14:paraId="B6000000">
      <w:pPr>
        <w:ind w:firstLine="709" w:left="706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Резервное копирование данных:</w:t>
      </w:r>
    </w:p>
    <w:p w14:paraId="B7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Ежедневное полное резервное копирование БД (в 00:00).</w:t>
      </w:r>
    </w:p>
    <w:p w14:paraId="B8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Инкрементальное копирование каждые 4 часа.</w:t>
      </w:r>
    </w:p>
    <w:p w14:paraId="B9000000">
      <w:pPr>
        <w:ind w:firstLine="709" w:left="706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Хранение резервных копий:</w:t>
      </w:r>
    </w:p>
    <w:p w14:paraId="BA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Локально – 7 дней;</w:t>
      </w:r>
    </w:p>
    <w:p w14:paraId="BB00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В облаке (AWS S3) – 30 дней.</w:t>
      </w:r>
    </w:p>
    <w:p w14:paraId="BC000000">
      <w:pPr>
        <w:ind w:firstLine="709"/>
        <w:jc w:val="both"/>
        <w:rPr>
          <w:sz w:val="28"/>
        </w:rPr>
      </w:pPr>
    </w:p>
    <w:p w14:paraId="BD000000">
      <w:pPr>
        <w:ind w:firstLine="709"/>
        <w:jc w:val="both"/>
        <w:rPr>
          <w:sz w:val="28"/>
        </w:rPr>
      </w:pPr>
      <w:r>
        <w:rPr>
          <w:sz w:val="28"/>
        </w:rPr>
        <w:t>4.1.</w:t>
      </w:r>
      <w:r>
        <w:rPr>
          <w:sz w:val="28"/>
        </w:rPr>
        <w:t>4</w:t>
      </w:r>
      <w:r>
        <w:rPr>
          <w:sz w:val="28"/>
        </w:rPr>
        <w:t>. Требования к защите информации от несанкционированного доступа</w:t>
      </w:r>
    </w:p>
    <w:p w14:paraId="BE000000">
      <w:pPr>
        <w:ind w:firstLine="709"/>
        <w:jc w:val="both"/>
        <w:rPr>
          <w:sz w:val="28"/>
        </w:rPr>
      </w:pPr>
      <w:r>
        <w:rPr>
          <w:sz w:val="28"/>
        </w:rPr>
        <w:t>4.1.</w:t>
      </w:r>
      <w:r>
        <w:rPr>
          <w:sz w:val="28"/>
        </w:rPr>
        <w:t>4</w:t>
      </w:r>
      <w:r>
        <w:rPr>
          <w:sz w:val="28"/>
        </w:rPr>
        <w:t>.1. Требования к информационной безопасности</w:t>
      </w:r>
    </w:p>
    <w:p w14:paraId="BF00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Система должна соответствовать нормам Федерального закона № 152-ФЗ «О персональных данных» и ГОСТ Р 50922-2006. Основные требования:</w:t>
      </w:r>
    </w:p>
    <w:p w14:paraId="C0000000">
      <w:pPr>
        <w:ind w:firstLine="709" w:left="708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Конфиденциальность: Защита персональных данных сотрудников и финансовой информации.</w:t>
      </w:r>
    </w:p>
    <w:p w14:paraId="C1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Целостность: Предотвращение несанкционированного изменения данных.</w:t>
      </w:r>
    </w:p>
    <w:p w14:paraId="C2000000">
      <w:pPr>
        <w:ind w:firstLine="709" w:left="707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Доступность: Обеспечение бесперебойного доступа для авторизованных пользователей.</w:t>
      </w:r>
    </w:p>
    <w:p w14:paraId="C3000000">
      <w:pPr>
        <w:ind w:firstLine="709"/>
        <w:jc w:val="both"/>
        <w:rPr>
          <w:sz w:val="28"/>
        </w:rPr>
      </w:pPr>
    </w:p>
    <w:p w14:paraId="C4000000">
      <w:pPr>
        <w:ind w:firstLine="709"/>
        <w:jc w:val="both"/>
        <w:rPr>
          <w:sz w:val="28"/>
        </w:rPr>
      </w:pPr>
      <w:r>
        <w:rPr>
          <w:sz w:val="28"/>
        </w:rPr>
        <w:t>4.2. Требования к функциям, выполняемым системой</w:t>
      </w:r>
    </w:p>
    <w:p w14:paraId="C5000000">
      <w:pPr>
        <w:ind w:firstLine="709"/>
        <w:jc w:val="both"/>
        <w:rPr>
          <w:sz w:val="28"/>
        </w:rPr>
      </w:pPr>
      <w:r>
        <w:rPr>
          <w:sz w:val="28"/>
        </w:rPr>
        <w:t>В данном подразделе приводят:</w:t>
      </w:r>
    </w:p>
    <w:p w14:paraId="C6000000">
      <w:pPr>
        <w:ind w:firstLine="709"/>
        <w:jc w:val="both"/>
        <w:rPr>
          <w:sz w:val="28"/>
        </w:rPr>
      </w:pPr>
      <w:r>
        <w:rPr>
          <w:sz w:val="28"/>
        </w:rPr>
        <w:t>1</w:t>
      </w:r>
      <w:r>
        <w:rPr>
          <w:sz w:val="28"/>
        </w:rPr>
        <w:t>)</w:t>
      </w:r>
    </w:p>
    <w:tbl>
      <w:tblPr>
        <w:tblStyle w:val="Style_5"/>
        <w:tblLayout w:type="fixed"/>
      </w:tblPr>
      <w:tblGrid>
        <w:gridCol w:w="3398"/>
        <w:gridCol w:w="3398"/>
        <w:gridCol w:w="3399"/>
      </w:tblGrid>
      <w:tr>
        <w:tc>
          <w:tcPr>
            <w:tcW w:type="dxa" w:w="3398"/>
          </w:tcPr>
          <w:p w14:paraId="C7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type="dxa" w:w="3398"/>
          </w:tcPr>
          <w:p w14:paraId="C8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Задачи</w:t>
            </w:r>
          </w:p>
        </w:tc>
        <w:tc>
          <w:tcPr>
            <w:tcW w:type="dxa" w:w="3399"/>
          </w:tcPr>
          <w:p w14:paraId="C9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Требования к выполнению</w:t>
            </w:r>
          </w:p>
        </w:tc>
      </w:tr>
      <w:tr>
        <w:tc>
          <w:tcPr>
            <w:tcW w:type="dxa" w:w="3398"/>
            <w:vMerge w:val="restart"/>
          </w:tcPr>
          <w:p w14:paraId="CA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Ввод данных о рабочем времени</w:t>
            </w:r>
          </w:p>
        </w:tc>
        <w:tc>
          <w:tcPr>
            <w:tcW w:type="dxa" w:w="3398"/>
          </w:tcPr>
          <w:p w14:paraId="CB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Ручной ввод явок, неявок, отпусков, больничных.</w:t>
            </w:r>
          </w:p>
        </w:tc>
        <w:tc>
          <w:tcPr>
            <w:tcW w:type="dxa" w:w="3399"/>
          </w:tcPr>
          <w:p w14:paraId="CC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Время обработки одной записи: ≤ 2 сек.</w:t>
            </w:r>
          </w:p>
        </w:tc>
      </w:tr>
      <w:tr>
        <w:tc>
          <w:tcPr>
            <w:tcW w:type="dxa" w:w="3398"/>
            <w:gridSpan w:val="1"/>
            <w:vMerge w:val="continue"/>
          </w:tcPr>
          <w:p/>
        </w:tc>
        <w:tc>
          <w:tcPr>
            <w:tcW w:type="dxa" w:w="3398"/>
          </w:tcPr>
          <w:p w14:paraId="CD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Импорт данных из файлов (</w:t>
            </w:r>
            <w:r>
              <w:rPr>
                <w:sz w:val="28"/>
              </w:rPr>
              <w:t>Excel</w:t>
            </w:r>
            <w:r>
              <w:rPr>
                <w:sz w:val="28"/>
              </w:rPr>
              <w:t>, CSV).</w:t>
            </w:r>
          </w:p>
        </w:tc>
        <w:tc>
          <w:tcPr>
            <w:tcW w:type="dxa" w:w="3399"/>
          </w:tcPr>
          <w:p w14:paraId="CE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Поддержка форматов: XLSX, CSV (UTF-8).</w:t>
            </w:r>
          </w:p>
        </w:tc>
      </w:tr>
      <w:tr>
        <w:tc>
          <w:tcPr>
            <w:tcW w:type="dxa" w:w="3398"/>
            <w:vMerge w:val="restart"/>
          </w:tcPr>
          <w:p w14:paraId="CF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Валидация</w:t>
            </w:r>
            <w:r>
              <w:rPr>
                <w:sz w:val="28"/>
              </w:rPr>
              <w:t xml:space="preserve"> данных</w:t>
            </w:r>
          </w:p>
        </w:tc>
        <w:tc>
          <w:tcPr>
            <w:tcW w:type="dxa" w:w="3398"/>
          </w:tcPr>
          <w:p w14:paraId="D0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Проверка корректности формата времени (например, "09:00–18:00").</w:t>
            </w:r>
          </w:p>
        </w:tc>
        <w:tc>
          <w:tcPr>
            <w:tcW w:type="dxa" w:w="3399"/>
          </w:tcPr>
          <w:p w14:paraId="D1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Автоматическое уведомление об ошибках с указанием места некорректных данных.</w:t>
            </w:r>
          </w:p>
        </w:tc>
      </w:tr>
      <w:tr>
        <w:tc>
          <w:tcPr>
            <w:tcW w:type="dxa" w:w="3398"/>
            <w:gridSpan w:val="1"/>
            <w:vMerge w:val="continue"/>
          </w:tcPr>
          <w:p/>
        </w:tc>
        <w:tc>
          <w:tcPr>
            <w:tcW w:type="dxa" w:w="3398"/>
          </w:tcPr>
          <w:p w14:paraId="D2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Контроль конфликтов (например, совпадение отпуска и рабочего дня).</w:t>
            </w:r>
          </w:p>
        </w:tc>
        <w:tc>
          <w:tcPr>
            <w:tcW w:type="dxa" w:w="3399"/>
          </w:tcPr>
          <w:p w14:paraId="D3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Блокировка сохранения до устранения ошибок.</w:t>
            </w:r>
          </w:p>
        </w:tc>
      </w:tr>
    </w:tbl>
    <w:p w14:paraId="D4000000">
      <w:pPr>
        <w:ind w:firstLine="709"/>
        <w:jc w:val="both"/>
        <w:rPr>
          <w:sz w:val="28"/>
        </w:rPr>
      </w:pPr>
    </w:p>
    <w:p w14:paraId="D5000000">
      <w:pPr>
        <w:ind w:firstLine="709"/>
        <w:jc w:val="both"/>
        <w:rPr>
          <w:sz w:val="28"/>
        </w:rPr>
      </w:pPr>
      <w:r>
        <w:rPr>
          <w:sz w:val="28"/>
        </w:rPr>
        <w:t>2)</w:t>
      </w:r>
    </w:p>
    <w:tbl>
      <w:tblPr>
        <w:tblStyle w:val="Style_5"/>
        <w:tblLayout w:type="fixed"/>
      </w:tblPr>
      <w:tblGrid>
        <w:gridCol w:w="3398"/>
        <w:gridCol w:w="3398"/>
        <w:gridCol w:w="3399"/>
      </w:tblGrid>
      <w:tr>
        <w:tc>
          <w:tcPr>
            <w:tcW w:type="dxa" w:w="3398"/>
          </w:tcPr>
          <w:p w14:paraId="D6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type="dxa" w:w="3398"/>
          </w:tcPr>
          <w:p w14:paraId="D7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Задачи</w:t>
            </w:r>
          </w:p>
        </w:tc>
        <w:tc>
          <w:tcPr>
            <w:tcW w:type="dxa" w:w="3399"/>
          </w:tcPr>
          <w:p w14:paraId="D8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Требования к выполнению</w:t>
            </w:r>
          </w:p>
        </w:tc>
      </w:tr>
      <w:tr>
        <w:tc>
          <w:tcPr>
            <w:tcW w:type="dxa" w:w="3398"/>
          </w:tcPr>
          <w:p w14:paraId="D9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Расчет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отработанного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</w:p>
        </w:tc>
        <w:tc>
          <w:tcPr>
            <w:tcW w:type="dxa" w:w="3398"/>
          </w:tcPr>
          <w:p w14:paraId="DA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Автоматический подсчет часов (включая ночные смены, переработки).</w:t>
            </w:r>
          </w:p>
        </w:tc>
        <w:tc>
          <w:tcPr>
            <w:tcW w:type="dxa" w:w="3399"/>
          </w:tcPr>
          <w:p w14:paraId="DB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Точность: 100% (на основе данных ТК РФ).</w:t>
            </w:r>
          </w:p>
        </w:tc>
      </w:tr>
      <w:tr>
        <w:tc>
          <w:tcPr>
            <w:tcW w:type="dxa" w:w="3398"/>
          </w:tcPr>
          <w:p w14:paraId="DC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Учет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норм</w:t>
            </w:r>
            <w:r>
              <w:rPr>
                <w:sz w:val="28"/>
              </w:rPr>
              <w:t xml:space="preserve"> ТК РФ</w:t>
            </w:r>
          </w:p>
        </w:tc>
        <w:tc>
          <w:tcPr>
            <w:tcW w:type="dxa" w:w="3398"/>
          </w:tcPr>
          <w:p w14:paraId="DD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Контроль соблюдения лимита сверхурочных часов (не более 120 в год)</w:t>
            </w:r>
          </w:p>
        </w:tc>
        <w:tc>
          <w:tcPr>
            <w:tcW w:type="dxa" w:w="3399"/>
          </w:tcPr>
          <w:p w14:paraId="DE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Генерация предупреждений при приближении к лимиту.</w:t>
            </w:r>
          </w:p>
        </w:tc>
      </w:tr>
      <w:tr>
        <w:tc>
          <w:tcPr>
            <w:tcW w:type="dxa" w:w="3398"/>
          </w:tcPr>
          <w:p w14:paraId="DF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Формирование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табелей</w:t>
            </w:r>
          </w:p>
        </w:tc>
        <w:tc>
          <w:tcPr>
            <w:tcW w:type="dxa" w:w="3398"/>
          </w:tcPr>
          <w:p w14:paraId="E0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Сводка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месяц</w:t>
            </w:r>
            <w:r>
              <w:rPr>
                <w:sz w:val="28"/>
              </w:rPr>
              <w:t>.</w:t>
            </w:r>
          </w:p>
        </w:tc>
        <w:tc>
          <w:tcPr>
            <w:tcW w:type="dxa" w:w="3399"/>
          </w:tcPr>
          <w:p w14:paraId="E1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формирования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табеля</w:t>
            </w:r>
            <w:r>
              <w:rPr>
                <w:sz w:val="28"/>
              </w:rPr>
              <w:t xml:space="preserve">: ≤ 10 </w:t>
            </w:r>
            <w:r>
              <w:rPr>
                <w:sz w:val="28"/>
              </w:rPr>
              <w:t>мин</w:t>
            </w:r>
            <w:r>
              <w:rPr>
                <w:sz w:val="28"/>
              </w:rPr>
              <w:t>.</w:t>
            </w:r>
          </w:p>
        </w:tc>
      </w:tr>
    </w:tbl>
    <w:p w14:paraId="E2000000">
      <w:pPr>
        <w:ind w:firstLine="709"/>
        <w:jc w:val="both"/>
        <w:rPr>
          <w:sz w:val="28"/>
        </w:rPr>
      </w:pPr>
    </w:p>
    <w:p w14:paraId="E3000000">
      <w:pPr>
        <w:ind w:firstLine="709"/>
        <w:jc w:val="both"/>
        <w:rPr>
          <w:sz w:val="28"/>
        </w:rPr>
      </w:pPr>
      <w:r>
        <w:rPr>
          <w:sz w:val="28"/>
        </w:rPr>
        <w:t>3)</w:t>
      </w:r>
    </w:p>
    <w:tbl>
      <w:tblPr>
        <w:tblStyle w:val="Style_5"/>
        <w:tblLayout w:type="fixed"/>
      </w:tblPr>
      <w:tblGrid>
        <w:gridCol w:w="3398"/>
        <w:gridCol w:w="3398"/>
        <w:gridCol w:w="3399"/>
      </w:tblGrid>
      <w:tr>
        <w:tc>
          <w:tcPr>
            <w:tcW w:type="dxa" w:w="3398"/>
          </w:tcPr>
          <w:p w14:paraId="E4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type="dxa" w:w="3398"/>
          </w:tcPr>
          <w:p w14:paraId="E5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Задачи</w:t>
            </w:r>
          </w:p>
        </w:tc>
        <w:tc>
          <w:tcPr>
            <w:tcW w:type="dxa" w:w="3399"/>
          </w:tcPr>
          <w:p w14:paraId="E6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Требования к выполнению</w:t>
            </w:r>
          </w:p>
        </w:tc>
      </w:tr>
      <w:tr>
        <w:tc>
          <w:tcPr>
            <w:tcW w:type="dxa" w:w="3398"/>
          </w:tcPr>
          <w:p w14:paraId="E7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Экспорт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</w:tc>
        <w:tc>
          <w:tcPr>
            <w:tcW w:type="dxa" w:w="3398"/>
          </w:tcPr>
          <w:p w14:paraId="E8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 xml:space="preserve">Генерация PDF, </w:t>
            </w:r>
            <w:r>
              <w:rPr>
                <w:sz w:val="28"/>
              </w:rPr>
              <w:t>Excel</w:t>
            </w:r>
            <w:r>
              <w:rPr>
                <w:sz w:val="28"/>
              </w:rPr>
              <w:t xml:space="preserve"> для бухгалтерии и налоговой.</w:t>
            </w:r>
          </w:p>
        </w:tc>
        <w:tc>
          <w:tcPr>
            <w:tcW w:type="dxa" w:w="3399"/>
          </w:tcPr>
          <w:p w14:paraId="E9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Поддержка шаблонов, утвержденных ФНС.</w:t>
            </w:r>
          </w:p>
        </w:tc>
      </w:tr>
      <w:tr>
        <w:tc>
          <w:tcPr>
            <w:tcW w:type="dxa" w:w="3398"/>
          </w:tcPr>
          <w:p w14:paraId="EA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Визуализация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type="dxa" w:w="3398"/>
          </w:tcPr>
          <w:p w14:paraId="EB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Построение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граф</w:t>
            </w:r>
            <w:r>
              <w:rPr>
                <w:sz w:val="28"/>
              </w:rPr>
              <w:t>иков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загруженности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сотрудников</w:t>
            </w:r>
            <w:r>
              <w:rPr>
                <w:sz w:val="28"/>
              </w:rPr>
              <w:t>.</w:t>
            </w:r>
          </w:p>
        </w:tc>
        <w:tc>
          <w:tcPr>
            <w:tcW w:type="dxa" w:w="3399"/>
          </w:tcPr>
          <w:p w14:paraId="EC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Интерактивные диаграммы с фильтрами по датам и отделам.</w:t>
            </w:r>
          </w:p>
        </w:tc>
      </w:tr>
    </w:tbl>
    <w:p w14:paraId="ED000000">
      <w:pPr>
        <w:ind w:firstLine="709"/>
        <w:jc w:val="both"/>
        <w:rPr>
          <w:sz w:val="28"/>
        </w:rPr>
      </w:pPr>
    </w:p>
    <w:p w14:paraId="EE000000">
      <w:pPr>
        <w:ind w:firstLine="709"/>
        <w:jc w:val="both"/>
        <w:rPr>
          <w:sz w:val="28"/>
        </w:rPr>
      </w:pPr>
      <w:r>
        <w:rPr>
          <w:sz w:val="28"/>
        </w:rPr>
        <w:t>4)</w:t>
      </w:r>
    </w:p>
    <w:tbl>
      <w:tblPr>
        <w:tblStyle w:val="Style_5"/>
        <w:tblLayout w:type="fixed"/>
      </w:tblPr>
      <w:tblGrid>
        <w:gridCol w:w="3398"/>
        <w:gridCol w:w="3398"/>
        <w:gridCol w:w="3399"/>
      </w:tblGrid>
      <w:tr>
        <w:tc>
          <w:tcPr>
            <w:tcW w:type="dxa" w:w="3398"/>
          </w:tcPr>
          <w:p w14:paraId="EF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type="dxa" w:w="3398"/>
          </w:tcPr>
          <w:p w14:paraId="F0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Задачи</w:t>
            </w:r>
          </w:p>
        </w:tc>
        <w:tc>
          <w:tcPr>
            <w:tcW w:type="dxa" w:w="3399"/>
          </w:tcPr>
          <w:p w14:paraId="F1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Требования к выполнению</w:t>
            </w:r>
          </w:p>
        </w:tc>
      </w:tr>
      <w:tr>
        <w:tc>
          <w:tcPr>
            <w:tcW w:type="dxa" w:w="3398"/>
          </w:tcPr>
          <w:p w14:paraId="F2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Синхронизация с 1С</w:t>
            </w:r>
          </w:p>
        </w:tc>
        <w:tc>
          <w:tcPr>
            <w:tcW w:type="dxa" w:w="3398"/>
          </w:tcPr>
          <w:p w14:paraId="F3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Автоматическая передача данных в «1</w:t>
            </w:r>
            <w:r>
              <w:rPr>
                <w:sz w:val="28"/>
              </w:rPr>
              <w:t>С:Зарплата</w:t>
            </w:r>
            <w:r>
              <w:rPr>
                <w:sz w:val="28"/>
              </w:rPr>
              <w:t>».</w:t>
            </w:r>
          </w:p>
        </w:tc>
        <w:tc>
          <w:tcPr>
            <w:tcW w:type="dxa" w:w="3399"/>
          </w:tcPr>
          <w:p w14:paraId="F4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Регламент синхронизации: каждые 4 часа.</w:t>
            </w:r>
          </w:p>
        </w:tc>
      </w:tr>
      <w:tr>
        <w:tc>
          <w:tcPr>
            <w:tcW w:type="dxa" w:w="3398"/>
          </w:tcPr>
          <w:p w14:paraId="F5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Работа с API</w:t>
            </w:r>
          </w:p>
        </w:tc>
        <w:tc>
          <w:tcPr>
            <w:tcW w:type="dxa" w:w="3398"/>
          </w:tcPr>
          <w:p w14:paraId="F6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Интеграция с системами контроля доступа (например, СКУД).</w:t>
            </w:r>
          </w:p>
        </w:tc>
        <w:tc>
          <w:tcPr>
            <w:tcW w:type="dxa" w:w="3399"/>
          </w:tcPr>
          <w:p w14:paraId="F700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Поддержка REST API для двустороннего обмена.</w:t>
            </w:r>
          </w:p>
        </w:tc>
      </w:tr>
    </w:tbl>
    <w:p w14:paraId="F8000000">
      <w:pPr>
        <w:ind w:firstLine="709"/>
        <w:jc w:val="both"/>
        <w:rPr>
          <w:sz w:val="28"/>
        </w:rPr>
      </w:pPr>
    </w:p>
    <w:p w14:paraId="F9000000">
      <w:pPr>
        <w:ind w:firstLine="709"/>
        <w:jc w:val="both"/>
        <w:rPr>
          <w:sz w:val="28"/>
        </w:rPr>
      </w:pPr>
    </w:p>
    <w:p w14:paraId="FA000000">
      <w:pPr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5. Состав и содержание работ по созданию системы</w:t>
      </w:r>
    </w:p>
    <w:p w14:paraId="FB000000">
      <w:pPr>
        <w:ind w:firstLine="709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Стадия 1. Проектирование</w:t>
      </w:r>
    </w:p>
    <w:p w14:paraId="FC00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Этап 1.1. Разработка эскизного проекта (продолжительность — 1 месяц).</w:t>
      </w:r>
    </w:p>
    <w:p w14:paraId="FD00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Этап 1.2. Разработка технического проекта (продолжительность — 1 месяц).</w:t>
      </w:r>
    </w:p>
    <w:p w14:paraId="FE000000">
      <w:pPr>
        <w:ind w:firstLine="709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Стадия 2. Разработка рабочей документации. Адаптация программ (продолжительность — 2 месяца).</w:t>
      </w:r>
    </w:p>
    <w:p w14:paraId="FF000000">
      <w:pPr>
        <w:ind w:firstLine="709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Стадия 3. Ввод в действие (продолжительность — 1 месяц).</w:t>
      </w:r>
    </w:p>
    <w:p w14:paraId="00010000">
      <w:pPr>
        <w:ind w:firstLine="709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Сроки выполнения работ:</w:t>
      </w:r>
    </w:p>
    <w:p w14:paraId="0101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Начало: 01.02.2020.</w:t>
      </w:r>
    </w:p>
    <w:p w14:paraId="0201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Окончание: 30.06.2020.</w:t>
      </w:r>
    </w:p>
    <w:p w14:paraId="0301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</w:p>
    <w:tbl>
      <w:tblPr>
        <w:tblStyle w:val="Style_5"/>
        <w:tblInd w:type="dxa" w:w="707"/>
        <w:tblLayout w:type="fixed"/>
      </w:tblPr>
      <w:tblGrid>
        <w:gridCol w:w="1895"/>
        <w:gridCol w:w="1886"/>
        <w:gridCol w:w="1899"/>
        <w:gridCol w:w="1893"/>
        <w:gridCol w:w="1915"/>
      </w:tblGrid>
      <w:tr>
        <w:tc>
          <w:tcPr>
            <w:tcW w:type="dxa" w:w="1895"/>
          </w:tcPr>
          <w:p w14:paraId="04010000">
            <w:pPr>
              <w:ind/>
              <w:jc w:val="both"/>
              <w:rPr>
                <w:rStyle w:val="Style_2_ch"/>
                <w:color w:themeColor="text1" w:val="000000"/>
                <w:sz w:val="28"/>
              </w:rPr>
            </w:pPr>
            <w:r>
              <w:rPr>
                <w:rStyle w:val="Style_2_ch"/>
                <w:color w:themeColor="text1" w:val="000000"/>
                <w:sz w:val="28"/>
              </w:rPr>
              <w:t>Стадия / Этап</w:t>
            </w:r>
          </w:p>
        </w:tc>
        <w:tc>
          <w:tcPr>
            <w:tcW w:type="dxa" w:w="1886"/>
          </w:tcPr>
          <w:p w14:paraId="05010000">
            <w:pPr>
              <w:ind/>
              <w:jc w:val="both"/>
              <w:rPr>
                <w:rStyle w:val="Style_2_ch"/>
                <w:color w:themeColor="text1" w:val="000000"/>
                <w:sz w:val="28"/>
              </w:rPr>
            </w:pPr>
            <w:r>
              <w:rPr>
                <w:rStyle w:val="Style_2_ch"/>
                <w:color w:themeColor="text1" w:val="000000"/>
                <w:sz w:val="28"/>
              </w:rPr>
              <w:t>Содержание работ</w:t>
            </w:r>
          </w:p>
        </w:tc>
        <w:tc>
          <w:tcPr>
            <w:tcW w:type="dxa" w:w="1899"/>
          </w:tcPr>
          <w:p w14:paraId="06010000">
            <w:pPr>
              <w:ind/>
              <w:jc w:val="both"/>
              <w:rPr>
                <w:rStyle w:val="Style_2_ch"/>
                <w:color w:themeColor="text1" w:val="000000"/>
                <w:sz w:val="28"/>
              </w:rPr>
            </w:pPr>
            <w:r>
              <w:rPr>
                <w:rStyle w:val="Style_2_ch"/>
                <w:color w:themeColor="text1" w:val="000000"/>
                <w:sz w:val="28"/>
              </w:rPr>
              <w:t>Выходные результаты</w:t>
            </w:r>
          </w:p>
        </w:tc>
        <w:tc>
          <w:tcPr>
            <w:tcW w:type="dxa" w:w="1893"/>
          </w:tcPr>
          <w:p w14:paraId="07010000">
            <w:pPr>
              <w:ind/>
              <w:jc w:val="both"/>
              <w:rPr>
                <w:rStyle w:val="Style_2_ch"/>
                <w:color w:themeColor="text1" w:val="000000"/>
                <w:sz w:val="28"/>
              </w:rPr>
            </w:pPr>
            <w:r>
              <w:rPr>
                <w:rStyle w:val="Style_2_ch"/>
                <w:color w:themeColor="text1" w:val="000000"/>
                <w:sz w:val="28"/>
              </w:rPr>
              <w:t>Участие Разработчика</w:t>
            </w:r>
          </w:p>
        </w:tc>
        <w:tc>
          <w:tcPr>
            <w:tcW w:type="dxa" w:w="1915"/>
          </w:tcPr>
          <w:p w14:paraId="08010000">
            <w:pPr>
              <w:ind/>
              <w:jc w:val="both"/>
              <w:rPr>
                <w:rStyle w:val="Style_2_ch"/>
                <w:color w:themeColor="text1" w:val="000000"/>
                <w:sz w:val="28"/>
              </w:rPr>
            </w:pPr>
            <w:r>
              <w:rPr>
                <w:rStyle w:val="Style_2_ch"/>
                <w:color w:themeColor="text1" w:val="000000"/>
                <w:sz w:val="28"/>
              </w:rPr>
              <w:t>Ответственность Заказчика</w:t>
            </w:r>
          </w:p>
        </w:tc>
      </w:tr>
      <w:tr>
        <w:tc>
          <w:tcPr>
            <w:tcW w:type="dxa" w:w="9488"/>
            <w:gridSpan w:val="5"/>
          </w:tcPr>
          <w:p w14:paraId="09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Стадия 1. Проектирование</w:t>
            </w:r>
          </w:p>
        </w:tc>
      </w:tr>
      <w:tr>
        <w:tc>
          <w:tcPr>
            <w:tcW w:type="dxa" w:w="1895"/>
          </w:tcPr>
          <w:p w14:paraId="0A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Этап 1.1. Эскизный проект</w:t>
            </w:r>
          </w:p>
        </w:tc>
        <w:tc>
          <w:tcPr>
            <w:tcW w:type="dxa" w:w="1886"/>
          </w:tcPr>
          <w:p w14:paraId="0B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Анализ требований заказчика.</w:t>
            </w:r>
          </w:p>
          <w:p w14:paraId="0C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Разработка концепции системы.</w:t>
            </w:r>
          </w:p>
        </w:tc>
        <w:tc>
          <w:tcPr>
            <w:tcW w:type="dxa" w:w="1899"/>
          </w:tcPr>
          <w:p w14:paraId="0D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Ведомость эскизного проекта.</w:t>
            </w:r>
          </w:p>
          <w:p w14:paraId="0E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Пояснительная записка.</w:t>
            </w:r>
          </w:p>
        </w:tc>
        <w:tc>
          <w:tcPr>
            <w:tcW w:type="dxa" w:w="1893"/>
          </w:tcPr>
          <w:p w14:paraId="0F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Выполнение работ, согласование.</w:t>
            </w:r>
          </w:p>
        </w:tc>
        <w:tc>
          <w:tcPr>
            <w:tcW w:type="dxa" w:w="1915"/>
          </w:tcPr>
          <w:p w14:paraId="10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Утверждение концепции.</w:t>
            </w:r>
          </w:p>
        </w:tc>
      </w:tr>
      <w:tr>
        <w:tc>
          <w:tcPr>
            <w:tcW w:type="dxa" w:w="1895"/>
          </w:tcPr>
          <w:p w14:paraId="11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Этап 1.2. Технический проект</w:t>
            </w:r>
          </w:p>
        </w:tc>
        <w:tc>
          <w:tcPr>
            <w:tcW w:type="dxa" w:w="1886"/>
          </w:tcPr>
          <w:p w14:paraId="12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Проектирование архитектуры системы.</w:t>
            </w:r>
          </w:p>
          <w:p w14:paraId="13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Разработка схемы БД.</w:t>
            </w:r>
          </w:p>
        </w:tc>
        <w:tc>
          <w:tcPr>
            <w:tcW w:type="dxa" w:w="1899"/>
          </w:tcPr>
          <w:p w14:paraId="14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Технический проект.</w:t>
            </w:r>
          </w:p>
          <w:p w14:paraId="15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ER-диаграммы базы данных.</w:t>
            </w:r>
          </w:p>
        </w:tc>
        <w:tc>
          <w:tcPr>
            <w:tcW w:type="dxa" w:w="1893"/>
          </w:tcPr>
          <w:p w14:paraId="16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Разработка документации.</w:t>
            </w:r>
          </w:p>
        </w:tc>
        <w:tc>
          <w:tcPr>
            <w:tcW w:type="dxa" w:w="1915"/>
          </w:tcPr>
          <w:p w14:paraId="17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Утверждение технических решений.</w:t>
            </w:r>
          </w:p>
        </w:tc>
      </w:tr>
      <w:tr>
        <w:tc>
          <w:tcPr>
            <w:tcW w:type="dxa" w:w="9488"/>
            <w:gridSpan w:val="5"/>
          </w:tcPr>
          <w:p w14:paraId="18010000">
            <w:pPr>
              <w:tabs>
                <w:tab w:leader="none" w:pos="6075" w:val="left"/>
              </w:tabs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Стадия 2. Разработка</w:t>
            </w:r>
          </w:p>
        </w:tc>
      </w:tr>
      <w:tr>
        <w:tc>
          <w:tcPr>
            <w:tcW w:type="dxa" w:w="1895"/>
          </w:tcPr>
          <w:p w14:paraId="19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Этап 2.1. Рабочая документация</w:t>
            </w:r>
          </w:p>
        </w:tc>
        <w:tc>
          <w:tcPr>
            <w:tcW w:type="dxa" w:w="1886"/>
          </w:tcPr>
          <w:p w14:paraId="1A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Создание программного модуля.</w:t>
            </w:r>
          </w:p>
          <w:p w14:paraId="1B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Настройка СУБД.</w:t>
            </w:r>
          </w:p>
        </w:tc>
        <w:tc>
          <w:tcPr>
            <w:tcW w:type="dxa" w:w="1899"/>
          </w:tcPr>
          <w:p w14:paraId="1C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Руководство пользователя.</w:t>
            </w:r>
          </w:p>
          <w:p w14:paraId="1D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Руководство администратора.</w:t>
            </w:r>
          </w:p>
        </w:tc>
        <w:tc>
          <w:tcPr>
            <w:tcW w:type="dxa" w:w="1893"/>
          </w:tcPr>
          <w:p w14:paraId="1E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Разработка ПО и документации.</w:t>
            </w:r>
          </w:p>
          <w:p w14:paraId="1F010000">
            <w:pPr>
              <w:tabs>
                <w:tab w:leader="none" w:pos="1560" w:val="left"/>
              </w:tabs>
              <w:ind/>
              <w:rPr>
                <w:sz w:val="28"/>
              </w:rPr>
            </w:pPr>
          </w:p>
        </w:tc>
        <w:tc>
          <w:tcPr>
            <w:tcW w:type="dxa" w:w="1915"/>
          </w:tcPr>
          <w:p w14:paraId="20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Тестирование, предоставление данных.</w:t>
            </w:r>
          </w:p>
        </w:tc>
      </w:tr>
      <w:tr>
        <w:tc>
          <w:tcPr>
            <w:tcW w:type="dxa" w:w="9488"/>
            <w:gridSpan w:val="5"/>
          </w:tcPr>
          <w:p w14:paraId="21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Стадия 3. Ввод в действие</w:t>
            </w:r>
          </w:p>
        </w:tc>
      </w:tr>
      <w:tr>
        <w:tc>
          <w:tcPr>
            <w:tcW w:type="dxa" w:w="1895"/>
          </w:tcPr>
          <w:p w14:paraId="22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Этап 3.1. Опытная эксплуатация</w:t>
            </w:r>
          </w:p>
        </w:tc>
        <w:tc>
          <w:tcPr>
            <w:tcW w:type="dxa" w:w="1886"/>
          </w:tcPr>
          <w:p w14:paraId="23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Установка системы.</w:t>
            </w:r>
          </w:p>
          <w:p w14:paraId="24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Обучение персонала.</w:t>
            </w:r>
          </w:p>
        </w:tc>
        <w:tc>
          <w:tcPr>
            <w:tcW w:type="dxa" w:w="1899"/>
          </w:tcPr>
          <w:p w14:paraId="25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Акт ввода в опытную эксплуатацию.</w:t>
            </w:r>
          </w:p>
          <w:p w14:paraId="26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Протокол испытаний.</w:t>
            </w:r>
          </w:p>
        </w:tc>
        <w:tc>
          <w:tcPr>
            <w:tcW w:type="dxa" w:w="1893"/>
          </w:tcPr>
          <w:p w14:paraId="27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Настройка, обучение.</w:t>
            </w:r>
          </w:p>
        </w:tc>
        <w:tc>
          <w:tcPr>
            <w:tcW w:type="dxa" w:w="1915"/>
          </w:tcPr>
          <w:p w14:paraId="28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Организация рабочих мест.</w:t>
            </w:r>
          </w:p>
        </w:tc>
      </w:tr>
      <w:tr>
        <w:tc>
          <w:tcPr>
            <w:tcW w:type="dxa" w:w="1895"/>
          </w:tcPr>
          <w:p w14:paraId="29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Этап 3.2. Приемка системы</w:t>
            </w:r>
          </w:p>
        </w:tc>
        <w:tc>
          <w:tcPr>
            <w:tcW w:type="dxa" w:w="1886"/>
          </w:tcPr>
          <w:p w14:paraId="2A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Анализ результатов опытной эксплуатации.</w:t>
            </w:r>
          </w:p>
          <w:p w14:paraId="2B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Устранение замечаний.</w:t>
            </w:r>
          </w:p>
        </w:tc>
        <w:tc>
          <w:tcPr>
            <w:tcW w:type="dxa" w:w="1899"/>
          </w:tcPr>
          <w:p w14:paraId="2C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Акт приемки системы.</w:t>
            </w:r>
          </w:p>
          <w:p w14:paraId="2D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- Итоговый отчет.</w:t>
            </w:r>
          </w:p>
        </w:tc>
        <w:tc>
          <w:tcPr>
            <w:tcW w:type="dxa" w:w="1893"/>
          </w:tcPr>
          <w:p w14:paraId="2E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Корректировка системы.</w:t>
            </w:r>
          </w:p>
        </w:tc>
        <w:tc>
          <w:tcPr>
            <w:tcW w:type="dxa" w:w="1915"/>
          </w:tcPr>
          <w:p w14:paraId="2F010000">
            <w:pPr>
              <w:ind/>
              <w:jc w:val="both"/>
              <w:rPr>
                <w:rStyle w:val="Style_2_ch"/>
                <w:b w:val="0"/>
                <w:color w:themeColor="text1" w:val="000000"/>
                <w:sz w:val="28"/>
              </w:rPr>
            </w:pPr>
            <w:r>
              <w:rPr>
                <w:rStyle w:val="Style_2_ch"/>
                <w:b w:val="0"/>
                <w:color w:themeColor="text1" w:val="000000"/>
                <w:sz w:val="28"/>
              </w:rPr>
              <w:t>Подписание акта приемки.</w:t>
            </w:r>
          </w:p>
        </w:tc>
      </w:tr>
    </w:tbl>
    <w:p w14:paraId="3001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</w:p>
    <w:p w14:paraId="3101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</w:p>
    <w:p w14:paraId="32010000">
      <w:pPr>
        <w:ind w:firstLine="709"/>
        <w:jc w:val="both"/>
        <w:rPr>
          <w:sz w:val="28"/>
        </w:rPr>
      </w:pPr>
    </w:p>
    <w:p w14:paraId="33010000">
      <w:pPr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6. Порядок контроля и приёмки системы</w:t>
      </w:r>
    </w:p>
    <w:p w14:paraId="34010000">
      <w:pPr>
        <w:ind w:firstLine="709"/>
        <w:jc w:val="both"/>
        <w:rPr>
          <w:sz w:val="28"/>
        </w:rPr>
      </w:pPr>
      <w:r>
        <w:rPr>
          <w:sz w:val="28"/>
        </w:rPr>
        <w:t>В разделе указывают:</w:t>
      </w:r>
    </w:p>
    <w:p w14:paraId="35010000">
      <w:pPr>
        <w:ind w:firstLine="709"/>
        <w:jc w:val="both"/>
        <w:rPr>
          <w:sz w:val="28"/>
        </w:rPr>
      </w:pPr>
      <w:r>
        <w:rPr>
          <w:sz w:val="28"/>
        </w:rPr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</w:p>
    <w:p w14:paraId="36010000">
      <w:pPr>
        <w:ind w:firstLine="709"/>
        <w:jc w:val="both"/>
        <w:rPr>
          <w:sz w:val="28"/>
        </w:rPr>
      </w:pPr>
      <w:r>
        <w:rPr>
          <w:sz w:val="28"/>
        </w:rPr>
        <w:t>2) общие требования к приемке работ по ста</w:t>
      </w:r>
      <w:r>
        <w:rPr>
          <w:sz w:val="28"/>
        </w:rPr>
        <w:t>диям (перечень участвующих пред</w:t>
      </w:r>
      <w:r>
        <w:rPr>
          <w:sz w:val="28"/>
        </w:rPr>
        <w:t>приятий и организаций, место и сроки проведения), порядок согласования и утверждения приемочной документации;</w:t>
      </w:r>
    </w:p>
    <w:p w14:paraId="37010000">
      <w:pPr>
        <w:ind w:firstLine="709"/>
        <w:jc w:val="both"/>
        <w:rPr>
          <w:sz w:val="28"/>
        </w:rPr>
      </w:pPr>
      <w:r>
        <w:rPr>
          <w:sz w:val="28"/>
        </w:rPr>
        <w:t>З) статус приемочной комиссии (государст</w:t>
      </w:r>
      <w:r>
        <w:rPr>
          <w:sz w:val="28"/>
        </w:rPr>
        <w:t>венная, межведомственная, ведом</w:t>
      </w:r>
      <w:r>
        <w:rPr>
          <w:sz w:val="28"/>
        </w:rPr>
        <w:t>ственная).</w:t>
      </w:r>
    </w:p>
    <w:p w14:paraId="38010000">
      <w:pPr>
        <w:ind w:firstLine="709"/>
        <w:jc w:val="both"/>
        <w:rPr>
          <w:sz w:val="28"/>
        </w:rPr>
      </w:pPr>
    </w:p>
    <w:p w14:paraId="39010000">
      <w:pPr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6.1. Виды и объем испытаний системы</w:t>
      </w:r>
    </w:p>
    <w:p w14:paraId="3A010000">
      <w:pPr>
        <w:ind w:firstLine="709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Предварительные испытания</w:t>
      </w:r>
    </w:p>
    <w:p w14:paraId="3B01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Состав и объем:</w:t>
      </w:r>
    </w:p>
    <w:p w14:paraId="3C01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Проверка корректности работы модулей:</w:t>
      </w:r>
    </w:p>
    <w:p w14:paraId="3D010000">
      <w:pPr>
        <w:ind w:firstLine="709" w:left="2123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Учет заявок и клиентов.</w:t>
      </w:r>
    </w:p>
    <w:p w14:paraId="3E010000">
      <w:pPr>
        <w:ind w:firstLine="709" w:left="2123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Формирование отчетов (списки туристов, статистика продаж).</w:t>
      </w:r>
    </w:p>
    <w:p w14:paraId="3F010000">
      <w:pPr>
        <w:ind w:firstLine="709" w:left="2123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 xml:space="preserve">Интеграция с СУБД </w:t>
      </w:r>
      <w:r>
        <w:rPr>
          <w:rStyle w:val="Style_2_ch"/>
          <w:b w:val="0"/>
          <w:color w:themeColor="text1" w:val="000000"/>
          <w:sz w:val="28"/>
        </w:rPr>
        <w:t>Microsoft</w:t>
      </w:r>
      <w:r>
        <w:rPr>
          <w:rStyle w:val="Style_2_ch"/>
          <w:b w:val="0"/>
          <w:color w:themeColor="text1" w:val="000000"/>
          <w:sz w:val="28"/>
        </w:rPr>
        <w:t xml:space="preserve"> SQL.</w:t>
      </w:r>
    </w:p>
    <w:p w14:paraId="40010000">
      <w:pPr>
        <w:ind w:firstLine="709" w:left="2123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Тестирование интерфейсов пользователя.</w:t>
      </w:r>
    </w:p>
    <w:p w14:paraId="41010000">
      <w:pPr>
        <w:ind w:firstLine="709" w:left="70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Методы:</w:t>
      </w:r>
    </w:p>
    <w:p w14:paraId="4201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Модульное тестирование (проверка отдельных функций).</w:t>
      </w:r>
    </w:p>
    <w:p w14:paraId="4301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Интеграционное тестирование (взаимодействие модулей).</w:t>
      </w:r>
    </w:p>
    <w:p w14:paraId="4401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Проверка безопасности (авторизация, защита данных).</w:t>
      </w:r>
    </w:p>
    <w:p w14:paraId="4501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Документ: «Программа и методика испытаний» (разрабатывается на стадии «Рабочая документация»).</w:t>
      </w:r>
    </w:p>
    <w:p w14:paraId="46010000">
      <w:pPr>
        <w:ind w:firstLine="2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Опытная эксплуатация</w:t>
      </w:r>
    </w:p>
    <w:p w14:paraId="4701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Состав и объем:</w:t>
      </w:r>
    </w:p>
    <w:p w14:paraId="4801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Работа системы в реальных условиях турагентства.</w:t>
      </w:r>
    </w:p>
    <w:p w14:paraId="4901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Проверка устойчивости к нагрузкам (одновременная работа 10+ пользователей).</w:t>
      </w:r>
    </w:p>
    <w:p w14:paraId="4A01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Сбор обратной связи от сотрудников.</w:t>
      </w:r>
    </w:p>
    <w:p w14:paraId="4B010000">
      <w:pPr>
        <w:ind w:firstLine="709" w:left="706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Методы:</w:t>
      </w:r>
    </w:p>
    <w:p w14:paraId="4C01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Нагрузочное тестирование.</w:t>
      </w:r>
    </w:p>
    <w:p w14:paraId="4D01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Анализ журналов ошибок.</w:t>
      </w:r>
    </w:p>
    <w:p w14:paraId="4E010000">
      <w:pPr>
        <w:ind w:firstLine="709" w:left="708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Документ: «Программа опытной эксплуатации» (разрабатывается на стадии «Ввод в действие»).</w:t>
      </w:r>
    </w:p>
    <w:p w14:paraId="4F010000">
      <w:pPr>
        <w:ind w:firstLine="709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Приемочные испытания</w:t>
      </w:r>
    </w:p>
    <w:p w14:paraId="50010000">
      <w:pPr>
        <w:ind w:firstLine="709" w:left="707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Состав и объем:</w:t>
      </w:r>
    </w:p>
    <w:p w14:paraId="5101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Итоговая проверка соответствия требованиям ТЗ.</w:t>
      </w:r>
    </w:p>
    <w:p w14:paraId="5201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Подтверждение работоспособности всех функций.</w:t>
      </w:r>
    </w:p>
    <w:p w14:paraId="53010000">
      <w:pPr>
        <w:ind w:firstLine="709" w:left="706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Методы:</w:t>
      </w:r>
    </w:p>
    <w:p w14:paraId="5401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Сквозное тестирование (полный цикл: от создания заявки до формирования отчета).</w:t>
      </w:r>
    </w:p>
    <w:p w14:paraId="55010000">
      <w:pPr>
        <w:ind w:firstLine="709" w:left="1415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Сверка результатов с эталонными данными.</w:t>
      </w:r>
    </w:p>
    <w:p w14:paraId="56010000">
      <w:pPr>
        <w:ind w:firstLine="709" w:left="708"/>
        <w:jc w:val="both"/>
        <w:rPr>
          <w:rStyle w:val="Style_2_ch"/>
          <w:b w:val="0"/>
          <w:color w:themeColor="text1" w:val="000000"/>
          <w:sz w:val="28"/>
        </w:rPr>
      </w:pPr>
      <w:r>
        <w:rPr>
          <w:rStyle w:val="Style_2_ch"/>
          <w:b w:val="0"/>
          <w:color w:themeColor="text1" w:val="000000"/>
          <w:sz w:val="28"/>
        </w:rPr>
        <w:t>Документ: Обновленная «Программа и методика испытаний» (с учетом результатов предыдущих этапов).</w:t>
      </w:r>
    </w:p>
    <w:p w14:paraId="57010000">
      <w:pPr>
        <w:ind w:firstLine="709"/>
        <w:jc w:val="both"/>
        <w:rPr>
          <w:sz w:val="28"/>
        </w:rPr>
      </w:pPr>
    </w:p>
    <w:p w14:paraId="58010000">
      <w:pPr>
        <w:ind w:firstLine="709"/>
        <w:jc w:val="both"/>
        <w:rPr>
          <w:sz w:val="28"/>
        </w:rPr>
      </w:pPr>
      <w:r>
        <w:rPr>
          <w:sz w:val="28"/>
        </w:rPr>
        <w:t>6.2. Требования к приемке работ по стадиям</w:t>
      </w:r>
    </w:p>
    <w:p w14:paraId="59010000">
      <w:pPr>
        <w:ind w:firstLine="709"/>
        <w:jc w:val="both"/>
        <w:rPr>
          <w:sz w:val="28"/>
        </w:rPr>
      </w:pPr>
      <w:r>
        <w:rPr>
          <w:sz w:val="28"/>
        </w:rPr>
        <w:t>Требования к приемке работ по стадиям приведены в таблице.</w:t>
      </w:r>
    </w:p>
    <w:tbl>
      <w:tblPr>
        <w:tblStyle w:val="Style_4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0"/>
          <w:right w:type="dxa" w:w="0"/>
        </w:tblCellMar>
      </w:tblPr>
      <w:tblGrid>
        <w:gridCol w:w="1384"/>
        <w:gridCol w:w="1637"/>
        <w:gridCol w:w="1652"/>
        <w:gridCol w:w="3402"/>
        <w:gridCol w:w="2126"/>
      </w:tblGrid>
      <w:tr>
        <w:tc>
          <w:tcPr>
            <w:tcW w:type="dxa" w:w="13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5A010000">
            <w:pPr>
              <w:ind/>
              <w:jc w:val="center"/>
              <w:rPr>
                <w:b w:val="1"/>
                <w:color w:themeColor="text1" w:val="000000"/>
                <w:sz w:val="28"/>
              </w:rPr>
            </w:pPr>
            <w:r>
              <w:rPr>
                <w:b w:val="1"/>
                <w:color w:themeColor="text1" w:val="000000"/>
                <w:sz w:val="28"/>
              </w:rPr>
              <w:t xml:space="preserve">Стадия </w:t>
            </w:r>
          </w:p>
          <w:p w14:paraId="5B010000">
            <w:pPr>
              <w:ind/>
              <w:jc w:val="center"/>
              <w:rPr>
                <w:b w:val="1"/>
                <w:color w:themeColor="text1" w:val="000000"/>
                <w:sz w:val="28"/>
              </w:rPr>
            </w:pPr>
            <w:r>
              <w:rPr>
                <w:b w:val="1"/>
                <w:color w:themeColor="text1" w:val="000000"/>
                <w:sz w:val="28"/>
              </w:rPr>
              <w:t>испытаний</w:t>
            </w:r>
          </w:p>
        </w:tc>
        <w:tc>
          <w:tcPr>
            <w:tcW w:type="dxa" w:w="16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5C010000">
            <w:pPr>
              <w:ind/>
              <w:jc w:val="center"/>
              <w:rPr>
                <w:b w:val="1"/>
                <w:color w:themeColor="text1" w:val="000000"/>
                <w:sz w:val="28"/>
              </w:rPr>
            </w:pPr>
            <w:r>
              <w:rPr>
                <w:b w:val="1"/>
                <w:color w:themeColor="text1" w:val="000000"/>
                <w:sz w:val="28"/>
              </w:rPr>
              <w:t xml:space="preserve">Участники </w:t>
            </w:r>
          </w:p>
          <w:p w14:paraId="5D010000">
            <w:pPr>
              <w:ind/>
              <w:jc w:val="center"/>
              <w:rPr>
                <w:b w:val="1"/>
                <w:color w:themeColor="text1" w:val="000000"/>
                <w:sz w:val="28"/>
              </w:rPr>
            </w:pPr>
            <w:r>
              <w:rPr>
                <w:b w:val="1"/>
                <w:color w:themeColor="text1" w:val="000000"/>
                <w:sz w:val="28"/>
              </w:rPr>
              <w:t>испытаний</w:t>
            </w:r>
          </w:p>
        </w:tc>
        <w:tc>
          <w:tcPr>
            <w:tcW w:type="dxa" w:w="16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5E010000">
            <w:pPr>
              <w:ind/>
              <w:jc w:val="center"/>
              <w:rPr>
                <w:b w:val="1"/>
                <w:color w:themeColor="text1" w:val="000000"/>
                <w:sz w:val="28"/>
              </w:rPr>
            </w:pPr>
            <w:r>
              <w:rPr>
                <w:b w:val="1"/>
                <w:color w:themeColor="text1" w:val="000000"/>
                <w:sz w:val="28"/>
              </w:rPr>
              <w:t>Место и срок проведения</w:t>
            </w:r>
          </w:p>
        </w:tc>
        <w:tc>
          <w:tcPr>
            <w:tcW w:type="dxa" w:w="3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5F010000">
            <w:pPr>
              <w:ind/>
              <w:jc w:val="center"/>
              <w:rPr>
                <w:b w:val="1"/>
                <w:color w:themeColor="text1" w:val="000000"/>
                <w:sz w:val="28"/>
              </w:rPr>
            </w:pPr>
            <w:r>
              <w:rPr>
                <w:b w:val="1"/>
                <w:color w:themeColor="text1" w:val="000000"/>
                <w:sz w:val="28"/>
              </w:rPr>
              <w:t xml:space="preserve">Порядок согласования </w:t>
            </w:r>
          </w:p>
          <w:p w14:paraId="60010000">
            <w:pPr>
              <w:ind/>
              <w:jc w:val="center"/>
              <w:rPr>
                <w:b w:val="1"/>
                <w:color w:themeColor="text1" w:val="000000"/>
                <w:sz w:val="28"/>
              </w:rPr>
            </w:pPr>
            <w:r>
              <w:rPr>
                <w:b w:val="1"/>
                <w:color w:themeColor="text1" w:val="000000"/>
                <w:sz w:val="28"/>
              </w:rPr>
              <w:t>документации</w:t>
            </w:r>
          </w:p>
        </w:tc>
        <w:tc>
          <w:tcPr>
            <w:tcW w:type="dxa" w:w="21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61010000">
            <w:pPr>
              <w:ind/>
              <w:jc w:val="center"/>
              <w:rPr>
                <w:b w:val="1"/>
                <w:color w:themeColor="text1" w:val="000000"/>
                <w:sz w:val="28"/>
              </w:rPr>
            </w:pPr>
            <w:r>
              <w:rPr>
                <w:b w:val="1"/>
                <w:color w:themeColor="text1" w:val="000000"/>
                <w:sz w:val="28"/>
              </w:rPr>
              <w:t>Статус приемочной комиссии</w:t>
            </w:r>
          </w:p>
        </w:tc>
      </w:tr>
      <w:tr>
        <w:tc>
          <w:tcPr>
            <w:tcW w:type="dxa" w:w="13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62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Предварительные испытания</w:t>
            </w:r>
          </w:p>
        </w:tc>
        <w:tc>
          <w:tcPr>
            <w:tcW w:type="dxa" w:w="16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63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Заказчик, Разработчик</w:t>
            </w:r>
          </w:p>
        </w:tc>
        <w:tc>
          <w:tcPr>
            <w:tcW w:type="dxa" w:w="16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64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Офис Заказчика, 15.05.2020 – 25.05.2020</w:t>
            </w:r>
          </w:p>
        </w:tc>
        <w:tc>
          <w:tcPr>
            <w:tcW w:type="dxa" w:w="3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65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1. Проведение тестов.</w:t>
            </w:r>
          </w:p>
          <w:p w14:paraId="66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2. Фиксация неполадок в Протоколе.</w:t>
            </w:r>
          </w:p>
          <w:p w14:paraId="67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3. Устранение недочетов.</w:t>
            </w:r>
          </w:p>
          <w:p w14:paraId="68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4. Подписание Акта о передаче в опытную эксплуатацию.</w:t>
            </w:r>
          </w:p>
        </w:tc>
        <w:tc>
          <w:tcPr>
            <w:tcW w:type="dxa" w:w="21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69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Экспертная группа (сотрудники Заказчика и Разработчика)</w:t>
            </w:r>
          </w:p>
        </w:tc>
      </w:tr>
      <w:tr>
        <w:tc>
          <w:tcPr>
            <w:tcW w:type="dxa" w:w="13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6A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Опытная эксплуатация</w:t>
            </w:r>
          </w:p>
        </w:tc>
        <w:tc>
          <w:tcPr>
            <w:tcW w:type="dxa" w:w="16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6B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Заказчик, Разработчик, Персонал</w:t>
            </w:r>
          </w:p>
        </w:tc>
        <w:tc>
          <w:tcPr>
            <w:tcW w:type="dxa" w:w="16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6C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Офис</w:t>
            </w:r>
            <w:r>
              <w:rPr>
                <w:color w:themeColor="text1" w:val="000000"/>
                <w:sz w:val="28"/>
              </w:rPr>
              <w:t xml:space="preserve"> </w:t>
            </w:r>
            <w:r>
              <w:rPr>
                <w:color w:themeColor="text1" w:val="000000"/>
                <w:sz w:val="28"/>
              </w:rPr>
              <w:t>Заказчика</w:t>
            </w:r>
            <w:r>
              <w:rPr>
                <w:color w:themeColor="text1" w:val="000000"/>
                <w:sz w:val="28"/>
              </w:rPr>
              <w:t>, 01.06.2020 – 14.06.2020</w:t>
            </w:r>
          </w:p>
        </w:tc>
        <w:tc>
          <w:tcPr>
            <w:tcW w:type="dxa" w:w="3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6D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1. Работа в реальных условиях.</w:t>
            </w:r>
          </w:p>
          <w:p w14:paraId="6E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2. Фиксация замечаний.</w:t>
            </w:r>
          </w:p>
          <w:p w14:paraId="6F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3. Корректировка системы.</w:t>
            </w:r>
          </w:p>
          <w:p w14:paraId="70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4. Подписание Акта о завершении этапа.</w:t>
            </w:r>
          </w:p>
        </w:tc>
        <w:tc>
          <w:tcPr>
            <w:tcW w:type="dxa" w:w="21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71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Группа тестирования (специалисты Заказчика)</w:t>
            </w:r>
          </w:p>
        </w:tc>
      </w:tr>
      <w:tr>
        <w:tc>
          <w:tcPr>
            <w:tcW w:type="dxa" w:w="13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72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Приемочные испытания</w:t>
            </w:r>
          </w:p>
        </w:tc>
        <w:tc>
          <w:tcPr>
            <w:tcW w:type="dxa" w:w="16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73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Приемочная комиссия, Разработчик</w:t>
            </w:r>
          </w:p>
        </w:tc>
        <w:tc>
          <w:tcPr>
            <w:tcW w:type="dxa" w:w="16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74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Офис Заказчика, 25.06.2020 – 30.06.2020</w:t>
            </w:r>
          </w:p>
        </w:tc>
        <w:tc>
          <w:tcPr>
            <w:tcW w:type="dxa" w:w="3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75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1. Проверка всех функций.</w:t>
            </w:r>
          </w:p>
          <w:p w14:paraId="76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2. Утверждение результатов.</w:t>
            </w:r>
          </w:p>
          <w:p w14:paraId="77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3. Подписание Акта приемки системы.</w:t>
            </w:r>
          </w:p>
          <w:p w14:paraId="78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4. Оформление итогового отчета.</w:t>
            </w:r>
          </w:p>
        </w:tc>
        <w:tc>
          <w:tcPr>
            <w:tcW w:type="dxa" w:w="21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7901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Приемочная комиссия (ведомственная, утвержденная Заказчиком)</w:t>
            </w:r>
            <w:bookmarkStart w:id="1" w:name="_GoBack"/>
            <w:bookmarkEnd w:id="1"/>
          </w:p>
        </w:tc>
      </w:tr>
    </w:tbl>
    <w:p w14:paraId="7A010000">
      <w:pPr>
        <w:ind w:firstLine="709"/>
        <w:jc w:val="both"/>
        <w:rPr>
          <w:sz w:val="28"/>
        </w:rPr>
      </w:pPr>
    </w:p>
    <w:p w14:paraId="7B010000">
      <w:pPr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7. Требования к составу и содержанию работ п</w:t>
      </w:r>
      <w:r>
        <w:rPr>
          <w:b w:val="1"/>
          <w:sz w:val="28"/>
        </w:rPr>
        <w:t>о подготовке объекта автоматиза</w:t>
      </w:r>
      <w:r>
        <w:rPr>
          <w:b w:val="1"/>
          <w:sz w:val="28"/>
        </w:rPr>
        <w:t>ции к вводу системы в действие</w:t>
      </w:r>
    </w:p>
    <w:p w14:paraId="7C010000">
      <w:pPr>
        <w:numPr>
          <w:ilvl w:val="0"/>
          <w:numId w:val="2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Приведение поступающей информации в соответствие с требованиями к информационному и лингвистическому обеспечению (форматирование данных для обработки в системе).</w:t>
      </w:r>
    </w:p>
    <w:p w14:paraId="7D010000">
      <w:pPr>
        <w:numPr>
          <w:ilvl w:val="0"/>
          <w:numId w:val="2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Внесение необходимых изменений в объект автоматизации (адаптация бизнес-процессов).</w:t>
      </w:r>
    </w:p>
    <w:p w14:paraId="7E010000">
      <w:pPr>
        <w:numPr>
          <w:ilvl w:val="0"/>
          <w:numId w:val="2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Создание условий для корректного функционирования системы в соответствии с требованиями ТЗ.</w:t>
      </w:r>
    </w:p>
    <w:p w14:paraId="7F010000">
      <w:pPr>
        <w:numPr>
          <w:ilvl w:val="0"/>
          <w:numId w:val="2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Формирование подразделений и служб, обеспечивающих работу системы.</w:t>
      </w:r>
    </w:p>
    <w:p w14:paraId="80010000">
      <w:pPr>
        <w:numPr>
          <w:ilvl w:val="0"/>
          <w:numId w:val="2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Определение сроков и порядка комплектования штата, а также обучения персонала.</w:t>
      </w:r>
    </w:p>
    <w:p w14:paraId="81010000">
      <w:pPr>
        <w:spacing w:after="134" w:before="134"/>
        <w:ind w:firstLine="0" w:left="0" w:right="0"/>
        <w:rPr>
          <w:sz w:val="28"/>
        </w:rPr>
      </w:pPr>
      <w:r>
        <w:rPr>
          <w:sz w:val="28"/>
        </w:rPr>
        <w:t>Для обеспечения стабильной работы системы учета рабочего времени в организации Заказчика (</w:t>
      </w:r>
      <w:r>
        <w:rPr>
          <w:b w:val="1"/>
          <w:sz w:val="28"/>
        </w:rPr>
        <w:t>ООО "Персонал+"</w:t>
      </w:r>
      <w:r>
        <w:rPr>
          <w:sz w:val="28"/>
        </w:rPr>
        <w:t>) должен быть выполнен комплекс подготовительных мероприятий.</w:t>
      </w:r>
    </w:p>
    <w:p w14:paraId="82010000">
      <w:pPr>
        <w:spacing w:after="134" w:before="134"/>
        <w:ind w:firstLine="0" w:left="0" w:right="0"/>
        <w:rPr>
          <w:b w:val="1"/>
          <w:sz w:val="28"/>
        </w:rPr>
      </w:pPr>
      <w:r>
        <w:rPr>
          <w:b w:val="1"/>
          <w:sz w:val="28"/>
        </w:rPr>
        <w:t>7.1. Технические мероприятия</w:t>
      </w:r>
    </w:p>
    <w:p w14:paraId="83010000">
      <w:pPr>
        <w:spacing w:after="134" w:before="134"/>
        <w:ind w:firstLine="0" w:left="0" w:right="0"/>
        <w:rPr>
          <w:sz w:val="28"/>
        </w:rPr>
      </w:pPr>
      <w:r>
        <w:rPr>
          <w:b w:val="1"/>
          <w:sz w:val="28"/>
        </w:rPr>
        <w:t>Силами Заказчика до начала этапа «Разработка рабочей документации. Адаптация программ» должны быть выполнены:</w:t>
      </w:r>
    </w:p>
    <w:p w14:paraId="84010000">
      <w:pPr>
        <w:numPr>
          <w:ilvl w:val="0"/>
          <w:numId w:val="3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Подготовка рабочих мест для установки системы (наличие ПК, соответствие техническим требованиям).</w:t>
      </w:r>
    </w:p>
    <w:p w14:paraId="85010000">
      <w:pPr>
        <w:numPr>
          <w:ilvl w:val="0"/>
          <w:numId w:val="3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Закупка и настройка необходимого оборудования (серверное оборудование, сетевая инфраструктура).</w:t>
      </w:r>
    </w:p>
    <w:p w14:paraId="86010000">
      <w:pPr>
        <w:numPr>
          <w:ilvl w:val="0"/>
          <w:numId w:val="3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Организация защищенного сетевого взаимодействия между рабочими станциями и сервером базы данных.</w:t>
      </w:r>
    </w:p>
    <w:p w14:paraId="87010000">
      <w:pPr>
        <w:spacing w:after="134" w:before="134"/>
        <w:ind w:firstLine="0" w:left="0" w:right="0"/>
        <w:rPr>
          <w:b w:val="1"/>
          <w:sz w:val="28"/>
        </w:rPr>
      </w:pPr>
      <w:r>
        <w:rPr>
          <w:b w:val="1"/>
          <w:sz w:val="28"/>
        </w:rPr>
        <w:t>7.2. Организационные мероприятия</w:t>
      </w:r>
    </w:p>
    <w:p w14:paraId="88010000">
      <w:pPr>
        <w:spacing w:after="134" w:before="134"/>
        <w:ind w:firstLine="0" w:left="0" w:right="0"/>
        <w:rPr>
          <w:sz w:val="28"/>
        </w:rPr>
      </w:pPr>
      <w:r>
        <w:rPr>
          <w:b w:val="1"/>
          <w:sz w:val="28"/>
        </w:rPr>
        <w:t>До начала разработки должны быть решены следующие вопросы:</w:t>
      </w:r>
    </w:p>
    <w:p w14:paraId="89010000">
      <w:pPr>
        <w:numPr>
          <w:ilvl w:val="0"/>
          <w:numId w:val="4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Организация доступа к данным кадровых систем и табельных журналов (при их наличии).</w:t>
      </w:r>
    </w:p>
    <w:p w14:paraId="8A010000">
      <w:pPr>
        <w:numPr>
          <w:ilvl w:val="0"/>
          <w:numId w:val="4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Утверждение регламента обмена данными между системой учета рабочего времени и другими учетными системами предприятия.</w:t>
      </w:r>
    </w:p>
    <w:p w14:paraId="8B010000">
      <w:pPr>
        <w:numPr>
          <w:ilvl w:val="0"/>
          <w:numId w:val="4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Назначение ответственных сотрудников за взаимодействие с разработчиками (координатор от Заказчика).</w:t>
      </w:r>
    </w:p>
    <w:p w14:paraId="8C010000">
      <w:pPr>
        <w:spacing w:after="134" w:before="134"/>
        <w:ind w:firstLine="0" w:left="0" w:right="0"/>
        <w:rPr>
          <w:b w:val="1"/>
          <w:sz w:val="28"/>
        </w:rPr>
      </w:pPr>
      <w:r>
        <w:rPr>
          <w:b w:val="1"/>
          <w:sz w:val="28"/>
        </w:rPr>
        <w:t>7.3. Изменения в информационном обеспечении</w:t>
      </w:r>
    </w:p>
    <w:p w14:paraId="8D010000">
      <w:pPr>
        <w:numPr>
          <w:ilvl w:val="0"/>
          <w:numId w:val="5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Разработка и утверждение регламентов ввода, обработки и выгрузки данных (форматы файлов, периодичность обновления).</w:t>
      </w:r>
    </w:p>
    <w:p w14:paraId="8E010000">
      <w:pPr>
        <w:numPr>
          <w:ilvl w:val="0"/>
          <w:numId w:val="5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Определение порядка внесения изменений в структуру данных (при необходимости).</w:t>
      </w:r>
    </w:p>
    <w:p w14:paraId="8F010000">
      <w:pPr>
        <w:numPr>
          <w:ilvl w:val="0"/>
          <w:numId w:val="5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Возможность корректировки регламентов на этапе адаптации системы.</w:t>
      </w:r>
    </w:p>
    <w:p w14:paraId="90010000">
      <w:pPr>
        <w:spacing w:after="134" w:before="134"/>
        <w:ind w:firstLine="0" w:left="0" w:right="0"/>
        <w:rPr>
          <w:sz w:val="28"/>
        </w:rPr>
      </w:pPr>
      <w:r>
        <w:rPr>
          <w:b w:val="1"/>
          <w:sz w:val="28"/>
        </w:rPr>
        <w:t>Примечание:</w:t>
      </w:r>
      <w:r>
        <w:rPr>
          <w:sz w:val="28"/>
        </w:rPr>
        <w:t> </w:t>
      </w:r>
      <w:r>
        <w:rPr>
          <w:sz w:val="28"/>
        </w:rPr>
        <w:t>Перечень мероприятий может быть уточнен в ходе разработки рабочей документации.</w:t>
      </w:r>
    </w:p>
    <w:p w14:paraId="91010000">
      <w:pPr>
        <w:ind w:firstLine="709"/>
        <w:jc w:val="both"/>
        <w:rPr>
          <w:sz w:val="28"/>
        </w:rPr>
      </w:pPr>
    </w:p>
    <w:p w14:paraId="92010000">
      <w:pPr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8. Требования к документированию</w:t>
      </w:r>
    </w:p>
    <w:p w14:paraId="93010000">
      <w:pPr>
        <w:ind w:firstLine="709"/>
        <w:jc w:val="both"/>
        <w:rPr>
          <w:sz w:val="28"/>
        </w:rPr>
      </w:pPr>
      <w:r>
        <w:rPr>
          <w:sz w:val="28"/>
        </w:rPr>
        <w:t>В данном разделе приводят:</w:t>
      </w:r>
    </w:p>
    <w:p w14:paraId="94010000">
      <w:pPr>
        <w:ind w:firstLine="709"/>
        <w:jc w:val="both"/>
        <w:rPr>
          <w:sz w:val="28"/>
        </w:rPr>
      </w:pPr>
      <w:r>
        <w:rPr>
          <w:sz w:val="28"/>
        </w:rPr>
        <w:t>1) согласованный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</w:p>
    <w:p w14:paraId="95010000">
      <w:pPr>
        <w:ind w:firstLine="709"/>
        <w:jc w:val="both"/>
        <w:rPr>
          <w:sz w:val="28"/>
        </w:rPr>
      </w:pPr>
      <w:r>
        <w:rPr>
          <w:sz w:val="28"/>
        </w:rPr>
        <w:t>2) требования по документированию комплектующих элементов межотраслевого применения в соответствии с требования</w:t>
      </w:r>
      <w:r>
        <w:rPr>
          <w:sz w:val="28"/>
        </w:rPr>
        <w:t>ми ЕСКД и ЕСПД.</w:t>
      </w:r>
    </w:p>
    <w:p w14:paraId="96010000">
      <w:pPr>
        <w:ind w:firstLine="709"/>
        <w:jc w:val="both"/>
        <w:rPr>
          <w:sz w:val="28"/>
        </w:rPr>
      </w:pPr>
    </w:p>
    <w:tbl>
      <w:tblPr>
        <w:tblStyle w:val="Style_4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0"/>
          <w:right w:type="dxa" w:w="0"/>
        </w:tblCellMar>
      </w:tblPr>
      <w:tblGrid>
        <w:gridCol w:w="2830"/>
        <w:gridCol w:w="7371"/>
      </w:tblGrid>
      <w:tr>
        <w:trPr>
          <w:trHeight w:hRule="atLeast" w:val="344"/>
          <w:hidden w:val="0"/>
        </w:trPr>
        <w:tc>
          <w:tcPr>
            <w:tcW w:type="dxa" w:w="2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97010000">
            <w:pPr>
              <w:ind/>
              <w:jc w:val="center"/>
              <w:rPr>
                <w:b w:val="1"/>
                <w:i w:val="0"/>
                <w:color w:val="000000"/>
                <w:sz w:val="28"/>
              </w:rPr>
            </w:pPr>
            <w:r>
              <w:rPr>
                <w:b w:val="1"/>
                <w:i w:val="0"/>
                <w:color w:val="000000"/>
                <w:sz w:val="28"/>
              </w:rPr>
              <w:t>Этап</w:t>
            </w:r>
          </w:p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98010000">
            <w:pPr>
              <w:ind/>
              <w:jc w:val="center"/>
              <w:rPr>
                <w:b w:val="1"/>
                <w:i w:val="0"/>
                <w:color w:val="000000"/>
                <w:sz w:val="28"/>
              </w:rPr>
            </w:pPr>
            <w:r>
              <w:rPr>
                <w:b w:val="1"/>
                <w:i w:val="0"/>
                <w:color w:val="000000"/>
                <w:sz w:val="28"/>
              </w:rPr>
              <w:t>Документ</w:t>
            </w:r>
          </w:p>
        </w:tc>
      </w:tr>
      <w:tr>
        <w:tc>
          <w:tcPr>
            <w:tcW w:type="dxa" w:w="283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99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9A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t>Ведомость эскизного проекта</w:t>
            </w:r>
          </w:p>
        </w:tc>
      </w:tr>
      <w:tr>
        <w:tc>
          <w:tcPr>
            <w:tcW w:type="dxa" w:w="283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/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9B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fldChar w:fldCharType="begin"/>
            </w:r>
            <w:r>
              <w:rPr>
                <w:i w:val="0"/>
                <w:color w:val="000000"/>
                <w:sz w:val="28"/>
              </w:rPr>
              <w:instrText>HYPERLINK "https://www.prj-exp.ru/patterns/pattern_draft_project.php" \o "Техническое задание пример - Пояснительная записка к эскизному проекту"</w:instrText>
            </w:r>
            <w:r>
              <w:rPr>
                <w:i w:val="0"/>
                <w:color w:val="000000"/>
                <w:sz w:val="28"/>
              </w:rPr>
              <w:fldChar w:fldCharType="separate"/>
            </w:r>
            <w:r>
              <w:rPr>
                <w:i w:val="0"/>
                <w:color w:val="000000"/>
                <w:sz w:val="28"/>
              </w:rPr>
              <w:t>Пояснительная записка к эскизному проекту</w:t>
            </w:r>
            <w:r>
              <w:rPr>
                <w:i w:val="0"/>
                <w:color w:val="000000"/>
                <w:sz w:val="28"/>
              </w:rPr>
              <w:fldChar w:fldCharType="end"/>
            </w:r>
          </w:p>
        </w:tc>
      </w:tr>
      <w:tr>
        <w:trPr>
          <w:trHeight w:hRule="atLeast" w:val="303"/>
          <w:hidden w:val="0"/>
        </w:trPr>
        <w:tc>
          <w:tcPr>
            <w:tcW w:type="dxa" w:w="283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/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9C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t>Ведомость технического проекта</w:t>
            </w:r>
          </w:p>
        </w:tc>
      </w:tr>
      <w:tr>
        <w:trPr>
          <w:trHeight w:hRule="atLeast" w:val="304"/>
          <w:hidden w:val="0"/>
        </w:trPr>
        <w:tc>
          <w:tcPr>
            <w:tcW w:type="dxa" w:w="283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/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9D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fldChar w:fldCharType="begin"/>
            </w:r>
            <w:r>
              <w:rPr>
                <w:i w:val="0"/>
                <w:color w:val="000000"/>
                <w:sz w:val="28"/>
              </w:rPr>
              <w:instrText>HYPERLINK "https://www.prj-exp.ru/patterns/pattern_tech_project.php" \o "Техническое задание пример - Пояснительная записка к техническому проекту"</w:instrText>
            </w:r>
            <w:r>
              <w:rPr>
                <w:i w:val="0"/>
                <w:color w:val="000000"/>
                <w:sz w:val="28"/>
              </w:rPr>
              <w:fldChar w:fldCharType="separate"/>
            </w:r>
            <w:r>
              <w:rPr>
                <w:i w:val="0"/>
                <w:color w:val="000000"/>
                <w:sz w:val="28"/>
              </w:rPr>
              <w:t>Пояснительная записка к техническому проекту</w:t>
            </w:r>
            <w:r>
              <w:rPr>
                <w:i w:val="0"/>
                <w:color w:val="000000"/>
                <w:sz w:val="28"/>
              </w:rPr>
              <w:fldChar w:fldCharType="end"/>
            </w:r>
          </w:p>
        </w:tc>
      </w:tr>
      <w:tr>
        <w:tc>
          <w:tcPr>
            <w:tcW w:type="dxa" w:w="283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/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9E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fldChar w:fldCharType="begin"/>
            </w:r>
            <w:r>
              <w:rPr>
                <w:i w:val="0"/>
                <w:color w:val="000000"/>
                <w:sz w:val="28"/>
              </w:rPr>
              <w:instrText>HYPERLINK "https://www.prj-exp.ru/patterns/diagram_functional_structure.php" \o "Техническое задание пример - Схема функциональной структуры"</w:instrText>
            </w:r>
            <w:r>
              <w:rPr>
                <w:i w:val="0"/>
                <w:color w:val="000000"/>
                <w:sz w:val="28"/>
              </w:rPr>
              <w:fldChar w:fldCharType="separate"/>
            </w:r>
            <w:r>
              <w:rPr>
                <w:i w:val="0"/>
                <w:color w:val="000000"/>
                <w:sz w:val="28"/>
              </w:rPr>
              <w:t>Схема функциональной структуры</w:t>
            </w:r>
            <w:r>
              <w:rPr>
                <w:i w:val="0"/>
                <w:color w:val="000000"/>
                <w:sz w:val="28"/>
              </w:rPr>
              <w:fldChar w:fldCharType="end"/>
            </w:r>
          </w:p>
        </w:tc>
      </w:tr>
      <w:tr>
        <w:tc>
          <w:tcPr>
            <w:tcW w:type="dxa" w:w="283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9F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t>Разработка рабочей документации. Адаптация программ</w:t>
            </w:r>
          </w:p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A0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t>Ведомость эксплуатационных документов</w:t>
            </w:r>
          </w:p>
        </w:tc>
      </w:tr>
      <w:tr>
        <w:tc>
          <w:tcPr>
            <w:tcW w:type="dxa" w:w="283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/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A1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t>Паспорт</w:t>
            </w:r>
          </w:p>
        </w:tc>
      </w:tr>
      <w:tr>
        <w:tc>
          <w:tcPr>
            <w:tcW w:type="dxa" w:w="283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/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A2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t>Общее описание системы</w:t>
            </w:r>
          </w:p>
        </w:tc>
      </w:tr>
      <w:tr>
        <w:tc>
          <w:tcPr>
            <w:tcW w:type="dxa" w:w="283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/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A3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fldChar w:fldCharType="begin"/>
            </w:r>
            <w:r>
              <w:rPr>
                <w:i w:val="0"/>
                <w:color w:val="000000"/>
                <w:sz w:val="28"/>
              </w:rPr>
              <w:instrText>HYPERLINK "https://www.prj-exp.ru/patterns/pattern_user_guide.php" \o "Техническое задание пример - Руководство пользователя"</w:instrText>
            </w:r>
            <w:r>
              <w:rPr>
                <w:i w:val="0"/>
                <w:color w:val="000000"/>
                <w:sz w:val="28"/>
              </w:rPr>
              <w:fldChar w:fldCharType="separate"/>
            </w:r>
            <w:r>
              <w:rPr>
                <w:i w:val="0"/>
                <w:color w:val="000000"/>
                <w:sz w:val="28"/>
              </w:rPr>
              <w:t>Руководство пользователя</w:t>
            </w:r>
            <w:r>
              <w:rPr>
                <w:i w:val="0"/>
                <w:color w:val="000000"/>
                <w:sz w:val="28"/>
              </w:rPr>
              <w:fldChar w:fldCharType="end"/>
            </w:r>
          </w:p>
        </w:tc>
      </w:tr>
      <w:tr>
        <w:tc>
          <w:tcPr>
            <w:tcW w:type="dxa" w:w="283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/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A4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t>Описание технологического процесса обработки данных</w:t>
            </w:r>
          </w:p>
        </w:tc>
      </w:tr>
      <w:tr>
        <w:tc>
          <w:tcPr>
            <w:tcW w:type="dxa" w:w="283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/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A5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t>Инструкция по формированию и ведению базы данных</w:t>
            </w:r>
          </w:p>
        </w:tc>
      </w:tr>
      <w:tr>
        <w:tc>
          <w:tcPr>
            <w:tcW w:type="dxa" w:w="283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/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A6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t>Состав выходных данных (сообщений)</w:t>
            </w:r>
          </w:p>
        </w:tc>
      </w:tr>
      <w:tr>
        <w:tc>
          <w:tcPr>
            <w:tcW w:type="dxa" w:w="283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/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A7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fldChar w:fldCharType="begin"/>
            </w:r>
            <w:r>
              <w:rPr>
                <w:i w:val="0"/>
                <w:color w:val="000000"/>
                <w:sz w:val="28"/>
              </w:rPr>
              <w:instrText>HYPERLINK "https://www.prj-exp.ru/patterns/pattern_program_of_test.php" \o "Техническое задание пример - Программа испытаний"</w:instrText>
            </w:r>
            <w:r>
              <w:rPr>
                <w:i w:val="0"/>
                <w:color w:val="000000"/>
                <w:sz w:val="28"/>
              </w:rPr>
              <w:fldChar w:fldCharType="separate"/>
            </w:r>
            <w:r>
              <w:rPr>
                <w:i w:val="0"/>
                <w:color w:val="000000"/>
                <w:sz w:val="28"/>
              </w:rPr>
              <w:t>Программа</w:t>
            </w:r>
            <w:r>
              <w:rPr>
                <w:i w:val="0"/>
                <w:color w:val="000000"/>
                <w:sz w:val="28"/>
              </w:rPr>
              <w:fldChar w:fldCharType="end"/>
            </w:r>
            <w:r>
              <w:rPr>
                <w:i w:val="0"/>
                <w:color w:val="000000"/>
                <w:sz w:val="28"/>
              </w:rPr>
              <w:t> и </w:t>
            </w:r>
            <w:r>
              <w:rPr>
                <w:i w:val="0"/>
                <w:color w:val="000000"/>
                <w:sz w:val="28"/>
              </w:rPr>
              <w:fldChar w:fldCharType="begin"/>
            </w:r>
            <w:r>
              <w:rPr>
                <w:i w:val="0"/>
                <w:color w:val="000000"/>
                <w:sz w:val="28"/>
              </w:rPr>
              <w:instrText>HYPERLINK "https://www.prj-exp.ru/patterns/pattern_methods_of_test.php" \o "Техническое задание пример - Методика испытаний"</w:instrText>
            </w:r>
            <w:r>
              <w:rPr>
                <w:i w:val="0"/>
                <w:color w:val="000000"/>
                <w:sz w:val="28"/>
              </w:rPr>
              <w:fldChar w:fldCharType="separate"/>
            </w:r>
            <w:r>
              <w:rPr>
                <w:i w:val="0"/>
                <w:color w:val="000000"/>
                <w:sz w:val="28"/>
              </w:rPr>
              <w:t>методика испытаний</w:t>
            </w:r>
            <w:r>
              <w:rPr>
                <w:i w:val="0"/>
                <w:color w:val="000000"/>
                <w:sz w:val="28"/>
              </w:rPr>
              <w:fldChar w:fldCharType="end"/>
            </w:r>
          </w:p>
        </w:tc>
      </w:tr>
      <w:tr>
        <w:tc>
          <w:tcPr>
            <w:tcW w:type="dxa" w:w="283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/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A8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t>Описание программ</w:t>
            </w:r>
          </w:p>
        </w:tc>
      </w:tr>
      <w:tr>
        <w:tc>
          <w:tcPr>
            <w:tcW w:type="dxa" w:w="283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A9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t>Ввод в действие</w:t>
            </w:r>
          </w:p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AA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fldChar w:fldCharType="begin"/>
            </w:r>
            <w:r>
              <w:rPr>
                <w:i w:val="0"/>
                <w:color w:val="000000"/>
                <w:sz w:val="28"/>
              </w:rPr>
              <w:instrText>HYPERLINK "https://www.prj-exp.ru/patterns/pattern_act_of_trial_operation.php" \o "Техзадание пример - Акт приёмки в опытную эксплуатацию"</w:instrText>
            </w:r>
            <w:r>
              <w:rPr>
                <w:i w:val="0"/>
                <w:color w:val="000000"/>
                <w:sz w:val="28"/>
              </w:rPr>
              <w:fldChar w:fldCharType="separate"/>
            </w:r>
            <w:r>
              <w:rPr>
                <w:i w:val="0"/>
                <w:color w:val="000000"/>
                <w:sz w:val="28"/>
              </w:rPr>
              <w:t>Акт приёмки в опытную эксплуатацию</w:t>
            </w:r>
            <w:r>
              <w:rPr>
                <w:i w:val="0"/>
                <w:color w:val="000000"/>
                <w:sz w:val="28"/>
              </w:rPr>
              <w:fldChar w:fldCharType="end"/>
            </w:r>
          </w:p>
        </w:tc>
      </w:tr>
      <w:tr>
        <w:tc>
          <w:tcPr>
            <w:tcW w:type="dxa" w:w="283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/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AB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fldChar w:fldCharType="begin"/>
            </w:r>
            <w:r>
              <w:rPr>
                <w:i w:val="0"/>
                <w:color w:val="000000"/>
                <w:sz w:val="28"/>
              </w:rPr>
              <w:instrText>HYPERLINK "https://www.prj-exp.ru/patterns/pattern_report_of_test.php" \o "Техническое задание пример - Протокол испытаний"</w:instrText>
            </w:r>
            <w:r>
              <w:rPr>
                <w:i w:val="0"/>
                <w:color w:val="000000"/>
                <w:sz w:val="28"/>
              </w:rPr>
              <w:fldChar w:fldCharType="separate"/>
            </w:r>
            <w:r>
              <w:rPr>
                <w:i w:val="0"/>
                <w:color w:val="000000"/>
                <w:sz w:val="28"/>
              </w:rPr>
              <w:t>Протокол испытаний</w:t>
            </w:r>
            <w:r>
              <w:rPr>
                <w:i w:val="0"/>
                <w:color w:val="000000"/>
                <w:sz w:val="28"/>
              </w:rPr>
              <w:fldChar w:fldCharType="end"/>
            </w:r>
          </w:p>
        </w:tc>
      </w:tr>
      <w:tr>
        <w:tc>
          <w:tcPr>
            <w:tcW w:type="dxa" w:w="283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/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AC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t>Акт приемки Системы в промышленную эксплуатацию</w:t>
            </w:r>
          </w:p>
        </w:tc>
      </w:tr>
      <w:tr>
        <w:tc>
          <w:tcPr>
            <w:tcW w:type="dxa" w:w="283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/>
        </w:tc>
        <w:tc>
          <w:tcPr>
            <w:tcW w:type="dxa" w:w="73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 w14:paraId="AD010000">
            <w:pPr>
              <w:rPr>
                <w:i w:val="0"/>
                <w:color w:val="000000"/>
                <w:sz w:val="28"/>
              </w:rPr>
            </w:pPr>
            <w:r>
              <w:rPr>
                <w:i w:val="0"/>
                <w:color w:val="000000"/>
                <w:sz w:val="28"/>
              </w:rPr>
              <w:t>Акт завершения работ</w:t>
            </w:r>
          </w:p>
        </w:tc>
      </w:tr>
    </w:tbl>
    <w:p w14:paraId="AE010000">
      <w:pPr>
        <w:ind w:firstLine="709"/>
        <w:jc w:val="both"/>
        <w:rPr>
          <w:sz w:val="28"/>
        </w:rPr>
      </w:pPr>
    </w:p>
    <w:p w14:paraId="AF010000">
      <w:pPr>
        <w:ind w:firstLine="709"/>
        <w:jc w:val="both"/>
        <w:rPr>
          <w:sz w:val="28"/>
        </w:rPr>
      </w:pPr>
      <w:r>
        <w:rPr>
          <w:sz w:val="28"/>
        </w:rPr>
        <w:t xml:space="preserve">Вся документация должна быть подготовлена и передана как в печатном, так и в электронном виде (в формате </w:t>
      </w:r>
      <w:r>
        <w:rPr>
          <w:sz w:val="28"/>
        </w:rPr>
        <w:t>Microsoft</w:t>
      </w:r>
      <w:r>
        <w:rPr>
          <w:sz w:val="28"/>
        </w:rPr>
        <w:t xml:space="preserve"> </w:t>
      </w:r>
      <w:r>
        <w:rPr>
          <w:sz w:val="28"/>
        </w:rPr>
        <w:t>Word</w:t>
      </w:r>
      <w:r>
        <w:rPr>
          <w:sz w:val="28"/>
        </w:rPr>
        <w:t>).</w:t>
      </w:r>
    </w:p>
    <w:p w14:paraId="B0010000">
      <w:pPr>
        <w:ind w:firstLine="709"/>
        <w:jc w:val="both"/>
        <w:rPr>
          <w:sz w:val="28"/>
        </w:rPr>
      </w:pPr>
    </w:p>
    <w:p w14:paraId="B1010000">
      <w:pPr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9. Источники разработки</w:t>
      </w:r>
    </w:p>
    <w:p w14:paraId="B2010000">
      <w:pPr>
        <w:spacing w:after="134" w:before="134"/>
        <w:ind w:firstLine="0" w:left="0" w:right="0"/>
        <w:rPr>
          <w:b w:val="1"/>
          <w:sz w:val="28"/>
        </w:rPr>
      </w:pPr>
      <w:r>
        <w:rPr>
          <w:b w:val="1"/>
          <w:sz w:val="28"/>
        </w:rPr>
        <w:t>9.1. Договорные и организационные документы:</w:t>
      </w:r>
    </w:p>
    <w:p w14:paraId="B3010000">
      <w:pPr>
        <w:numPr>
          <w:ilvl w:val="0"/>
          <w:numId w:val="6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Договор №102-б от 23.01.2020 между ООО "Персонал+" и Исполнителем работ</w:t>
      </w:r>
    </w:p>
    <w:p w14:paraId="B4010000">
      <w:pPr>
        <w:numPr>
          <w:ilvl w:val="0"/>
          <w:numId w:val="6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Технико-экономическое обоснование разработки системы (внутренний документ ООО "Персонал+")</w:t>
      </w:r>
    </w:p>
    <w:p w14:paraId="B5010000">
      <w:pPr>
        <w:spacing w:after="134" w:before="134"/>
        <w:ind w:firstLine="0" w:left="0" w:right="0"/>
        <w:rPr>
          <w:b w:val="1"/>
          <w:sz w:val="28"/>
        </w:rPr>
      </w:pPr>
      <w:r>
        <w:rPr>
          <w:b w:val="1"/>
          <w:sz w:val="28"/>
        </w:rPr>
        <w:t>9.2. Государственные стандарты и нормативные документы:</w:t>
      </w:r>
    </w:p>
    <w:p w14:paraId="B6010000">
      <w:pPr>
        <w:numPr>
          <w:ilvl w:val="0"/>
          <w:numId w:val="7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ГОСТ 34.602-89 "Техническое задание на создание автоматизированной системы"</w:t>
      </w:r>
    </w:p>
    <w:p w14:paraId="B7010000">
      <w:pPr>
        <w:numPr>
          <w:ilvl w:val="0"/>
          <w:numId w:val="7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ГОСТ 34.201-89 "Виды, комплектность и обозначение документов"</w:t>
      </w:r>
    </w:p>
    <w:p w14:paraId="B8010000">
      <w:pPr>
        <w:numPr>
          <w:ilvl w:val="0"/>
          <w:numId w:val="7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ГОСТ 24.701-86 "Надежность автоматизированных систем управления"</w:t>
      </w:r>
    </w:p>
    <w:p w14:paraId="B9010000">
      <w:pPr>
        <w:numPr>
          <w:ilvl w:val="0"/>
          <w:numId w:val="7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Трудовой кодекс РФ (в части регулирования учета рабочего времени)</w:t>
      </w:r>
    </w:p>
    <w:p w14:paraId="BA010000">
      <w:pPr>
        <w:numPr>
          <w:ilvl w:val="0"/>
          <w:numId w:val="7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Постановление Госкомстата РФ №1 от 05.01.2004 "Об утверждении унифицированных форм первичной учетной документации"</w:t>
      </w:r>
    </w:p>
    <w:p w14:paraId="BB010000">
      <w:pPr>
        <w:spacing w:after="134" w:before="134"/>
        <w:ind w:firstLine="0" w:left="0" w:right="0"/>
        <w:rPr>
          <w:b w:val="1"/>
          <w:sz w:val="28"/>
        </w:rPr>
      </w:pPr>
      <w:r>
        <w:rPr>
          <w:b w:val="1"/>
          <w:sz w:val="28"/>
        </w:rPr>
        <w:t>9.3. Технические стандарты:</w:t>
      </w:r>
    </w:p>
    <w:p w14:paraId="BC010000">
      <w:pPr>
        <w:numPr>
          <w:ilvl w:val="0"/>
          <w:numId w:val="8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ГОСТ 15150-69 "Исполнения для различных климатических районов"</w:t>
      </w:r>
    </w:p>
    <w:p w14:paraId="BD010000">
      <w:pPr>
        <w:numPr>
          <w:ilvl w:val="0"/>
          <w:numId w:val="8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ГОСТ 12.1.004-91 "Пожарная безопасность. Общие требования"</w:t>
      </w:r>
    </w:p>
    <w:p w14:paraId="BE010000">
      <w:pPr>
        <w:numPr>
          <w:ilvl w:val="0"/>
          <w:numId w:val="8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ГОСТ Р 50571.22-2000 "Электроустановки зданий"</w:t>
      </w:r>
    </w:p>
    <w:p w14:paraId="BF010000">
      <w:pPr>
        <w:spacing w:after="134" w:before="134"/>
        <w:ind w:firstLine="0" w:left="0" w:right="0"/>
        <w:rPr>
          <w:b w:val="1"/>
          <w:sz w:val="28"/>
        </w:rPr>
      </w:pPr>
      <w:r>
        <w:rPr>
          <w:b w:val="1"/>
          <w:sz w:val="28"/>
        </w:rPr>
        <w:t>9.4. Аналитические материалы:</w:t>
      </w:r>
    </w:p>
    <w:p w14:paraId="C0010000">
      <w:pPr>
        <w:numPr>
          <w:ilvl w:val="0"/>
          <w:numId w:val="9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Отчет о маркетинговом исследовании рынка систем учета рабочего времени</w:t>
      </w:r>
    </w:p>
    <w:p w14:paraId="C1010000">
      <w:pPr>
        <w:numPr>
          <w:ilvl w:val="0"/>
          <w:numId w:val="9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Обзор зарубежных аналогов систем учета рабочего времени (TSheets, TimeCamp, Harvest)</w:t>
      </w:r>
    </w:p>
    <w:p w14:paraId="C2010000">
      <w:pPr>
        <w:numPr>
          <w:ilvl w:val="0"/>
          <w:numId w:val="9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Анализ отечественных систем-аналогов ("1С:ЗУП", "Битрикс24", "МойСклад")</w:t>
      </w:r>
    </w:p>
    <w:p w14:paraId="C3010000">
      <w:pPr>
        <w:spacing w:after="134" w:before="134"/>
        <w:ind w:firstLine="0" w:left="0" w:right="0"/>
        <w:rPr>
          <w:b w:val="1"/>
          <w:sz w:val="28"/>
        </w:rPr>
      </w:pPr>
      <w:r>
        <w:rPr>
          <w:b w:val="1"/>
          <w:sz w:val="28"/>
        </w:rPr>
        <w:t>9.5. Эргономические требования:</w:t>
      </w:r>
    </w:p>
    <w:p w14:paraId="C4010000">
      <w:pPr>
        <w:numPr>
          <w:ilvl w:val="0"/>
          <w:numId w:val="10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ГОСТ 21958-76 "Система "Человек-машина". Требования к рабочим местам"</w:t>
      </w:r>
    </w:p>
    <w:p w14:paraId="C5010000">
      <w:pPr>
        <w:numPr>
          <w:ilvl w:val="0"/>
          <w:numId w:val="10"/>
        </w:numPr>
        <w:spacing w:after="0" w:before="0"/>
        <w:ind w:firstLine="0" w:left="0" w:right="0"/>
        <w:rPr>
          <w:sz w:val="28"/>
        </w:rPr>
      </w:pPr>
      <w:r>
        <w:rPr>
          <w:sz w:val="28"/>
        </w:rPr>
        <w:t>СанПиН 2.2.2/2.4.1340-03 "Гигиенические требования к персональным электронно-вычислительным машинам"</w:t>
      </w:r>
    </w:p>
    <w:p w14:paraId="C6010000">
      <w:pPr>
        <w:ind w:firstLine="709"/>
        <w:jc w:val="both"/>
        <w:rPr>
          <w:sz w:val="28"/>
        </w:rPr>
      </w:pPr>
    </w:p>
    <w:sectPr>
      <w:pgSz w:h="16838" w:w="11906"/>
      <w:pgMar w:bottom="851" w:footer="709" w:gutter="0" w:header="709" w:left="1134" w:right="567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)"/>
      <w:lvlJc w:val="left"/>
      <w:pPr>
        <w:ind w:hanging="360" w:left="1776"/>
      </w:pPr>
    </w:lvl>
    <w:lvl w:ilvl="1">
      <w:start w:val="1"/>
      <w:numFmt w:val="lowerLetter"/>
      <w:lvlText w:val="%2."/>
      <w:lvlJc w:val="left"/>
      <w:pPr>
        <w:ind w:hanging="360" w:left="2496"/>
      </w:pPr>
    </w:lvl>
    <w:lvl w:ilvl="2">
      <w:start w:val="1"/>
      <w:numFmt w:val="lowerRoman"/>
      <w:lvlText w:val="%3."/>
      <w:lvlJc w:val="right"/>
      <w:pPr>
        <w:ind w:hanging="180" w:left="3216"/>
      </w:pPr>
    </w:lvl>
    <w:lvl w:ilvl="3">
      <w:start w:val="1"/>
      <w:numFmt w:val="decimal"/>
      <w:lvlText w:val="%4."/>
      <w:lvlJc w:val="left"/>
      <w:pPr>
        <w:ind w:hanging="360" w:left="3936"/>
      </w:pPr>
    </w:lvl>
    <w:lvl w:ilvl="4">
      <w:start w:val="1"/>
      <w:numFmt w:val="lowerLetter"/>
      <w:lvlText w:val="%5."/>
      <w:lvlJc w:val="left"/>
      <w:pPr>
        <w:ind w:hanging="360" w:left="4656"/>
      </w:pPr>
    </w:lvl>
    <w:lvl w:ilvl="5">
      <w:start w:val="1"/>
      <w:numFmt w:val="lowerRoman"/>
      <w:lvlText w:val="%6."/>
      <w:lvlJc w:val="right"/>
      <w:pPr>
        <w:ind w:hanging="180" w:left="5376"/>
      </w:pPr>
    </w:lvl>
    <w:lvl w:ilvl="6">
      <w:start w:val="1"/>
      <w:numFmt w:val="decimal"/>
      <w:lvlText w:val="%7."/>
      <w:lvlJc w:val="left"/>
      <w:pPr>
        <w:ind w:hanging="360" w:left="6096"/>
      </w:pPr>
    </w:lvl>
    <w:lvl w:ilvl="7">
      <w:start w:val="1"/>
      <w:numFmt w:val="lowerLetter"/>
      <w:lvlText w:val="%8."/>
      <w:lvlJc w:val="left"/>
      <w:pPr>
        <w:ind w:hanging="360" w:left="6816"/>
      </w:pPr>
    </w:lvl>
    <w:lvl w:ilvl="8">
      <w:start w:val="1"/>
      <w:numFmt w:val="lowerRoman"/>
      <w:lvlText w:val="%9."/>
      <w:lvlJc w:val="right"/>
      <w:pPr>
        <w:ind w:hanging="180" w:left="7536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7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8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9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2" w:type="paragraph">
    <w:name w:val="Strong"/>
    <w:basedOn w:val="Style_7"/>
    <w:link w:val="Style_2_ch"/>
    <w:rPr>
      <w:b w:val="1"/>
    </w:rPr>
  </w:style>
  <w:style w:styleId="Style_2_ch" w:type="character">
    <w:name w:val="Strong"/>
    <w:basedOn w:val="Style_7_ch"/>
    <w:link w:val="Style_2"/>
    <w:rPr>
      <w:b w:val="1"/>
    </w:rPr>
  </w:style>
  <w:style w:styleId="Style_8" w:type="paragraph">
    <w:name w:val="toc 2"/>
    <w:next w:val="Style_6"/>
    <w:link w:val="Style_8_ch"/>
    <w:uiPriority w:val="39"/>
    <w:pPr>
      <w:ind w:firstLine="0" w:left="200"/>
    </w:pPr>
  </w:style>
  <w:style w:styleId="Style_8_ch" w:type="character">
    <w:name w:val="toc 2"/>
    <w:link w:val="Style_8"/>
  </w:style>
  <w:style w:styleId="Style_9" w:type="paragraph">
    <w:name w:val="toc 4"/>
    <w:next w:val="Style_6"/>
    <w:link w:val="Style_9_ch"/>
    <w:uiPriority w:val="39"/>
    <w:pPr>
      <w:ind w:firstLine="0" w:left="600"/>
    </w:pPr>
  </w:style>
  <w:style w:styleId="Style_9_ch" w:type="character">
    <w:name w:val="toc 4"/>
    <w:link w:val="Style_9"/>
  </w:style>
  <w:style w:styleId="Style_10" w:type="paragraph">
    <w:name w:val="toc 6"/>
    <w:next w:val="Style_6"/>
    <w:link w:val="Style_10_ch"/>
    <w:uiPriority w:val="39"/>
    <w:pPr>
      <w:ind w:firstLine="0" w:left="1000"/>
    </w:pPr>
  </w:style>
  <w:style w:styleId="Style_10_ch" w:type="character">
    <w:name w:val="toc 6"/>
    <w:link w:val="Style_10"/>
  </w:style>
  <w:style w:styleId="Style_11" w:type="paragraph">
    <w:name w:val="toc 7"/>
    <w:next w:val="Style_6"/>
    <w:link w:val="Style_11_ch"/>
    <w:uiPriority w:val="39"/>
    <w:pPr>
      <w:ind w:firstLine="0" w:left="1200"/>
    </w:pPr>
  </w:style>
  <w:style w:styleId="Style_11_ch" w:type="character">
    <w:name w:val="toc 7"/>
    <w:link w:val="Style_11"/>
  </w:style>
  <w:style w:styleId="Style_12" w:type="paragraph">
    <w:name w:val="heading 3"/>
    <w:next w:val="Style_6"/>
    <w:link w:val="Style_12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12_ch" w:type="character">
    <w:name w:val="heading 3"/>
    <w:link w:val="Style_12"/>
    <w:rPr>
      <w:rFonts w:ascii="XO Thames" w:hAnsi="XO Thames"/>
      <w:b w:val="1"/>
      <w:i w:val="1"/>
      <w:color w:val="000000"/>
    </w:rPr>
  </w:style>
  <w:style w:styleId="Style_13" w:type="paragraph">
    <w:name w:val="toc 3"/>
    <w:next w:val="Style_6"/>
    <w:link w:val="Style_13_ch"/>
    <w:uiPriority w:val="39"/>
    <w:pPr>
      <w:ind w:firstLine="0" w:left="400"/>
    </w:pPr>
  </w:style>
  <w:style w:styleId="Style_13_ch" w:type="character">
    <w:name w:val="toc 3"/>
    <w:link w:val="Style_13"/>
  </w:style>
  <w:style w:styleId="Style_1" w:type="paragraph">
    <w:name w:val="ds-markdown-paragraph"/>
    <w:basedOn w:val="Style_6"/>
    <w:link w:val="Style_1_ch"/>
    <w:pPr>
      <w:spacing w:afterAutospacing="on" w:beforeAutospacing="on"/>
      <w:ind/>
    </w:pPr>
  </w:style>
  <w:style w:styleId="Style_1_ch" w:type="character">
    <w:name w:val="ds-markdown-paragraph"/>
    <w:basedOn w:val="Style_6_ch"/>
    <w:link w:val="Style_1"/>
  </w:style>
  <w:style w:styleId="Style_3" w:type="paragraph">
    <w:name w:val="List Paragraph"/>
    <w:basedOn w:val="Style_6"/>
    <w:link w:val="Style_3_ch"/>
    <w:pPr>
      <w:ind w:firstLine="0" w:left="720"/>
      <w:contextualSpacing w:val="1"/>
    </w:pPr>
  </w:style>
  <w:style w:styleId="Style_3_ch" w:type="character">
    <w:name w:val="List Paragraph"/>
    <w:basedOn w:val="Style_6_ch"/>
    <w:link w:val="Style_3"/>
  </w:style>
  <w:style w:styleId="Style_14" w:type="paragraph">
    <w:name w:val="heading 5"/>
    <w:next w:val="Style_6"/>
    <w:link w:val="Style_14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4_ch" w:type="character">
    <w:name w:val="heading 5"/>
    <w:link w:val="Style_14"/>
    <w:rPr>
      <w:rFonts w:ascii="XO Thames" w:hAnsi="XO Thames"/>
      <w:b w:val="1"/>
      <w:color w:val="000000"/>
      <w:sz w:val="22"/>
    </w:rPr>
  </w:style>
  <w:style w:styleId="Style_15" w:type="paragraph">
    <w:name w:val="heading 1"/>
    <w:next w:val="Style_6"/>
    <w:link w:val="Style_15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/>
      <w:jc w:val="left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6"/>
    <w:link w:val="Style_18_ch"/>
    <w:uiPriority w:val="39"/>
    <w:pPr>
      <w:ind w:firstLine="0" w:left="0"/>
    </w:pPr>
    <w:rPr>
      <w:rFonts w:ascii="XO Thames" w:hAnsi="XO Thames"/>
      <w:b w:val="1"/>
    </w:rPr>
  </w:style>
  <w:style w:styleId="Style_18_ch" w:type="character">
    <w:name w:val="toc 1"/>
    <w:link w:val="Style_18"/>
    <w:rPr>
      <w:rFonts w:ascii="XO Thames" w:hAnsi="XO Thames"/>
      <w:b w:val="1"/>
    </w:rPr>
  </w:style>
  <w:style w:styleId="Style_19" w:type="paragraph">
    <w:name w:val="Header and Footer"/>
    <w:link w:val="Style_19_ch"/>
    <w:pPr>
      <w:spacing w:line="360" w:lineRule="auto"/>
      <w:ind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6"/>
    <w:link w:val="Style_20_ch"/>
    <w:uiPriority w:val="39"/>
    <w:pPr>
      <w:ind w:firstLine="0" w:left="1600"/>
    </w:pPr>
  </w:style>
  <w:style w:styleId="Style_20_ch" w:type="character">
    <w:name w:val="toc 9"/>
    <w:link w:val="Style_20"/>
  </w:style>
  <w:style w:styleId="Style_21" w:type="paragraph">
    <w:name w:val="toc 8"/>
    <w:next w:val="Style_6"/>
    <w:link w:val="Style_21_ch"/>
    <w:uiPriority w:val="39"/>
    <w:pPr>
      <w:ind w:firstLine="0" w:left="1400"/>
    </w:pPr>
  </w:style>
  <w:style w:styleId="Style_21_ch" w:type="character">
    <w:name w:val="toc 8"/>
    <w:link w:val="Style_21"/>
  </w:style>
  <w:style w:styleId="Style_22" w:type="paragraph">
    <w:name w:val="toc 5"/>
    <w:next w:val="Style_6"/>
    <w:link w:val="Style_22_ch"/>
    <w:uiPriority w:val="39"/>
    <w:pPr>
      <w:ind w:firstLine="0" w:left="800"/>
    </w:pPr>
  </w:style>
  <w:style w:styleId="Style_22_ch" w:type="character">
    <w:name w:val="toc 5"/>
    <w:link w:val="Style_22"/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23" w:type="paragraph">
    <w:name w:val="Subtitle"/>
    <w:next w:val="Style_6"/>
    <w:link w:val="Style_23_ch"/>
    <w:uiPriority w:val="11"/>
    <w:qFormat/>
    <w:rPr>
      <w:rFonts w:ascii="XO Thames" w:hAnsi="XO Thames"/>
      <w:i w:val="1"/>
      <w:color w:val="616161"/>
      <w:sz w:val="24"/>
    </w:rPr>
  </w:style>
  <w:style w:styleId="Style_23_ch" w:type="character">
    <w:name w:val="Subtitle"/>
    <w:link w:val="Style_23"/>
    <w:rPr>
      <w:rFonts w:ascii="XO Thames" w:hAnsi="XO Thames"/>
      <w:i w:val="1"/>
      <w:color w:val="616161"/>
      <w:sz w:val="24"/>
    </w:rPr>
  </w:style>
  <w:style w:styleId="Style_24" w:type="paragraph">
    <w:name w:val="toc 10"/>
    <w:next w:val="Style_6"/>
    <w:link w:val="Style_24_ch"/>
    <w:uiPriority w:val="39"/>
    <w:pPr>
      <w:ind w:firstLine="0" w:left="1800"/>
    </w:pPr>
  </w:style>
  <w:style w:styleId="Style_24_ch" w:type="character">
    <w:name w:val="toc 10"/>
    <w:link w:val="Style_24"/>
  </w:style>
  <w:style w:styleId="Style_25" w:type="paragraph">
    <w:name w:val="Title"/>
    <w:next w:val="Style_6"/>
    <w:link w:val="Style_25_ch"/>
    <w:uiPriority w:val="10"/>
    <w:qFormat/>
    <w:rPr>
      <w:rFonts w:ascii="XO Thames" w:hAnsi="XO Thames"/>
      <w:b w:val="1"/>
      <w:sz w:val="52"/>
    </w:rPr>
  </w:style>
  <w:style w:styleId="Style_25_ch" w:type="character">
    <w:name w:val="Title"/>
    <w:link w:val="Style_25"/>
    <w:rPr>
      <w:rFonts w:ascii="XO Thames" w:hAnsi="XO Thames"/>
      <w:b w:val="1"/>
      <w:sz w:val="52"/>
    </w:rPr>
  </w:style>
  <w:style w:styleId="Style_26" w:type="paragraph">
    <w:name w:val="heading 4"/>
    <w:next w:val="Style_6"/>
    <w:link w:val="Style_26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6_ch" w:type="character">
    <w:name w:val="heading 4"/>
    <w:link w:val="Style_26"/>
    <w:rPr>
      <w:rFonts w:ascii="XO Thames" w:hAnsi="XO Thames"/>
      <w:b w:val="1"/>
      <w:color w:val="595959"/>
      <w:sz w:val="26"/>
    </w:rPr>
  </w:style>
  <w:style w:styleId="Style_27" w:type="paragraph">
    <w:name w:val="heading 2"/>
    <w:next w:val="Style_6"/>
    <w:link w:val="Style_27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7_ch" w:type="character">
    <w:name w:val="heading 2"/>
    <w:link w:val="Style_27"/>
    <w:rPr>
      <w:rFonts w:ascii="XO Thames" w:hAnsi="XO Thames"/>
      <w:b w:val="1"/>
      <w:color w:val="00A0FF"/>
      <w:sz w:val="26"/>
    </w:r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5" w:type="table">
    <w:name w:val="Table Grid"/>
    <w:basedOn w:val="Style_4"/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2025-06-18T05:55:20Z</dcterms:modified>
</cp:coreProperties>
</file>