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kampania-marketingowa-prestige"/>
    <w:p>
      <w:pPr>
        <w:pStyle w:val="Heading1"/>
      </w:pPr>
      <w:r>
        <w:t xml:space="preserve">KAMPANIA MARKETINGOWA „PRESTIGE”</w:t>
      </w:r>
    </w:p>
    <w:bookmarkStart w:id="9" w:name="Xa141361ab32179f487f0c333d1bb60f5f38dd76"/>
    <w:p>
      <w:pPr>
        <w:pStyle w:val="Heading2"/>
      </w:pPr>
      <w:r>
        <w:t xml:space="preserve">Ekskluzywna oferta dla klientów ceniących indywidualną obsługę, komfort i rozwiązania premium</w:t>
      </w:r>
    </w:p>
    <w:p>
      <w:r>
        <w:pict>
          <v:rect style="width:0;height:1.5pt" o:hralign="center" o:hrstd="t" o:hr="t"/>
        </w:pict>
      </w:r>
    </w:p>
    <w:bookmarkEnd w:id="9"/>
    <w:bookmarkStart w:id="10" w:name="idea-kampanii"/>
    <w:p>
      <w:pPr>
        <w:pStyle w:val="Heading2"/>
      </w:pPr>
      <w:r>
        <w:t xml:space="preserve">1. Idea kampanii</w:t>
      </w:r>
    </w:p>
    <w:p>
      <w:pPr>
        <w:pStyle w:val="FirstParagraph"/>
      </w:pPr>
      <w:r>
        <w:rPr>
          <w:b/>
          <w:bCs/>
        </w:rPr>
        <w:t xml:space="preserve">Prestige</w:t>
      </w:r>
      <w:r>
        <w:t xml:space="preserve"> </w:t>
      </w:r>
      <w:r>
        <w:t xml:space="preserve">to wyjątkowa oferta skierowana do klientów, którzy oczekują od bankowości czegoś więcej niż standardowej obsługi. Kampania opiera się na idei</w:t>
      </w:r>
      <w:r>
        <w:t xml:space="preserve"> </w:t>
      </w:r>
      <w:r>
        <w:rPr>
          <w:b/>
          <w:bCs/>
        </w:rPr>
        <w:t xml:space="preserve">indywidualnego podejścia, najwyższej jakości obsługi oraz dostępu do rozwiązań dopasowanych do potrzeb klienta</w:t>
      </w:r>
      <w:r>
        <w:t xml:space="preserve">.</w:t>
      </w:r>
    </w:p>
    <w:p>
      <w:pPr>
        <w:pStyle w:val="BodyText"/>
      </w:pPr>
      <w:r>
        <w:t xml:space="preserve">Program został zaprojektowany z myślą o osobach, które cenią swój czas, posiadają istotne potrzeby finansowe i oczekują profesjonalnego wsparcia w zarządzaniu swoimi finansami.</w:t>
      </w:r>
    </w:p>
    <w:p>
      <w:pPr>
        <w:pStyle w:val="BodyText"/>
      </w:pPr>
      <w:r>
        <w:t xml:space="preserve">Prestige nie jest wyłącznie ofertą produktową. To przede wszystkim</w:t>
      </w:r>
      <w:r>
        <w:t xml:space="preserve"> </w:t>
      </w:r>
      <w:r>
        <w:rPr>
          <w:b/>
          <w:bCs/>
        </w:rPr>
        <w:t xml:space="preserve">indywidualna relacja z bankiem</w:t>
      </w:r>
      <w:r>
        <w:t xml:space="preserve">, dostęp do ekspertów oraz możliwość korzystania z usług przygotowanych z myślą o klientach oczekujących podwyższonego standardu.</w:t>
      </w:r>
    </w:p>
    <w:p>
      <w:pPr>
        <w:pStyle w:val="BodyText"/>
      </w:pPr>
      <w:r>
        <w:t xml:space="preserve">Celem kampanii jest zaproszenie wybranych klientów do świata bankowości premium, w którym najważniejsze są:</w:t>
      </w:r>
    </w:p>
    <w:p>
      <w:pPr>
        <w:pStyle w:val="Compact"/>
        <w:numPr>
          <w:ilvl w:val="0"/>
          <w:numId w:val="1001"/>
        </w:numPr>
      </w:pPr>
      <w:r>
        <w:t xml:space="preserve">indywidualna opieka;</w:t>
      </w:r>
    </w:p>
    <w:p>
      <w:pPr>
        <w:pStyle w:val="Compact"/>
        <w:numPr>
          <w:ilvl w:val="0"/>
          <w:numId w:val="1001"/>
        </w:numPr>
      </w:pPr>
      <w:r>
        <w:t xml:space="preserve">komfort i wygoda;</w:t>
      </w:r>
    </w:p>
    <w:p>
      <w:pPr>
        <w:pStyle w:val="Compact"/>
        <w:numPr>
          <w:ilvl w:val="0"/>
          <w:numId w:val="1001"/>
        </w:numPr>
      </w:pPr>
      <w:r>
        <w:t xml:space="preserve">szybki dostęp do ekspertów;</w:t>
      </w:r>
    </w:p>
    <w:p>
      <w:pPr>
        <w:pStyle w:val="Compact"/>
        <w:numPr>
          <w:ilvl w:val="0"/>
          <w:numId w:val="1001"/>
        </w:numPr>
      </w:pPr>
      <w:r>
        <w:t xml:space="preserve">bezpieczeństwo;</w:t>
      </w:r>
    </w:p>
    <w:p>
      <w:pPr>
        <w:pStyle w:val="Compact"/>
        <w:numPr>
          <w:ilvl w:val="0"/>
          <w:numId w:val="1001"/>
        </w:numPr>
      </w:pPr>
      <w:r>
        <w:t xml:space="preserve">profesjonalne doradztwo;</w:t>
      </w:r>
    </w:p>
    <w:p>
      <w:pPr>
        <w:pStyle w:val="Compact"/>
        <w:numPr>
          <w:ilvl w:val="0"/>
          <w:numId w:val="1001"/>
        </w:numPr>
      </w:pPr>
      <w:r>
        <w:t xml:space="preserve">dostęp do wybranych rozwiązań finansowych Premium;</w:t>
      </w:r>
    </w:p>
    <w:p>
      <w:pPr>
        <w:pStyle w:val="Compact"/>
        <w:numPr>
          <w:ilvl w:val="0"/>
          <w:numId w:val="1001"/>
        </w:numPr>
      </w:pPr>
      <w:r>
        <w:t xml:space="preserve">budowanie długoterminowej relacji z bankiem.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0" w:name="grupa-docelowa"/>
    <w:p>
      <w:pPr>
        <w:pStyle w:val="Heading1"/>
      </w:pPr>
      <w:r>
        <w:t xml:space="preserve">2. Grupa docelowa</w:t>
      </w:r>
    </w:p>
    <w:p>
      <w:pPr>
        <w:pStyle w:val="FirstParagraph"/>
      </w:pPr>
      <w:r>
        <w:t xml:space="preserve">Kampania Prestige jest skierowana do</w:t>
      </w:r>
      <w:r>
        <w:t xml:space="preserve"> </w:t>
      </w:r>
      <w:r>
        <w:rPr>
          <w:b/>
          <w:bCs/>
        </w:rPr>
        <w:t xml:space="preserve">klientów o wysokiej wartości relacji z bankiem</w:t>
      </w:r>
      <w:r>
        <w:t xml:space="preserve">, którzy oczekują bardziej indywidualnego podejścia, wysokiej jakości obsługi oraz dostępu do rozwiązań odpowiadających ich potrzebom finansowym.</w:t>
      </w:r>
    </w:p>
    <w:p>
      <w:pPr>
        <w:pStyle w:val="BodyText"/>
      </w:pPr>
      <w:r>
        <w:t xml:space="preserve">To osoby, które posiadają już ugruntowaną relację z bankiem, dysponują znaczącym kapitałem i jednocześnie mogą być zainteresowane bardziej zaawansowanymi rozwiązaniami finansowymi, w szczególności w obszarze inwestycji i zarządzania majątkiem.</w:t>
      </w:r>
    </w:p>
    <w:bookmarkStart w:id="12" w:name="profil-klienta"/>
    <w:p>
      <w:pPr>
        <w:pStyle w:val="Heading2"/>
      </w:pPr>
      <w:r>
        <w:t xml:space="preserve">2.1. Profil klienta</w:t>
      </w:r>
    </w:p>
    <w:p>
      <w:pPr>
        <w:pStyle w:val="FirstParagraph"/>
      </w:pPr>
      <w:r>
        <w:t xml:space="preserve">Typowy odbiorca kampanii Prestige to klient w wieku</w:t>
      </w:r>
      <w:r>
        <w:t xml:space="preserve"> </w:t>
      </w:r>
      <w:r>
        <w:rPr>
          <w:b/>
          <w:bCs/>
        </w:rPr>
        <w:t xml:space="preserve">40–60 lat</w:t>
      </w:r>
      <w:r>
        <w:t xml:space="preserve">, posiadający</w:t>
      </w:r>
      <w:r>
        <w:t xml:space="preserve"> </w:t>
      </w:r>
      <w:r>
        <w:rPr>
          <w:b/>
          <w:bCs/>
        </w:rPr>
        <w:t xml:space="preserve">znaczące środki finansowe</w:t>
      </w:r>
      <w:r>
        <w:t xml:space="preserve">, z wysoką wiarygodnością kredytową i wieloletnią relacją z bankiem.</w:t>
      </w:r>
    </w:p>
    <w:p>
      <w:pPr>
        <w:pStyle w:val="BodyText"/>
      </w:pPr>
      <w:r>
        <w:t xml:space="preserve">Jest to osoba, która:</w:t>
      </w:r>
    </w:p>
    <w:p>
      <w:pPr>
        <w:pStyle w:val="Compact"/>
        <w:numPr>
          <w:ilvl w:val="0"/>
          <w:numId w:val="1002"/>
        </w:numPr>
      </w:pPr>
      <w:r>
        <w:t xml:space="preserve">posiada kapitał przekraczający</w:t>
      </w:r>
      <w:r>
        <w:t xml:space="preserve"> </w:t>
      </w:r>
      <w:r>
        <w:rPr>
          <w:b/>
          <w:bCs/>
        </w:rPr>
        <w:t xml:space="preserve">150 000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ma wysoką wiarygodność finansową;</w:t>
      </w:r>
    </w:p>
    <w:p>
      <w:pPr>
        <w:pStyle w:val="Compact"/>
        <w:numPr>
          <w:ilvl w:val="0"/>
          <w:numId w:val="1002"/>
        </w:numPr>
      </w:pPr>
      <w:r>
        <w:t xml:space="preserve">jest związana z bankiem od co najmniej</w:t>
      </w:r>
      <w:r>
        <w:t xml:space="preserve"> </w:t>
      </w:r>
      <w:r>
        <w:rPr>
          <w:b/>
          <w:bCs/>
        </w:rPr>
        <w:t xml:space="preserve">5 lat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znajduje się w dojrzałym etapie życia finansowego;</w:t>
      </w:r>
    </w:p>
    <w:p>
      <w:pPr>
        <w:pStyle w:val="Compact"/>
        <w:numPr>
          <w:ilvl w:val="0"/>
          <w:numId w:val="1002"/>
        </w:numPr>
      </w:pPr>
      <w:r>
        <w:t xml:space="preserve">może posiadać zgromadzony majątek i środki przeznaczone na dalsze oszczędzanie lub inwestowanie;</w:t>
      </w:r>
    </w:p>
    <w:p>
      <w:pPr>
        <w:pStyle w:val="Compact"/>
        <w:numPr>
          <w:ilvl w:val="0"/>
          <w:numId w:val="1002"/>
        </w:numPr>
      </w:pPr>
      <w:r>
        <w:t xml:space="preserve">ceni stabilność, bezpieczeństwo i profesjonalną obsługę;</w:t>
      </w:r>
    </w:p>
    <w:p>
      <w:pPr>
        <w:pStyle w:val="Compact"/>
        <w:numPr>
          <w:ilvl w:val="0"/>
          <w:numId w:val="1002"/>
        </w:numPr>
      </w:pPr>
      <w:r>
        <w:t xml:space="preserve">może oczekiwać większej indywidualizacji usług niż w przypadku standardowej bankowości;</w:t>
      </w:r>
    </w:p>
    <w:p>
      <w:pPr>
        <w:pStyle w:val="Compact"/>
        <w:numPr>
          <w:ilvl w:val="0"/>
          <w:numId w:val="1002"/>
        </w:numPr>
      </w:pPr>
      <w:r>
        <w:t xml:space="preserve">obecnie korzysta z banku w ograniczonym zakresie, co stwarza przestrzeń do odbudowania i pogłębienia relacji.</w:t>
      </w:r>
    </w:p>
    <w:bookmarkEnd w:id="12"/>
    <w:bookmarkStart w:id="13" w:name="segmentacja-grupy-docelowej"/>
    <w:p>
      <w:pPr>
        <w:pStyle w:val="Heading2"/>
      </w:pPr>
      <w:r>
        <w:t xml:space="preserve">2.2. Segmentacja grupy docelowej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Kryterium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Charakterystyka grupy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40–60 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Kapitał / środki finansowe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Powyżej 150 000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Wiarygodność finansowa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Wysoka — ocena kredytowa powyżej 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Relacja z bankiem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Wieloletnia — ponad 5 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Aktywność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Klient obecnie korzystający z banku w ograniczonym zakresie, wymagający ponownego zaangażowania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Potencjał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Wysoka wartość relacji, potencjał inwestycyjny i możliwość dalszego rozwoju współpracy</w:t>
            </w:r>
          </w:p>
        </w:tc>
      </w:tr>
    </w:tbl>
    <w:bookmarkEnd w:id="13"/>
    <w:bookmarkStart w:id="19" w:name="dlaczego-właśnie-ta-grupa"/>
    <w:p>
      <w:pPr>
        <w:pStyle w:val="Heading2"/>
      </w:pPr>
      <w:r>
        <w:t xml:space="preserve">2.3. Dlaczego właśnie ta grupa?</w:t>
      </w:r>
    </w:p>
    <w:p>
      <w:pPr>
        <w:pStyle w:val="FirstParagraph"/>
      </w:pPr>
      <w:r>
        <w:t xml:space="preserve">Wybrany segment łączy kilka cech, które czynią go szczególnie atrakcyjnym z punktu widzenia oferty premium.</w:t>
      </w:r>
    </w:p>
    <w:bookmarkStart w:id="14" w:name="dojrzałość-finansowa"/>
    <w:p>
      <w:pPr>
        <w:pStyle w:val="Heading3"/>
      </w:pPr>
      <w:r>
        <w:t xml:space="preserve">Dojrzałość finansowa</w:t>
      </w:r>
    </w:p>
    <w:p>
      <w:pPr>
        <w:pStyle w:val="FirstParagraph"/>
      </w:pPr>
      <w:r>
        <w:t xml:space="preserve">Klienci w wieku 40–60 lat często znajdują się w okresie życia, w którym zgromadzony majątek i potrzeby finansowe stają się bardziej złożone. Mogą być zainteresowani nie tylko bieżącym korzystaniem z bankowości, ale również ochroną i pomnażaniem zgromadzonego kapitału.</w:t>
      </w:r>
    </w:p>
    <w:bookmarkEnd w:id="14"/>
    <w:bookmarkStart w:id="15" w:name="znaczący-kapitał"/>
    <w:p>
      <w:pPr>
        <w:pStyle w:val="Heading3"/>
      </w:pPr>
      <w:r>
        <w:t xml:space="preserve">Znaczący kapitał</w:t>
      </w:r>
    </w:p>
    <w:p>
      <w:pPr>
        <w:pStyle w:val="FirstParagraph"/>
      </w:pPr>
      <w:r>
        <w:t xml:space="preserve">Posiadanie środków przekraczających 150 000 oznacza potencjalnie większe zainteresowanie rozwiązaniami pozwalającymi efektywnie zarządzać zgromadzonym majątkiem. W tym przypadku wartość oferty nie powinna ograniczać się do standardowych produktów bankowych.</w:t>
      </w:r>
    </w:p>
    <w:bookmarkEnd w:id="15"/>
    <w:bookmarkStart w:id="16" w:name="wysoka-wiarygodność-finansowa"/>
    <w:p>
      <w:pPr>
        <w:pStyle w:val="Heading3"/>
      </w:pPr>
      <w:r>
        <w:t xml:space="preserve">Wysoka wiarygodność finansowa</w:t>
      </w:r>
    </w:p>
    <w:p>
      <w:pPr>
        <w:pStyle w:val="FirstParagraph"/>
      </w:pPr>
      <w:r>
        <w:t xml:space="preserve">Wysoka ocena kredytowa wskazuje na stabilną sytuację finansową klienta. Taki profil może być bardziej otwarty na szerszą współpracę z bankiem i korzystanie z dodatkowych produktów oraz usług.</w:t>
      </w:r>
    </w:p>
    <w:bookmarkEnd w:id="16"/>
    <w:bookmarkStart w:id="17" w:name="wieloletnia-relacja"/>
    <w:p>
      <w:pPr>
        <w:pStyle w:val="Heading3"/>
      </w:pPr>
      <w:r>
        <w:t xml:space="preserve">Wieloletnia relacja</w:t>
      </w:r>
    </w:p>
    <w:p>
      <w:pPr>
        <w:pStyle w:val="FirstParagraph"/>
      </w:pPr>
      <w:r>
        <w:t xml:space="preserve">Ponad pięć lat współpracy oznacza, że klient zna bank i ma już doświadczenie w korzystaniu z jego usług. Jest to dobra podstawa do budowania bardziej osobistej relacji i przedstawienia oferty premium.</w:t>
      </w:r>
    </w:p>
    <w:bookmarkEnd w:id="17"/>
    <w:bookmarkStart w:id="18" w:name="niewykorzystany-potencjał-relacji"/>
    <w:p>
      <w:pPr>
        <w:pStyle w:val="Heading3"/>
      </w:pPr>
      <w:r>
        <w:t xml:space="preserve">Niewykorzystany potencjał relacji</w:t>
      </w:r>
    </w:p>
    <w:p>
      <w:pPr>
        <w:pStyle w:val="FirstParagraph"/>
      </w:pPr>
      <w:r>
        <w:t xml:space="preserve">Pomimo wysokiej wartości finansowej i wieloletniej historii współpracy klient może obecnie wykazywać mniejsze zaangażowanie w korzystanie z banku. To istotny moment z perspektywy kampanii — zamiast czekać na całkowite zerwanie relacji, bank może zaproponować klientowi nową wartość i zachęcić go do ponownego, bardziej aktywnego korzystania z usług.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5" w:name="segmenty-odbiorców"/>
    <w:p>
      <w:pPr>
        <w:pStyle w:val="Heading1"/>
      </w:pPr>
      <w:r>
        <w:t xml:space="preserve">3. Segmenty odbiorców</w:t>
      </w:r>
    </w:p>
    <w:p>
      <w:pPr>
        <w:pStyle w:val="FirstParagraph"/>
      </w:pPr>
      <w:r>
        <w:t xml:space="preserve">W ramach grupy docelowej można wyróżnić kilka szczególnie istotnych profili.</w:t>
      </w:r>
    </w:p>
    <w:bookmarkStart w:id="21" w:name="klient-inwestycyjny"/>
    <w:p>
      <w:pPr>
        <w:pStyle w:val="Heading3"/>
      </w:pPr>
      <w:r>
        <w:t xml:space="preserve">Klient inwestycyjny</w:t>
      </w:r>
    </w:p>
    <w:p>
      <w:pPr>
        <w:pStyle w:val="FirstParagraph"/>
      </w:pPr>
      <w:r>
        <w:t xml:space="preserve">Osoba zainteresowana pomnażaniem kapitału, produktami inwestycyjnymi oraz budowaniem lub rozwijaniem portfela inwestycyjnego.</w:t>
      </w:r>
    </w:p>
    <w:p>
      <w:pPr>
        <w:pStyle w:val="BodyText"/>
      </w:pPr>
      <w:r>
        <w:t xml:space="preserve">Dla tego segmentu szczególnie istotne są dostęp do ekspertów, indywidualne konsultacje oraz możliwość korzystania z preferencyjnych warunków na wybranych produktach.</w:t>
      </w:r>
    </w:p>
    <w:bookmarkEnd w:id="21"/>
    <w:bookmarkStart w:id="22" w:name="klient-zamożny-ceniący-wygodę"/>
    <w:p>
      <w:pPr>
        <w:pStyle w:val="Heading3"/>
      </w:pPr>
      <w:r>
        <w:t xml:space="preserve">Klient zamożny ceniący wygodę</w:t>
      </w:r>
    </w:p>
    <w:p>
      <w:pPr>
        <w:pStyle w:val="FirstParagraph"/>
      </w:pPr>
      <w:r>
        <w:t xml:space="preserve">Osoba posiadająca znaczący kapitał, która niekoniecznie chce samodzielnie analizować wszystkie dostępne rozwiązania.</w:t>
      </w:r>
    </w:p>
    <w:p>
      <w:pPr>
        <w:pStyle w:val="BodyText"/>
      </w:pPr>
      <w:r>
        <w:t xml:space="preserve">Największą wartością jest dla niej</w:t>
      </w:r>
      <w:r>
        <w:t xml:space="preserve"> </w:t>
      </w:r>
      <w:r>
        <w:rPr>
          <w:b/>
          <w:bCs/>
        </w:rPr>
        <w:t xml:space="preserve">dedykowany doradca, szybki kontakt oraz sprawna obsługa</w:t>
      </w:r>
      <w:r>
        <w:t xml:space="preserve">.</w:t>
      </w:r>
    </w:p>
    <w:bookmarkEnd w:id="22"/>
    <w:bookmarkStart w:id="23" w:name="X216e647768267b5dc95048425009e9af30af81c"/>
    <w:p>
      <w:pPr>
        <w:pStyle w:val="Heading3"/>
      </w:pPr>
      <w:r>
        <w:t xml:space="preserve">Klient premium oczekujący indywidualizacji</w:t>
      </w:r>
    </w:p>
    <w:p>
      <w:pPr>
        <w:pStyle w:val="FirstParagraph"/>
      </w:pPr>
      <w:r>
        <w:t xml:space="preserve">Osoba, która korzysta z usług finansowych, ale oczekuje wyższego poziomu personalizacji.</w:t>
      </w:r>
    </w:p>
    <w:p>
      <w:pPr>
        <w:pStyle w:val="BodyText"/>
      </w:pPr>
      <w:r>
        <w:t xml:space="preserve">Ważne są dla niej przywileje, priorytetowa obsługa i poczucie wyjątkowego traktowania.</w:t>
      </w:r>
    </w:p>
    <w:bookmarkEnd w:id="23"/>
    <w:bookmarkStart w:id="24" w:name="X727153c733af243d25520124dc15a17747f3e44"/>
    <w:p>
      <w:pPr>
        <w:pStyle w:val="Heading3"/>
      </w:pPr>
      <w:r>
        <w:t xml:space="preserve">Klient o potencjale długoterminowej relacji</w:t>
      </w:r>
    </w:p>
    <w:p>
      <w:pPr>
        <w:pStyle w:val="FirstParagraph"/>
      </w:pPr>
      <w:r>
        <w:t xml:space="preserve">Osoba, dla której bank może stać się partnerem w zarządzaniu finansami przez wiele lat.</w:t>
      </w:r>
    </w:p>
    <w:p>
      <w:pPr>
        <w:pStyle w:val="BodyText"/>
      </w:pPr>
      <w:r>
        <w:t xml:space="preserve">W tym przypadku kluczowe znaczenie ma budowanie zaufania oraz przedstawianie rozwiązań odpowiadających zmieniającym się potrzebom klienta.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potrzeby-i-oczekiwania-grupy-docelowej"/>
    <w:p>
      <w:pPr>
        <w:pStyle w:val="Heading1"/>
      </w:pPr>
      <w:r>
        <w:t xml:space="preserve">4. Potrzeby i oczekiwania grupy docelowej</w:t>
      </w:r>
    </w:p>
    <w:p>
      <w:pPr>
        <w:pStyle w:val="FirstParagraph"/>
      </w:pPr>
      <w:r>
        <w:t xml:space="preserve">Klient z grupy docelowej często posiada już doświadczenie w korzystaniu z usług finansowych i nie potrzebuje podstawowej edukacji dotyczącej bankowości. Jego oczekiwania koncentrują się raczej na</w:t>
      </w:r>
      <w:r>
        <w:t xml:space="preserve"> </w:t>
      </w:r>
      <w:r>
        <w:rPr>
          <w:b/>
          <w:bCs/>
        </w:rPr>
        <w:t xml:space="preserve">jakości, wygodzie, dostępności oraz indywidualizacji obsługi</w:t>
      </w:r>
      <w:r>
        <w:t xml:space="preserve">.</w:t>
      </w:r>
    </w:p>
    <w:bookmarkStart w:id="26" w:name="indywidualna-opieka"/>
    <w:p>
      <w:pPr>
        <w:pStyle w:val="Heading3"/>
      </w:pPr>
      <w:r>
        <w:t xml:space="preserve">Indywidualna opieka</w:t>
      </w:r>
    </w:p>
    <w:p>
      <w:pPr>
        <w:pStyle w:val="FirstParagraph"/>
      </w:pPr>
      <w:r>
        <w:t xml:space="preserve">Klient chce mieć możliwość kontaktu z konkretną osobą, która zna jego sytuację i potrafi sprawnie odpowiedzieć na jego potrzeby.</w:t>
      </w:r>
    </w:p>
    <w:bookmarkEnd w:id="26"/>
    <w:bookmarkStart w:id="27" w:name="efektywne-zarządzanie-kapitałem"/>
    <w:p>
      <w:pPr>
        <w:pStyle w:val="Heading3"/>
      </w:pPr>
      <w:r>
        <w:t xml:space="preserve">Efektywne zarządzanie kapitałem</w:t>
      </w:r>
    </w:p>
    <w:p>
      <w:pPr>
        <w:pStyle w:val="FirstParagraph"/>
      </w:pPr>
      <w:r>
        <w:t xml:space="preserve">Istotna jest możliwość uzyskania informacji o dostępnych rozwiązaniach pozwalających odpowiednio wykorzystać zgromadzone środki.</w:t>
      </w:r>
    </w:p>
    <w:bookmarkEnd w:id="27"/>
    <w:bookmarkStart w:id="28" w:name="dostęp-do-ekspertów"/>
    <w:p>
      <w:pPr>
        <w:pStyle w:val="Heading3"/>
      </w:pPr>
      <w:r>
        <w:t xml:space="preserve">Dostęp do ekspertów</w:t>
      </w:r>
    </w:p>
    <w:p>
      <w:pPr>
        <w:pStyle w:val="FirstParagraph"/>
      </w:pPr>
      <w:r>
        <w:t xml:space="preserve">Klient oczekuje możliwości konsultowania bardziej złożonych decyzji finansowych z kompetentnym doradcą.</w:t>
      </w:r>
    </w:p>
    <w:bookmarkEnd w:id="28"/>
    <w:bookmarkStart w:id="29" w:name="wygoda-i-oszczędność-czasu"/>
    <w:p>
      <w:pPr>
        <w:pStyle w:val="Heading3"/>
      </w:pPr>
      <w:r>
        <w:t xml:space="preserve">Wygoda i oszczędność czasu</w:t>
      </w:r>
    </w:p>
    <w:p>
      <w:pPr>
        <w:pStyle w:val="FirstParagraph"/>
      </w:pPr>
      <w:r>
        <w:t xml:space="preserve">Dla tej grupy ważne jest ograniczenie formalności oraz możliwość szybkiego załatwienia spraw bez konieczności korzystania ze standardowych ścieżek obsługi.</w:t>
      </w:r>
    </w:p>
    <w:bookmarkEnd w:id="29"/>
    <w:bookmarkStart w:id="30" w:name="ekskluzywność"/>
    <w:p>
      <w:pPr>
        <w:pStyle w:val="Heading3"/>
      </w:pPr>
      <w:r>
        <w:t xml:space="preserve">Ekskluzywność</w:t>
      </w:r>
    </w:p>
    <w:p>
      <w:pPr>
        <w:pStyle w:val="FirstParagraph"/>
      </w:pPr>
      <w:r>
        <w:t xml:space="preserve">Klient powinien mieć poczucie, że korzysta z oferty odpowiadającej jego potrzebom i oczekiwaniom.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charakterystyka-psychograficzna"/>
    <w:p>
      <w:pPr>
        <w:pStyle w:val="Heading1"/>
      </w:pPr>
      <w:r>
        <w:t xml:space="preserve">5. Charakterystyka psychograficzna</w:t>
      </w:r>
    </w:p>
    <w:p>
      <w:pPr>
        <w:pStyle w:val="FirstParagraph"/>
      </w:pPr>
      <w:r>
        <w:t xml:space="preserve">Grupa Prestige charakteryzuje się wysoką wrażliwością na</w:t>
      </w:r>
      <w:r>
        <w:t xml:space="preserve"> </w:t>
      </w:r>
      <w:r>
        <w:rPr>
          <w:b/>
          <w:bCs/>
        </w:rPr>
        <w:t xml:space="preserve">jakość doświadczenia klienta</w:t>
      </w:r>
      <w:r>
        <w:t xml:space="preserve">. Sama atrakcyjność cenowa nie musi być wystarczającym argumentem do podjęcia decyzji.</w:t>
      </w:r>
    </w:p>
    <w:p>
      <w:pPr>
        <w:pStyle w:val="BodyText"/>
      </w:pPr>
      <w:r>
        <w:t xml:space="preserve">Klienci ci szczególnie doceniają:</w:t>
      </w:r>
    </w:p>
    <w:p>
      <w:pPr>
        <w:pStyle w:val="Compact"/>
        <w:numPr>
          <w:ilvl w:val="0"/>
          <w:numId w:val="1003"/>
        </w:numPr>
      </w:pPr>
      <w:r>
        <w:t xml:space="preserve">profesjonalizm;</w:t>
      </w:r>
    </w:p>
    <w:p>
      <w:pPr>
        <w:pStyle w:val="Compact"/>
        <w:numPr>
          <w:ilvl w:val="0"/>
          <w:numId w:val="1003"/>
        </w:numPr>
      </w:pPr>
      <w:r>
        <w:t xml:space="preserve">dyskrecję;</w:t>
      </w:r>
    </w:p>
    <w:p>
      <w:pPr>
        <w:pStyle w:val="Compact"/>
        <w:numPr>
          <w:ilvl w:val="0"/>
          <w:numId w:val="1003"/>
        </w:numPr>
      </w:pPr>
      <w:r>
        <w:t xml:space="preserve">bezpieczeństwo;</w:t>
      </w:r>
    </w:p>
    <w:p>
      <w:pPr>
        <w:pStyle w:val="Compact"/>
        <w:numPr>
          <w:ilvl w:val="0"/>
          <w:numId w:val="1003"/>
        </w:numPr>
      </w:pPr>
      <w:r>
        <w:t xml:space="preserve">indywidualne traktowanie;</w:t>
      </w:r>
    </w:p>
    <w:p>
      <w:pPr>
        <w:pStyle w:val="Compact"/>
        <w:numPr>
          <w:ilvl w:val="0"/>
          <w:numId w:val="1003"/>
        </w:numPr>
      </w:pPr>
      <w:r>
        <w:t xml:space="preserve">dostępność ekspertów;</w:t>
      </w:r>
    </w:p>
    <w:p>
      <w:pPr>
        <w:pStyle w:val="Compact"/>
        <w:numPr>
          <w:ilvl w:val="0"/>
          <w:numId w:val="1003"/>
        </w:numPr>
      </w:pPr>
      <w:r>
        <w:t xml:space="preserve">szybkość obsługi;</w:t>
      </w:r>
    </w:p>
    <w:p>
      <w:pPr>
        <w:pStyle w:val="Compact"/>
        <w:numPr>
          <w:ilvl w:val="0"/>
          <w:numId w:val="1003"/>
        </w:numPr>
      </w:pPr>
      <w:r>
        <w:t xml:space="preserve">wygodę;</w:t>
      </w:r>
    </w:p>
    <w:p>
      <w:pPr>
        <w:pStyle w:val="Compact"/>
        <w:numPr>
          <w:ilvl w:val="0"/>
          <w:numId w:val="1003"/>
        </w:numPr>
      </w:pPr>
      <w:r>
        <w:t xml:space="preserve">wysoką jakość komunikacji;</w:t>
      </w:r>
    </w:p>
    <w:p>
      <w:pPr>
        <w:pStyle w:val="Compact"/>
        <w:numPr>
          <w:ilvl w:val="0"/>
          <w:numId w:val="1003"/>
        </w:numPr>
      </w:pPr>
      <w:r>
        <w:t xml:space="preserve">elastyczność;</w:t>
      </w:r>
    </w:p>
    <w:p>
      <w:pPr>
        <w:pStyle w:val="Compact"/>
        <w:numPr>
          <w:ilvl w:val="0"/>
          <w:numId w:val="1003"/>
        </w:numPr>
      </w:pPr>
      <w:r>
        <w:t xml:space="preserve">ekskluzywny charakter oferty.</w:t>
      </w:r>
    </w:p>
    <w:p>
      <w:pPr>
        <w:pStyle w:val="FirstParagraph"/>
      </w:pPr>
      <w:r>
        <w:t xml:space="preserve">W komunikacji należy więc podkreślać nie tylko korzyści finansowe, ale przede wszystkim</w:t>
      </w:r>
      <w:r>
        <w:t xml:space="preserve"> </w:t>
      </w:r>
      <w:r>
        <w:rPr>
          <w:b/>
          <w:bCs/>
        </w:rPr>
        <w:t xml:space="preserve">wartość całego doświadczenia Prestige</w:t>
      </w:r>
      <w:r>
        <w:t xml:space="preserve">.</w:t>
      </w:r>
    </w:p>
    <w:bookmarkStart w:id="32" w:name="portret-odbiorcy"/>
    <w:p>
      <w:pPr>
        <w:pStyle w:val="Heading3"/>
      </w:pPr>
      <w:r>
        <w:t xml:space="preserve">Portret odbiorcy</w:t>
      </w:r>
    </w:p>
    <w:p>
      <w:pPr>
        <w:pStyle w:val="FirstParagraph"/>
      </w:pPr>
      <w:r>
        <w:t xml:space="preserve">Można go opisać jako</w:t>
      </w:r>
      <w:r>
        <w:t xml:space="preserve"> </w:t>
      </w:r>
      <w:r>
        <w:rPr>
          <w:b/>
          <w:bCs/>
        </w:rPr>
        <w:t xml:space="preserve">dojrzałego finansowo klienta, który zgromadził znaczący kapitał, jest związany z bankiem od wielu lat i ma stabilną sytuację finansową, ale nie wykorzystuje obecnie w pełni możliwości, jakie daje relacja z bankiem</w:t>
      </w:r>
      <w:r>
        <w:t xml:space="preserve">.</w:t>
      </w:r>
    </w:p>
    <w:p>
      <w:pPr>
        <w:pStyle w:val="BodyText"/>
      </w:pPr>
      <w:r>
        <w:t xml:space="preserve">Taki klient może nie szukać kolejnej standardowej promocji. Bardziej prawdopodobne jest, że zainteresuje go oferta, która zapewni mu</w:t>
      </w:r>
      <w:r>
        <w:t xml:space="preserve"> </w:t>
      </w:r>
      <w:r>
        <w:rPr>
          <w:b/>
          <w:bCs/>
        </w:rPr>
        <w:t xml:space="preserve">większy komfort, dostęp do eksperta, indywidualne podejście i poczucie, że jego potrzeby są traktowane priorytetowo</w:t>
      </w:r>
      <w:r>
        <w:t xml:space="preserve">.</w:t>
      </w:r>
    </w:p>
    <w:p>
      <w:pPr>
        <w:pStyle w:val="BodyText"/>
      </w:pPr>
      <w:r>
        <w:t xml:space="preserve">Dlatego Prestige powinien być przedstawiany nie jako zwykła promocja, lecz jako</w:t>
      </w:r>
      <w:r>
        <w:t xml:space="preserve"> </w:t>
      </w:r>
      <w:r>
        <w:rPr>
          <w:b/>
          <w:bCs/>
        </w:rPr>
        <w:t xml:space="preserve">zaproszenie do bardziej osobistego modelu współpracy z bankiem</w:t>
      </w:r>
      <w:r>
        <w:t xml:space="preserve">.</w:t>
      </w:r>
    </w:p>
    <w:bookmarkEnd w:id="32"/>
    <w:bookmarkStart w:id="33" w:name="kluczowy-insight"/>
    <w:p>
      <w:pPr>
        <w:pStyle w:val="Heading3"/>
      </w:pPr>
      <w:r>
        <w:t xml:space="preserve">Kluczowy insight</w:t>
      </w:r>
    </w:p>
    <w:p>
      <w:pPr>
        <w:pStyle w:val="BlockText"/>
      </w:pPr>
      <w:r>
        <w:rPr>
          <w:b/>
          <w:bCs/>
        </w:rPr>
        <w:t xml:space="preserve">„Mam wymagające potrzeby finansowe i cenię swój czas. Chcę mieć pewność, że mogę szybko dotrzeć do właściwej osoby i otrzymać rozwiązanie dopasowane do mojej sytuacji.”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główna-obietnica-marki"/>
    <w:p>
      <w:pPr>
        <w:pStyle w:val="Heading1"/>
      </w:pPr>
      <w:r>
        <w:t xml:space="preserve">6. Główna obietnica marki</w:t>
      </w:r>
    </w:p>
    <w:bookmarkStart w:id="38" w:name="X16cc85adba9e7398a1c91c05267753151055647"/>
    <w:p>
      <w:pPr>
        <w:pStyle w:val="Heading2"/>
      </w:pPr>
      <w:r>
        <w:t xml:space="preserve">„Twój kapitał. Twój doradca. Twój Prestige.”</w:t>
      </w:r>
    </w:p>
    <w:p>
      <w:pPr>
        <w:pStyle w:val="FirstParagraph"/>
      </w:pPr>
      <w:r>
        <w:t xml:space="preserve">Prestige to więcej niż konto czy pojedynczy produkt finansowy. To</w:t>
      </w:r>
      <w:r>
        <w:t xml:space="preserve"> </w:t>
      </w:r>
      <w:r>
        <w:rPr>
          <w:b/>
          <w:bCs/>
        </w:rPr>
        <w:t xml:space="preserve">osobista relacja z bankiem</w:t>
      </w:r>
      <w:r>
        <w:t xml:space="preserve">, dostęp do wiedzy ekspertów oraz rozwiązania przygotowane z myślą o klientach oczekujących najwyższego standardu.</w:t>
      </w:r>
    </w:p>
    <w:p>
      <w:pPr>
        <w:pStyle w:val="BodyText"/>
      </w:pPr>
      <w:r>
        <w:t xml:space="preserve">W centrum komunikacji powinny znajdować się trzy podstawowe wartości:</w:t>
      </w:r>
    </w:p>
    <w:bookmarkStart w:id="35" w:name="indywidualność"/>
    <w:p>
      <w:pPr>
        <w:pStyle w:val="Heading3"/>
      </w:pPr>
      <w:r>
        <w:t xml:space="preserve">INDYWIDUALNOŚĆ</w:t>
      </w:r>
    </w:p>
    <w:p>
      <w:pPr>
        <w:pStyle w:val="FirstParagraph"/>
      </w:pPr>
      <w:r>
        <w:t xml:space="preserve">Każdy klient ma inne potrzeby, cele i plany. Dlatego sposób obsługi oraz proponowane rozwiązania powinny być dopasowane do jego indywidualnej sytuacji.</w:t>
      </w:r>
    </w:p>
    <w:bookmarkEnd w:id="35"/>
    <w:bookmarkStart w:id="36" w:name="dostępność"/>
    <w:p>
      <w:pPr>
        <w:pStyle w:val="Heading3"/>
      </w:pPr>
      <w:r>
        <w:t xml:space="preserve">DOSTĘPNOŚĆ</w:t>
      </w:r>
    </w:p>
    <w:p>
      <w:pPr>
        <w:pStyle w:val="FirstParagraph"/>
      </w:pPr>
      <w:r>
        <w:t xml:space="preserve">Dedykowany doradca i priorytetowa obsługa pozwalają szybciej uzyskać pomoc oraz informacje potrzebne do podejmowania decyzji finansowych.</w:t>
      </w:r>
    </w:p>
    <w:bookmarkEnd w:id="36"/>
    <w:bookmarkStart w:id="37" w:name="prestiż"/>
    <w:p>
      <w:pPr>
        <w:pStyle w:val="Heading3"/>
      </w:pPr>
      <w:r>
        <w:t xml:space="preserve">PRESTIŻ</w:t>
      </w:r>
    </w:p>
    <w:p>
      <w:pPr>
        <w:pStyle w:val="FirstParagraph"/>
      </w:pPr>
      <w:r>
        <w:t xml:space="preserve">Program zapewnia dostęp do specjalnie przygotowanych przywilejów i wybranych rozwiązań dostępnych dla klientów segmentu premium.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6" w:name="oferta-specjalna"/>
    <w:p>
      <w:pPr>
        <w:pStyle w:val="Heading1"/>
      </w:pPr>
      <w:r>
        <w:t xml:space="preserve">7. Oferta specjalna</w:t>
      </w:r>
    </w:p>
    <w:p>
      <w:pPr>
        <w:pStyle w:val="FirstParagraph"/>
      </w:pPr>
      <w:r>
        <w:t xml:space="preserve">W ramach kampanii klient otrzymuje</w:t>
      </w:r>
      <w:r>
        <w:t xml:space="preserve"> </w:t>
      </w:r>
      <w:r>
        <w:rPr>
          <w:b/>
          <w:bCs/>
        </w:rPr>
        <w:t xml:space="preserve">zaproszenie do programu Prestige</w:t>
      </w:r>
      <w:r>
        <w:t xml:space="preserve">, zapewniającego dostęp do rozszerzonego poziomu obsługi oraz wybranych korzyści finansowych.</w:t>
      </w:r>
    </w:p>
    <w:bookmarkStart w:id="40" w:name="osobisty-doradca"/>
    <w:p>
      <w:pPr>
        <w:pStyle w:val="Heading2"/>
      </w:pPr>
      <w:r>
        <w:t xml:space="preserve">Osobisty doradca</w:t>
      </w:r>
    </w:p>
    <w:p>
      <w:pPr>
        <w:pStyle w:val="FirstParagraph"/>
      </w:pPr>
      <w:r>
        <w:t xml:space="preserve">Dedykowany ekspert pozostaje głównym punktem kontaktu klienta z bankiem. Pomaga w wyborze odpowiednich produktów, odpowiada na pytania i wspiera klienta w realizacji jego planów finansowych.</w:t>
      </w:r>
    </w:p>
    <w:bookmarkEnd w:id="40"/>
    <w:bookmarkStart w:id="41" w:name="priorytetowa-obsługa"/>
    <w:p>
      <w:pPr>
        <w:pStyle w:val="Heading2"/>
      </w:pPr>
      <w:r>
        <w:t xml:space="preserve">Priorytetowa obsługa</w:t>
      </w:r>
    </w:p>
    <w:p>
      <w:pPr>
        <w:pStyle w:val="FirstParagraph"/>
      </w:pPr>
      <w:r>
        <w:t xml:space="preserve">Klient Prestige otrzymuje dostęp do specjalnej linii obsługi oraz pierwszeństwo w kontakcie z bankiem. Dzięki temu codzienne sprawy finansowe mogą być załatwiane szybciej i wygodniej.</w:t>
      </w:r>
    </w:p>
    <w:bookmarkEnd w:id="41"/>
    <w:bookmarkStart w:id="42" w:name="indywidualne-konsultacje-inwestycyjne"/>
    <w:p>
      <w:pPr>
        <w:pStyle w:val="Heading2"/>
      </w:pPr>
      <w:r>
        <w:t xml:space="preserve">Indywidualne konsultacje inwestycyjne</w:t>
      </w:r>
    </w:p>
    <w:p>
      <w:pPr>
        <w:pStyle w:val="FirstParagraph"/>
      </w:pPr>
      <w:r>
        <w:t xml:space="preserve">Klient może skorzystać z rozmowy z ekspertem, aby omówić swoje potrzeby, cele oraz możliwości związane z inwestowaniem kapitału.</w:t>
      </w:r>
    </w:p>
    <w:bookmarkEnd w:id="42"/>
    <w:bookmarkStart w:id="43" w:name="dostęp-do-produktów-premium"/>
    <w:p>
      <w:pPr>
        <w:pStyle w:val="Heading2"/>
      </w:pPr>
      <w:r>
        <w:t xml:space="preserve">Dostęp do produktów Premium</w:t>
      </w:r>
    </w:p>
    <w:p>
      <w:pPr>
        <w:pStyle w:val="FirstParagraph"/>
      </w:pPr>
      <w:r>
        <w:t xml:space="preserve">Program może obejmować specjalnie wyselekcjonowane produkty inwestycyjne i finansowe przygotowane z myślą o klientach oczekujących bardziej atrakcyjnych warunków.</w:t>
      </w:r>
    </w:p>
    <w:bookmarkEnd w:id="43"/>
    <w:bookmarkStart w:id="44" w:name="preferencyjne-warunki-inwestycyjne"/>
    <w:p>
      <w:pPr>
        <w:pStyle w:val="Heading2"/>
      </w:pPr>
      <w:r>
        <w:t xml:space="preserve">Preferencyjne warunki inwestycyjne</w:t>
      </w:r>
    </w:p>
    <w:p>
      <w:pPr>
        <w:pStyle w:val="FirstParagraph"/>
      </w:pPr>
      <w:r>
        <w:t xml:space="preserve">Uczestnicy kampanii mogą otrzymać dostęp do podwyższonych stawek lub innych preferencyjnych warunków na wybranych produktach inwestycyjnych, zgodnie z aktualną ofertą i regulaminem promocji.</w:t>
      </w:r>
    </w:p>
    <w:bookmarkEnd w:id="44"/>
    <w:bookmarkStart w:id="45" w:name="indywidualne-podejście-do-portfela"/>
    <w:p>
      <w:pPr>
        <w:pStyle w:val="Heading2"/>
      </w:pPr>
      <w:r>
        <w:t xml:space="preserve">Indywidualne podejście do portfela</w:t>
      </w:r>
    </w:p>
    <w:p>
      <w:pPr>
        <w:pStyle w:val="FirstParagraph"/>
      </w:pPr>
      <w:r>
        <w:t xml:space="preserve">Doradca może pomóc klientowi spojrzeć na jego finanse w szerszej perspektywie — od bieżącej płynności po długoterminowe cele związane z pomnażaniem i ochroną majątku.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dlaczego-warto-skorzystać-z-prestige"/>
    <w:p>
      <w:pPr>
        <w:pStyle w:val="Heading1"/>
      </w:pPr>
      <w:r>
        <w:t xml:space="preserve">8. Dlaczego warto skorzystać z Prestige?</w:t>
      </w:r>
    </w:p>
    <w:p>
      <w:pPr>
        <w:pStyle w:val="FirstParagraph"/>
      </w:pPr>
      <w:r>
        <w:t xml:space="preserve">Współczesna bankowość nie musi oznaczać samodzielnego wyszukiwania informacji, porównywania produktów i wielokrotnego kontaktowania się z różnymi działami.</w:t>
      </w:r>
    </w:p>
    <w:p>
      <w:pPr>
        <w:pStyle w:val="BodyText"/>
      </w:pPr>
      <w:r>
        <w:t xml:space="preserve">W programie Prestige klient otrzymuje</w:t>
      </w:r>
      <w:r>
        <w:t xml:space="preserve"> </w:t>
      </w:r>
      <w:r>
        <w:rPr>
          <w:b/>
          <w:bCs/>
        </w:rPr>
        <w:t xml:space="preserve">jednego, dedykowanego partnera</w:t>
      </w:r>
      <w:r>
        <w:t xml:space="preserve">, który zna jego potrzeby i może pomóc mu sprawniej poruszać się po ofercie banku.</w:t>
      </w:r>
    </w:p>
    <w:p>
      <w:pPr>
        <w:pStyle w:val="BodyText"/>
      </w:pPr>
      <w:r>
        <w:t xml:space="preserve">Prestige jest rozwiązaniem dla osób, które:</w:t>
      </w:r>
    </w:p>
    <w:p>
      <w:pPr>
        <w:pStyle w:val="Compact"/>
        <w:numPr>
          <w:ilvl w:val="0"/>
          <w:numId w:val="1004"/>
        </w:numPr>
      </w:pPr>
      <w:r>
        <w:t xml:space="preserve">cenią indywidualną obsługę;</w:t>
      </w:r>
    </w:p>
    <w:p>
      <w:pPr>
        <w:pStyle w:val="Compact"/>
        <w:numPr>
          <w:ilvl w:val="0"/>
          <w:numId w:val="1004"/>
        </w:numPr>
      </w:pPr>
      <w:r>
        <w:t xml:space="preserve">oczekują szybkiego dostępu do eksperta;</w:t>
      </w:r>
    </w:p>
    <w:p>
      <w:pPr>
        <w:pStyle w:val="Compact"/>
        <w:numPr>
          <w:ilvl w:val="0"/>
          <w:numId w:val="1004"/>
        </w:numPr>
      </w:pPr>
      <w:r>
        <w:t xml:space="preserve">chcą mieć większą kontrolę nad swoimi finansami;</w:t>
      </w:r>
    </w:p>
    <w:p>
      <w:pPr>
        <w:pStyle w:val="Compact"/>
        <w:numPr>
          <w:ilvl w:val="0"/>
          <w:numId w:val="1004"/>
        </w:numPr>
      </w:pPr>
      <w:r>
        <w:t xml:space="preserve">są zainteresowane możliwościami inwestowania;</w:t>
      </w:r>
    </w:p>
    <w:p>
      <w:pPr>
        <w:pStyle w:val="Compact"/>
        <w:numPr>
          <w:ilvl w:val="0"/>
          <w:numId w:val="1004"/>
        </w:numPr>
      </w:pPr>
      <w:r>
        <w:t xml:space="preserve">poszukują preferencyjnych warunków dla wybranych produktów;</w:t>
      </w:r>
    </w:p>
    <w:p>
      <w:pPr>
        <w:pStyle w:val="Compact"/>
        <w:numPr>
          <w:ilvl w:val="0"/>
          <w:numId w:val="1004"/>
        </w:numPr>
      </w:pPr>
      <w:r>
        <w:t xml:space="preserve">chcą korzystać z usług odpowiadających ich stylowi życia;</w:t>
      </w:r>
    </w:p>
    <w:p>
      <w:pPr>
        <w:pStyle w:val="Compact"/>
        <w:numPr>
          <w:ilvl w:val="0"/>
          <w:numId w:val="1004"/>
        </w:numPr>
      </w:pPr>
      <w:r>
        <w:t xml:space="preserve">oczekują od banku większej elastyczności i komfortu.</w:t>
      </w:r>
    </w:p>
    <w:p>
      <w:r>
        <w:pict>
          <v:rect style="width:0;height:1.5pt" o:hralign="center" o:hrstd="t" o:hr="t"/>
        </w:pict>
      </w:r>
    </w:p>
    <w:bookmarkEnd w:id="47"/>
    <w:bookmarkStart w:id="49" w:name="pozycjonowanie-komunikacji"/>
    <w:p>
      <w:pPr>
        <w:pStyle w:val="Heading1"/>
      </w:pPr>
      <w:r>
        <w:t xml:space="preserve">9. Pozycjonowanie komunikacji</w:t>
      </w:r>
    </w:p>
    <w:p>
      <w:pPr>
        <w:pStyle w:val="FirstParagraph"/>
      </w:pPr>
      <w:r>
        <w:t xml:space="preserve">Komunikacja powinna być</w:t>
      </w:r>
      <w:r>
        <w:t xml:space="preserve"> </w:t>
      </w:r>
      <w:r>
        <w:rPr>
          <w:b/>
          <w:bCs/>
        </w:rPr>
        <w:t xml:space="preserve">ekskluzywna, profesjonalna i indywidualna</w:t>
      </w:r>
      <w:r>
        <w:t xml:space="preserve">.</w:t>
      </w:r>
    </w:p>
    <w:p>
      <w:pPr>
        <w:pStyle w:val="BodyText"/>
      </w:pPr>
      <w:r>
        <w:t xml:space="preserve">Nie powinna przypominać masowej kampanii promocyjnej skierowanej do szerokiego segmentu klientów.</w:t>
      </w:r>
    </w:p>
    <w:p>
      <w:pPr>
        <w:pStyle w:val="BodyText"/>
      </w:pPr>
      <w:r>
        <w:t xml:space="preserve">Główny przekaz powinien koncentrować się wokół idei:</w:t>
      </w:r>
    </w:p>
    <w:bookmarkStart w:id="48" w:name="Xa87f694ef4b299318731cc2eb461d0ea3e457de"/>
    <w:p>
      <w:pPr>
        <w:pStyle w:val="Heading2"/>
      </w:pPr>
      <w:r>
        <w:t xml:space="preserve">„Twoje potrzeby finansowe wymagają indywidualnego podejścia.”</w:t>
      </w:r>
    </w:p>
    <w:p>
      <w:pPr>
        <w:pStyle w:val="FirstParagraph"/>
      </w:pPr>
      <w:r>
        <w:t xml:space="preserve">Komunikacja może podkreślać:</w:t>
      </w:r>
    </w:p>
    <w:p>
      <w:pPr>
        <w:pStyle w:val="Compact"/>
        <w:numPr>
          <w:ilvl w:val="0"/>
          <w:numId w:val="1005"/>
        </w:numPr>
      </w:pPr>
      <w:r>
        <w:t xml:space="preserve">prestiż;</w:t>
      </w:r>
    </w:p>
    <w:p>
      <w:pPr>
        <w:pStyle w:val="Compact"/>
        <w:numPr>
          <w:ilvl w:val="0"/>
          <w:numId w:val="1005"/>
        </w:numPr>
      </w:pPr>
      <w:r>
        <w:t xml:space="preserve">bezpieczeństwo;</w:t>
      </w:r>
    </w:p>
    <w:p>
      <w:pPr>
        <w:pStyle w:val="Compact"/>
        <w:numPr>
          <w:ilvl w:val="0"/>
          <w:numId w:val="1005"/>
        </w:numPr>
      </w:pPr>
      <w:r>
        <w:t xml:space="preserve">indywidualną opiekę;</w:t>
      </w:r>
    </w:p>
    <w:p>
      <w:pPr>
        <w:pStyle w:val="Compact"/>
        <w:numPr>
          <w:ilvl w:val="0"/>
          <w:numId w:val="1005"/>
        </w:numPr>
      </w:pPr>
      <w:r>
        <w:t xml:space="preserve">dostępność eksperta;</w:t>
      </w:r>
    </w:p>
    <w:p>
      <w:pPr>
        <w:pStyle w:val="Compact"/>
        <w:numPr>
          <w:ilvl w:val="0"/>
          <w:numId w:val="1005"/>
        </w:numPr>
      </w:pPr>
      <w:r>
        <w:t xml:space="preserve">wygodę;</w:t>
      </w:r>
    </w:p>
    <w:p>
      <w:pPr>
        <w:pStyle w:val="Compact"/>
        <w:numPr>
          <w:ilvl w:val="0"/>
          <w:numId w:val="1005"/>
        </w:numPr>
      </w:pPr>
      <w:r>
        <w:t xml:space="preserve">priorytetową obsługę;</w:t>
      </w:r>
    </w:p>
    <w:p>
      <w:pPr>
        <w:pStyle w:val="Compact"/>
        <w:numPr>
          <w:ilvl w:val="0"/>
          <w:numId w:val="1005"/>
        </w:numPr>
      </w:pPr>
      <w:r>
        <w:t xml:space="preserve">potencjał inwestycyjny;</w:t>
      </w:r>
    </w:p>
    <w:p>
      <w:pPr>
        <w:pStyle w:val="Compact"/>
        <w:numPr>
          <w:ilvl w:val="0"/>
          <w:numId w:val="1005"/>
        </w:numPr>
      </w:pPr>
      <w:r>
        <w:t xml:space="preserve">długoterminową współpracę.</w:t>
      </w:r>
    </w:p>
    <w:p>
      <w:pPr>
        <w:pStyle w:val="FirstParagraph"/>
      </w:pPr>
      <w:r>
        <w:t xml:space="preserve">Należy unikać komunikatów sugerujących, że bank obawia się utraty środków klienta. Zamiast tego należy budować pozytywną narrację opartą na</w:t>
      </w:r>
      <w:r>
        <w:t xml:space="preserve"> </w:t>
      </w:r>
      <w:r>
        <w:rPr>
          <w:b/>
          <w:bCs/>
        </w:rPr>
        <w:t xml:space="preserve">docenieniu klienta i zaoferowaniu mu wyższego poziomu obsługi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główny-przekaz-promocyjny"/>
    <w:p>
      <w:pPr>
        <w:pStyle w:val="Heading1"/>
      </w:pPr>
      <w:r>
        <w:t xml:space="preserve">10. Główny przekaz promocyjny</w:t>
      </w:r>
    </w:p>
    <w:p>
      <w:pPr>
        <w:pStyle w:val="FirstParagraph"/>
      </w:pPr>
      <w:r>
        <w:t xml:space="preserve">Klient powinien otrzymać jasną informację, że program Prestige daje mu dostęp do</w:t>
      </w:r>
      <w:r>
        <w:t xml:space="preserve"> </w:t>
      </w:r>
      <w:r>
        <w:rPr>
          <w:b/>
          <w:bCs/>
        </w:rPr>
        <w:t xml:space="preserve">wyższego standardu obsługi i specjalnych możliwości finansowych</w:t>
      </w:r>
      <w:r>
        <w:t xml:space="preserve">.</w:t>
      </w:r>
    </w:p>
    <w:bookmarkStart w:id="50" w:name="poznaj-prestige"/>
    <w:p>
      <w:pPr>
        <w:pStyle w:val="Heading3"/>
      </w:pPr>
      <w:r>
        <w:t xml:space="preserve">Poznaj Prestige</w:t>
      </w:r>
    </w:p>
    <w:bookmarkEnd w:id="50"/>
    <w:bookmarkStart w:id="51" w:name="bankowość-która-zaczyna-się-od-ciebie."/>
    <w:p>
      <w:pPr>
        <w:pStyle w:val="Heading2"/>
      </w:pPr>
      <w:r>
        <w:t xml:space="preserve">Bankowość, która zaczyna się od Ciebie.</w:t>
      </w:r>
    </w:p>
    <w:p>
      <w:pPr>
        <w:pStyle w:val="FirstParagraph"/>
      </w:pPr>
      <w:r>
        <w:t xml:space="preserve">Zyskaj dostęp do indywidualnej opieki dedykowanego doradcy, priorytetowej obsługi oraz wybranych rozwiązań inwestycyjnych Premium.</w:t>
      </w:r>
    </w:p>
    <w:p>
      <w:pPr>
        <w:pStyle w:val="BodyText"/>
      </w:pPr>
      <w:r>
        <w:t xml:space="preserve">Porozmawiaj z naszym ekspertem i sprawdź, jakie możliwości przygotowaliśmy dla Ciebie.</w:t>
      </w:r>
    </w:p>
    <w:p>
      <w:pPr>
        <w:pStyle w:val="BodyText"/>
      </w:pPr>
      <w:r>
        <w:rPr>
          <w:b/>
          <w:bCs/>
        </w:rPr>
        <w:t xml:space="preserve">Odkryj Prestige i poznaj swoją ofertę.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propozycje-haseł-kampanii"/>
    <w:p>
      <w:pPr>
        <w:pStyle w:val="Heading1"/>
      </w:pPr>
      <w:r>
        <w:t xml:space="preserve">11. Propozycje haseł kampanii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„Twój kapitał. Twój doradca. Twój Prestige.”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„Bankowość dopasowana do Ciebie.”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„Zasługujesz na więcej niż standard.”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„Poznaj bankowość w wydaniu Prestige.”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„Więcej uwagi. Więcej możliwości. Więcej Prestige.”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„Twój czas jest cenny. Twoja bankowość też powinna taka być.”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„Więcej niż bankowość. Indywidualna opieka nad tym, co dla Ciebie ważne.”</w:t>
      </w:r>
    </w:p>
    <w:p>
      <w:r>
        <w:pict>
          <v:rect style="width:0;height:1.5pt" o:hralign="center" o:hrstd="t" o:hr="t"/>
        </w:pict>
      </w:r>
    </w:p>
    <w:bookmarkEnd w:id="53"/>
    <w:bookmarkStart w:id="59" w:name="mechanika-kampanii"/>
    <w:p>
      <w:pPr>
        <w:pStyle w:val="Heading1"/>
      </w:pPr>
      <w:r>
        <w:t xml:space="preserve">12. Mechanika kampanii</w:t>
      </w:r>
    </w:p>
    <w:p>
      <w:pPr>
        <w:pStyle w:val="FirstParagraph"/>
      </w:pPr>
      <w:r>
        <w:t xml:space="preserve">Kampania rozpoczyna się od</w:t>
      </w:r>
      <w:r>
        <w:t xml:space="preserve"> </w:t>
      </w:r>
      <w:r>
        <w:rPr>
          <w:b/>
          <w:bCs/>
        </w:rPr>
        <w:t xml:space="preserve">indywidualnego zaproszenia klienta do programu Prestige</w:t>
      </w:r>
      <w:r>
        <w:t xml:space="preserve">.</w:t>
      </w:r>
    </w:p>
    <w:p>
      <w:pPr>
        <w:pStyle w:val="BodyText"/>
      </w:pPr>
      <w:r>
        <w:t xml:space="preserve">Pierwszym etapem jest przedstawienie głównych korzyści programu oraz zaproszenie do kontaktu z doradcą. Następnie doradca przeprowadza rozmowę, podczas której poznaje potrzeby klienta i przedstawia dostępne rozwiązania.</w:t>
      </w:r>
    </w:p>
    <w:bookmarkStart w:id="54" w:name="otrzymaj-zaproszenie"/>
    <w:p>
      <w:pPr>
        <w:pStyle w:val="Heading3"/>
      </w:pPr>
      <w:r>
        <w:t xml:space="preserve">1. Otrzymaj zaproszenie</w:t>
      </w:r>
    </w:p>
    <w:p>
      <w:pPr>
        <w:pStyle w:val="FirstParagraph"/>
      </w:pPr>
      <w:r>
        <w:t xml:space="preserve">Klient dowiaduje się o możliwości skorzystania z programu Prestige.</w:t>
      </w:r>
    </w:p>
    <w:bookmarkEnd w:id="54"/>
    <w:bookmarkStart w:id="55" w:name="umów-rozmowę-z-doradcą"/>
    <w:p>
      <w:pPr>
        <w:pStyle w:val="Heading3"/>
      </w:pPr>
      <w:r>
        <w:t xml:space="preserve">2. Umów rozmowę z doradcą</w:t>
      </w:r>
    </w:p>
    <w:p>
      <w:pPr>
        <w:pStyle w:val="FirstParagraph"/>
      </w:pPr>
      <w:r>
        <w:t xml:space="preserve">Klient wybiera dogodny termin kontaktu lub korzysta z bezpośredniej linii obsługi.</w:t>
      </w:r>
    </w:p>
    <w:bookmarkEnd w:id="55"/>
    <w:bookmarkStart w:id="56" w:name="poznaj-swoje-możliwości"/>
    <w:p>
      <w:pPr>
        <w:pStyle w:val="Heading3"/>
      </w:pPr>
      <w:r>
        <w:t xml:space="preserve">3. Poznaj swoje możliwości</w:t>
      </w:r>
    </w:p>
    <w:p>
      <w:pPr>
        <w:pStyle w:val="FirstParagraph"/>
      </w:pPr>
      <w:r>
        <w:t xml:space="preserve">Dedykowany doradca przedstawia dostępne korzyści i rozwiązania dopasowane do sytuacji klienta.</w:t>
      </w:r>
    </w:p>
    <w:bookmarkEnd w:id="56"/>
    <w:bookmarkStart w:id="57" w:name="wybierz-rozwiązania-dla-siebie"/>
    <w:p>
      <w:pPr>
        <w:pStyle w:val="Heading3"/>
      </w:pPr>
      <w:r>
        <w:t xml:space="preserve">4. Wybierz rozwiązania dla siebie</w:t>
      </w:r>
    </w:p>
    <w:p>
      <w:pPr>
        <w:pStyle w:val="FirstParagraph"/>
      </w:pPr>
      <w:r>
        <w:t xml:space="preserve">Klient może skorzystać z wybranych produktów i przywilejów programu.</w:t>
      </w:r>
    </w:p>
    <w:bookmarkEnd w:id="57"/>
    <w:bookmarkStart w:id="58" w:name="korzystaj-z-opieki-prestige"/>
    <w:p>
      <w:pPr>
        <w:pStyle w:val="Heading3"/>
      </w:pPr>
      <w:r>
        <w:t xml:space="preserve">5. Korzystaj z opieki Prestige</w:t>
      </w:r>
    </w:p>
    <w:p>
      <w:pPr>
        <w:pStyle w:val="FirstParagraph"/>
      </w:pPr>
      <w:r>
        <w:t xml:space="preserve">Relacja z dedykowanym doradcą staje się stałym elementem obsługi klienta.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strategia-kontaktu"/>
    <w:p>
      <w:pPr>
        <w:pStyle w:val="Heading1"/>
      </w:pPr>
      <w:r>
        <w:t xml:space="preserve">13. Strategia kontaktu</w:t>
      </w:r>
    </w:p>
    <w:p>
      <w:pPr>
        <w:pStyle w:val="FirstParagraph"/>
      </w:pPr>
      <w:r>
        <w:t xml:space="preserve">Ze względu na charakter grupy docelowej rekomendowane jest zastosowanie</w:t>
      </w:r>
      <w:r>
        <w:t xml:space="preserve"> </w:t>
      </w:r>
      <w:r>
        <w:rPr>
          <w:b/>
          <w:bCs/>
        </w:rPr>
        <w:t xml:space="preserve">komunikacji wielokanałowej</w:t>
      </w:r>
      <w:r>
        <w:t xml:space="preserve">, przy zachowaniu spójnego charakteru oferty.</w:t>
      </w:r>
    </w:p>
    <w:bookmarkStart w:id="60" w:name="e-mail"/>
    <w:p>
      <w:pPr>
        <w:pStyle w:val="Heading3"/>
      </w:pPr>
      <w:r>
        <w:t xml:space="preserve">E-mail</w:t>
      </w:r>
    </w:p>
    <w:p>
      <w:pPr>
        <w:pStyle w:val="FirstParagraph"/>
      </w:pPr>
      <w:r>
        <w:t xml:space="preserve">E-mail powinien mieć charakter indywidualnego zaproszenia. Kluczowe jest krótkie przedstawienie programu, wskazanie najważniejszych korzyści oraz wyraźne wezwanie do działania.</w:t>
      </w:r>
    </w:p>
    <w:p>
      <w:pPr>
        <w:pStyle w:val="BodyText"/>
      </w:pPr>
      <w:r>
        <w:rPr>
          <w:b/>
          <w:bCs/>
        </w:rPr>
        <w:t xml:space="preserve">CTA: „Poznaj Prestige”</w:t>
      </w:r>
    </w:p>
    <w:p>
      <w:pPr>
        <w:pStyle w:val="BodyText"/>
      </w:pPr>
      <w:r>
        <w:t xml:space="preserve">lub</w:t>
      </w:r>
    </w:p>
    <w:p>
      <w:pPr>
        <w:pStyle w:val="BodyText"/>
      </w:pPr>
      <w:r>
        <w:rPr>
          <w:b/>
          <w:bCs/>
        </w:rPr>
        <w:t xml:space="preserve">CTA: „Umów rozmowę z doradcą”</w:t>
      </w:r>
    </w:p>
    <w:bookmarkEnd w:id="60"/>
    <w:bookmarkStart w:id="61" w:name="bankowość-internetowa-i-aplikacja"/>
    <w:p>
      <w:pPr>
        <w:pStyle w:val="Heading3"/>
      </w:pPr>
      <w:r>
        <w:t xml:space="preserve">Bankowość internetowa i aplikacja</w:t>
      </w:r>
    </w:p>
    <w:p>
      <w:pPr>
        <w:pStyle w:val="FirstParagraph"/>
      </w:pPr>
      <w:r>
        <w:t xml:space="preserve">Komunikat może pojawić się jako spersonalizowane zaproszenie do programu wraz z krótkim opisem najważniejszych korzyści.</w:t>
      </w:r>
    </w:p>
    <w:bookmarkEnd w:id="61"/>
    <w:bookmarkStart w:id="62" w:name="kontakt-telefoniczny"/>
    <w:p>
      <w:pPr>
        <w:pStyle w:val="Heading3"/>
      </w:pPr>
      <w:r>
        <w:t xml:space="preserve">Kontakt telefoniczny</w:t>
      </w:r>
    </w:p>
    <w:p>
      <w:pPr>
        <w:pStyle w:val="FirstParagraph"/>
      </w:pPr>
      <w:r>
        <w:t xml:space="preserve">Rozmowa z doradcą powinna być skoncentrowana na potrzebach klienta. Jej celem nie powinno być przedstawienie całego katalogu produktów, ale rozpoczęcie indywidualnej rozmowy o możliwościach.</w:t>
      </w:r>
    </w:p>
    <w:bookmarkEnd w:id="62"/>
    <w:bookmarkStart w:id="63" w:name="landing-page"/>
    <w:p>
      <w:pPr>
        <w:pStyle w:val="Heading3"/>
      </w:pPr>
      <w:r>
        <w:t xml:space="preserve">Landing page</w:t>
      </w:r>
    </w:p>
    <w:p>
      <w:pPr>
        <w:pStyle w:val="FirstParagraph"/>
      </w:pPr>
      <w:r>
        <w:t xml:space="preserve">Dedykowana strona kampanii może przedstawiać:</w:t>
      </w:r>
    </w:p>
    <w:p>
      <w:pPr>
        <w:pStyle w:val="Compact"/>
        <w:numPr>
          <w:ilvl w:val="0"/>
          <w:numId w:val="1007"/>
        </w:numPr>
      </w:pPr>
      <w:r>
        <w:t xml:space="preserve">ideę Prestige;</w:t>
      </w:r>
    </w:p>
    <w:p>
      <w:pPr>
        <w:pStyle w:val="Compact"/>
        <w:numPr>
          <w:ilvl w:val="0"/>
          <w:numId w:val="1007"/>
        </w:numPr>
      </w:pPr>
      <w:r>
        <w:t xml:space="preserve">najważniejsze korzyści;</w:t>
      </w:r>
    </w:p>
    <w:p>
      <w:pPr>
        <w:pStyle w:val="Compact"/>
        <w:numPr>
          <w:ilvl w:val="0"/>
          <w:numId w:val="1007"/>
        </w:numPr>
      </w:pPr>
      <w:r>
        <w:t xml:space="preserve">zakres obsługi;</w:t>
      </w:r>
    </w:p>
    <w:p>
      <w:pPr>
        <w:pStyle w:val="Compact"/>
        <w:numPr>
          <w:ilvl w:val="0"/>
          <w:numId w:val="1007"/>
        </w:numPr>
      </w:pPr>
      <w:r>
        <w:t xml:space="preserve">dostępne rozwiązania inwestycyjne;</w:t>
      </w:r>
    </w:p>
    <w:p>
      <w:pPr>
        <w:pStyle w:val="Compact"/>
        <w:numPr>
          <w:ilvl w:val="0"/>
          <w:numId w:val="1007"/>
        </w:numPr>
      </w:pPr>
      <w:r>
        <w:t xml:space="preserve">proces dołączenia;</w:t>
      </w:r>
    </w:p>
    <w:p>
      <w:pPr>
        <w:pStyle w:val="Compact"/>
        <w:numPr>
          <w:ilvl w:val="0"/>
          <w:numId w:val="1007"/>
        </w:numPr>
      </w:pPr>
      <w:r>
        <w:t xml:space="preserve">formularz kontaktowy lub możliwość umówienia rozmowy.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doświadczenie-klienta"/>
    <w:p>
      <w:pPr>
        <w:pStyle w:val="Heading1"/>
      </w:pPr>
      <w:r>
        <w:t xml:space="preserve">14. Doświadczenie klienta</w:t>
      </w:r>
    </w:p>
    <w:p>
      <w:pPr>
        <w:pStyle w:val="FirstParagraph"/>
      </w:pPr>
      <w:r>
        <w:t xml:space="preserve">Istotnym elementem kampanii jest zapewnienie spójnego doświadczenia od momentu otrzymania zaproszenia aż po rozpoczęcie korzystania z programu.</w:t>
      </w:r>
    </w:p>
    <w:p>
      <w:pPr>
        <w:pStyle w:val="BodyText"/>
      </w:pPr>
      <w:r>
        <w:t xml:space="preserve">Klient powinien mieć poczucie:</w:t>
      </w:r>
    </w:p>
    <w:p>
      <w:pPr>
        <w:pStyle w:val="BodyText"/>
      </w:pPr>
      <w:r>
        <w:rPr>
          <w:b/>
          <w:bCs/>
        </w:rPr>
        <w:t xml:space="preserve">został zauważony → otrzymał wyjątkową propozycję → może łatwo porozmawiać z ekspertem → otrzymuje indywidualne rozwiązanie → pozostaje pod stałą opieką.</w:t>
      </w:r>
    </w:p>
    <w:p>
      <w:pPr>
        <w:pStyle w:val="BodyText"/>
      </w:pPr>
      <w:r>
        <w:t xml:space="preserve">Dzięki temu kampania nie kończy się na pojedynczej transakcji. Jej zadaniem jest stworzenie</w:t>
      </w:r>
      <w:r>
        <w:t xml:space="preserve"> </w:t>
      </w:r>
      <w:r>
        <w:rPr>
          <w:b/>
          <w:bCs/>
        </w:rPr>
        <w:t xml:space="preserve">długoterminowej relacji opartej na zaufaniu, wygodzie i profesjonalnej obsłudze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Start w:id="70" w:name="kluczowa-wartość-dla-klienta"/>
    <w:p>
      <w:pPr>
        <w:pStyle w:val="Heading1"/>
      </w:pPr>
      <w:r>
        <w:t xml:space="preserve">15. Kluczowa wartość dla klienta</w:t>
      </w:r>
    </w:p>
    <w:p>
      <w:pPr>
        <w:pStyle w:val="FirstParagraph"/>
      </w:pPr>
      <w:r>
        <w:t xml:space="preserve">Program Prestige odpowiada na potrzebę, która wykracza poza standardową bankowość —</w:t>
      </w:r>
      <w:r>
        <w:t xml:space="preserve"> </w:t>
      </w:r>
      <w:r>
        <w:rPr>
          <w:b/>
          <w:bCs/>
        </w:rPr>
        <w:t xml:space="preserve">potrzebę komfortu i pewności, że własne finanse są obsługiwane przez odpowiednich ekspertów</w:t>
      </w:r>
      <w:r>
        <w:t xml:space="preserve">.</w:t>
      </w:r>
    </w:p>
    <w:p>
      <w:pPr>
        <w:pStyle w:val="BodyText"/>
      </w:pPr>
      <w:r>
        <w:t xml:space="preserve">Najważniejsze korzyści można podsumować w czterech obszarach:</w:t>
      </w:r>
    </w:p>
    <w:bookmarkStart w:id="66" w:name="czas"/>
    <w:p>
      <w:pPr>
        <w:pStyle w:val="Heading3"/>
      </w:pPr>
      <w:r>
        <w:t xml:space="preserve">CZAS</w:t>
      </w:r>
    </w:p>
    <w:p>
      <w:pPr>
        <w:pStyle w:val="FirstParagraph"/>
      </w:pPr>
      <w:r>
        <w:t xml:space="preserve">Mniej formalności i łatwiejszy kontakt z bankiem.</w:t>
      </w:r>
    </w:p>
    <w:bookmarkEnd w:id="66"/>
    <w:bookmarkStart w:id="67" w:name="opieka"/>
    <w:p>
      <w:pPr>
        <w:pStyle w:val="Heading3"/>
      </w:pPr>
      <w:r>
        <w:t xml:space="preserve">OPIEKA</w:t>
      </w:r>
    </w:p>
    <w:p>
      <w:pPr>
        <w:pStyle w:val="FirstParagraph"/>
      </w:pPr>
      <w:r>
        <w:t xml:space="preserve">Dostęp do dedykowanego doradcy.</w:t>
      </w:r>
    </w:p>
    <w:bookmarkEnd w:id="67"/>
    <w:bookmarkStart w:id="68" w:name="możliwości"/>
    <w:p>
      <w:pPr>
        <w:pStyle w:val="Heading3"/>
      </w:pPr>
      <w:r>
        <w:t xml:space="preserve">MOŻLIWOŚCI</w:t>
      </w:r>
    </w:p>
    <w:p>
      <w:pPr>
        <w:pStyle w:val="FirstParagraph"/>
      </w:pPr>
      <w:r>
        <w:t xml:space="preserve">Dostęp do wybranych produktów i warunków Premium.</w:t>
      </w:r>
    </w:p>
    <w:bookmarkEnd w:id="68"/>
    <w:bookmarkStart w:id="69" w:name="spokój"/>
    <w:p>
      <w:pPr>
        <w:pStyle w:val="Heading3"/>
      </w:pPr>
      <w:r>
        <w:t xml:space="preserve">SPOKÓJ</w:t>
      </w:r>
    </w:p>
    <w:p>
      <w:pPr>
        <w:pStyle w:val="FirstParagraph"/>
      </w:pPr>
      <w:r>
        <w:t xml:space="preserve">Możliwość konsultowania ważnych decyzji finansowych z ekspertem.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rola-grupy-docelowej-w-kampanii"/>
    <w:p>
      <w:pPr>
        <w:pStyle w:val="Heading1"/>
      </w:pPr>
      <w:r>
        <w:t xml:space="preserve">16. Rola grupy docelowej w kampanii</w:t>
      </w:r>
    </w:p>
    <w:p>
      <w:pPr>
        <w:pStyle w:val="FirstParagraph"/>
      </w:pPr>
      <w:r>
        <w:t xml:space="preserve">Grupa docelowa nie powinna być traktowana wyłącznie jako odbiorca promocji produktowej.</w:t>
      </w:r>
    </w:p>
    <w:p>
      <w:pPr>
        <w:pStyle w:val="BodyText"/>
      </w:pPr>
      <w:r>
        <w:t xml:space="preserve">Jest to segment, dla którego kampania ma przede wszystkim</w:t>
      </w:r>
      <w:r>
        <w:t xml:space="preserve"> </w:t>
      </w:r>
      <w:r>
        <w:rPr>
          <w:b/>
          <w:bCs/>
        </w:rPr>
        <w:t xml:space="preserve">wzmocnić relację z bankiem i zwiększyć postrzeganą wartość współpracy</w:t>
      </w:r>
      <w:r>
        <w:t xml:space="preserve">.</w:t>
      </w:r>
    </w:p>
    <w:p>
      <w:pPr>
        <w:pStyle w:val="BodyText"/>
      </w:pPr>
      <w:r>
        <w:t xml:space="preserve">Dlatego podstawowym celem komunikacji jest stworzenie poczucia:</w:t>
      </w:r>
    </w:p>
    <w:p>
      <w:pPr>
        <w:pStyle w:val="BlockText"/>
      </w:pPr>
      <w:r>
        <w:rPr>
          <w:b/>
          <w:bCs/>
        </w:rPr>
        <w:t xml:space="preserve">„Jesteś dla nas ważnym klientem i chcemy zapewnić Ci poziom obsługi adekwatny do Twoich potrzeb.”</w:t>
      </w:r>
    </w:p>
    <w:p>
      <w:pPr>
        <w:pStyle w:val="FirstParagraph"/>
      </w:pPr>
      <w:r>
        <w:t xml:space="preserve">Dopiero na tym fundamencie powinny być przedstawiane konkretne produkty, warunki inwestycyjne oraz pozostałe korzyści programu Prestige.</w:t>
      </w:r>
    </w:p>
    <w:p>
      <w:r>
        <w:pict>
          <v:rect style="width:0;height:1.5pt" o:hralign="center" o:hrstd="t" o:hr="t"/>
        </w:pict>
      </w:r>
    </w:p>
    <w:bookmarkEnd w:id="71"/>
    <w:bookmarkStart w:id="72" w:name="ton-komunikacji"/>
    <w:p>
      <w:pPr>
        <w:pStyle w:val="Heading1"/>
      </w:pPr>
      <w:r>
        <w:t xml:space="preserve">17. Ton komunikacji</w:t>
      </w:r>
    </w:p>
    <w:p>
      <w:pPr>
        <w:pStyle w:val="FirstParagraph"/>
      </w:pPr>
      <w:r>
        <w:t xml:space="preserve">Wszystkie materiały kampanii powinny zachowywać spójny charakter komunikacyjny.</w:t>
      </w:r>
    </w:p>
    <w:p>
      <w:pPr>
        <w:pStyle w:val="BodyText"/>
      </w:pPr>
      <w:r>
        <w:t xml:space="preserve">Rekomendowany ton to:</w:t>
      </w:r>
    </w:p>
    <w:p>
      <w:pPr>
        <w:pStyle w:val="BodyText"/>
      </w:pPr>
      <w:r>
        <w:rPr>
          <w:b/>
          <w:bCs/>
        </w:rPr>
        <w:t xml:space="preserve">Premium</w:t>
      </w:r>
      <w:r>
        <w:t xml:space="preserve"> </w:t>
      </w:r>
      <w:r>
        <w:t xml:space="preserve">— elegancki i wysokiej jakości.</w:t>
      </w:r>
    </w:p>
    <w:p>
      <w:pPr>
        <w:pStyle w:val="BodyText"/>
      </w:pPr>
      <w:r>
        <w:rPr>
          <w:b/>
          <w:bCs/>
        </w:rPr>
        <w:t xml:space="preserve">Personalny</w:t>
      </w:r>
      <w:r>
        <w:t xml:space="preserve"> </w:t>
      </w:r>
      <w:r>
        <w:t xml:space="preserve">— komunikujący indywidualne podejście.</w:t>
      </w:r>
    </w:p>
    <w:p>
      <w:pPr>
        <w:pStyle w:val="BodyText"/>
      </w:pPr>
      <w:r>
        <w:rPr>
          <w:b/>
          <w:bCs/>
        </w:rPr>
        <w:t xml:space="preserve">Ekspercki</w:t>
      </w:r>
      <w:r>
        <w:t xml:space="preserve"> </w:t>
      </w:r>
      <w:r>
        <w:t xml:space="preserve">— budujący zaufanie i kompetencję.</w:t>
      </w:r>
    </w:p>
    <w:p>
      <w:pPr>
        <w:pStyle w:val="BodyText"/>
      </w:pPr>
      <w:r>
        <w:rPr>
          <w:b/>
          <w:bCs/>
        </w:rPr>
        <w:t xml:space="preserve">Spokojny</w:t>
      </w:r>
      <w:r>
        <w:t xml:space="preserve"> </w:t>
      </w:r>
      <w:r>
        <w:t xml:space="preserve">— bez agresywnej sprzedaży.</w:t>
      </w:r>
    </w:p>
    <w:p>
      <w:pPr>
        <w:pStyle w:val="BodyText"/>
      </w:pPr>
      <w:r>
        <w:rPr>
          <w:b/>
          <w:bCs/>
        </w:rPr>
        <w:t xml:space="preserve">Ekskluzywny</w:t>
      </w:r>
      <w:r>
        <w:t xml:space="preserve"> </w:t>
      </w:r>
      <w:r>
        <w:t xml:space="preserve">— podkreślający wyjątkowy charakter oferty.</w:t>
      </w:r>
    </w:p>
    <w:p>
      <w:pPr>
        <w:pStyle w:val="BodyText"/>
      </w:pPr>
      <w:r>
        <w:rPr>
          <w:b/>
          <w:bCs/>
        </w:rPr>
        <w:t xml:space="preserve">Konkretny</w:t>
      </w:r>
      <w:r>
        <w:t xml:space="preserve"> </w:t>
      </w:r>
      <w:r>
        <w:t xml:space="preserve">— jasno przedstawiający korzyści.</w:t>
      </w:r>
    </w:p>
    <w:p>
      <w:pPr>
        <w:pStyle w:val="BodyText"/>
      </w:pPr>
      <w:r>
        <w:t xml:space="preserve">Prestige powinien być komunikowany jako</w:t>
      </w:r>
      <w:r>
        <w:t xml:space="preserve"> </w:t>
      </w:r>
      <w:r>
        <w:rPr>
          <w:b/>
          <w:bCs/>
        </w:rPr>
        <w:t xml:space="preserve">przywilej i zaproszenie</w:t>
      </w:r>
      <w:r>
        <w:t xml:space="preserve">, a nie jako standardowa promocja dostępna dla każdego.</w:t>
      </w:r>
    </w:p>
    <w:p>
      <w:pPr>
        <w:pStyle w:val="BodyText"/>
      </w:pPr>
      <w:r>
        <w:t xml:space="preserve">Należy unikać przesadnych obietnic, presji zakupowej oraz komunikatów typu „ostatnia szansa”, jeśli nie wynikają one rzeczywiście z mechaniki promocji.</w:t>
      </w:r>
    </w:p>
    <w:p>
      <w:r>
        <w:pict>
          <v:rect style="width:0;height:1.5pt" o:hralign="center" o:hrstd="t" o:hr="t"/>
        </w:pict>
      </w:r>
    </w:p>
    <w:bookmarkEnd w:id="72"/>
    <w:bookmarkStart w:id="77" w:name="podsumowanie-kampanii"/>
    <w:p>
      <w:pPr>
        <w:pStyle w:val="Heading1"/>
      </w:pPr>
      <w:r>
        <w:t xml:space="preserve">18. Podsumowanie kampanii</w:t>
      </w:r>
    </w:p>
    <w:p>
      <w:pPr>
        <w:pStyle w:val="FirstParagraph"/>
      </w:pPr>
      <w:r>
        <w:rPr>
          <w:b/>
          <w:bCs/>
        </w:rPr>
        <w:t xml:space="preserve">Prestige</w:t>
      </w:r>
      <w:r>
        <w:t xml:space="preserve"> </w:t>
      </w:r>
      <w:r>
        <w:t xml:space="preserve">to propozycja dla klientów, którzy oczekują od banku czegoś więcej niż standardowej obsługi.</w:t>
      </w:r>
    </w:p>
    <w:p>
      <w:pPr>
        <w:pStyle w:val="BodyText"/>
      </w:pPr>
      <w:r>
        <w:t xml:space="preserve">Program łączy</w:t>
      </w:r>
      <w:r>
        <w:t xml:space="preserve"> </w:t>
      </w:r>
      <w:r>
        <w:rPr>
          <w:b/>
          <w:bCs/>
        </w:rPr>
        <w:t xml:space="preserve">dedykowaną opiekę, priorytetową obsługę oraz dostęp do wybranych rozwiązań finansowych Premium</w:t>
      </w:r>
      <w:r>
        <w:t xml:space="preserve">, tworząc spójne doświadczenie bankowości opartej na indywidualnych potrzebach klienta.</w:t>
      </w:r>
    </w:p>
    <w:p>
      <w:pPr>
        <w:pStyle w:val="BodyText"/>
      </w:pPr>
      <w:r>
        <w:t xml:space="preserve">Kampania ma budować przekonanie, że wysoka jakość obsługi nie jest dodatkiem, ale integralną częścią relacji z bankiem.</w:t>
      </w:r>
    </w:p>
    <w:p>
      <w:pPr>
        <w:pStyle w:val="BodyText"/>
      </w:pPr>
      <w:r>
        <w:t xml:space="preserve">Najważniejszym wyróżnikiem Prestige jest</w:t>
      </w:r>
      <w:r>
        <w:t xml:space="preserve"> </w:t>
      </w:r>
      <w:r>
        <w:rPr>
          <w:b/>
          <w:bCs/>
        </w:rPr>
        <w:t xml:space="preserve">połączenie wartości finansowej z wartością relacji</w:t>
      </w:r>
      <w:r>
        <w:t xml:space="preserve">. Klient otrzymuje nie tylko dostęp do wybranych produktów i preferencyjnych warunków, ale również osobistego partnera, który pomaga mu poruszać się po świecie finansów.</w:t>
      </w:r>
    </w:p>
    <w:p>
      <w:pPr>
        <w:pStyle w:val="BodyText"/>
      </w:pPr>
      <w:r>
        <w:t xml:space="preserve">W efekcie kampania powinna wzmacniać trzy podstawowe skojarzenia:</w:t>
      </w:r>
    </w:p>
    <w:bookmarkStart w:id="73" w:name="prestige-indywidualna-opieka"/>
    <w:p>
      <w:pPr>
        <w:pStyle w:val="Heading3"/>
      </w:pPr>
      <w:r>
        <w:t xml:space="preserve">PRESTIGE = INDYWIDUALNA OPIEKA</w:t>
      </w:r>
    </w:p>
    <w:bookmarkEnd w:id="73"/>
    <w:bookmarkStart w:id="74" w:name="prestige-więcej-możliwości"/>
    <w:p>
      <w:pPr>
        <w:pStyle w:val="Heading3"/>
      </w:pPr>
      <w:r>
        <w:t xml:space="preserve">PRESTIGE = WIĘCEJ MOŻLIWOŚCI</w:t>
      </w:r>
    </w:p>
    <w:bookmarkEnd w:id="74"/>
    <w:bookmarkStart w:id="75" w:name="prestige-bankowość-na-wyższym-poziomie"/>
    <w:p>
      <w:pPr>
        <w:pStyle w:val="Heading3"/>
      </w:pPr>
      <w:r>
        <w:t xml:space="preserve">PRESTIGE = BANKOWOŚĆ NA WYŻSZYM POZIOMIE</w:t>
      </w:r>
    </w:p>
    <w:bookmarkEnd w:id="75"/>
    <w:bookmarkStart w:id="76" w:name="główne-przesłanie-kampanii"/>
    <w:p>
      <w:pPr>
        <w:pStyle w:val="Heading2"/>
      </w:pPr>
      <w:r>
        <w:t xml:space="preserve">Główne przesłanie kampanii</w:t>
      </w:r>
    </w:p>
    <w:p>
      <w:pPr>
        <w:pStyle w:val="BlockText"/>
      </w:pPr>
      <w:r>
        <w:rPr>
          <w:b/>
          <w:bCs/>
        </w:rPr>
        <w:t xml:space="preserve">Prestige — więcej niż bankowość. To indywidualna opieka nad tym, co dla Ciebie ważne.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