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Waiter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Jakshylykov Dastan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1998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July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24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Kyrgyzstan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Bishkek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married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173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76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Bishkek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Bishkek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Kyrgyz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Kyrgyzstan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Not yet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+996709678811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+996709678811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jordan_us@mail.ru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Жакшылыков Дастан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Gggl.www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Guljamal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Mother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+996703165290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I don't have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Guljamal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Welcome training by Millennium Hotel 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IUK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Management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2017-2020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Waiter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Millennium Hotel Doha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2017-2019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Welcoming, taking order, servering the quests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Canva , PicsArt , VN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CupCat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Dastan Jakshylykov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2022-05-26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