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1A201" w14:textId="77777777" w:rsidR="00256811" w:rsidRDefault="002C472B">
      <w:pPr>
        <w:pStyle w:val="Heading1"/>
        <w:jc w:val="center"/>
      </w:pPr>
      <w:bookmarkStart w:id="0" w:name="_ehgpecrcmmn5" w:colFirst="0" w:colLast="0"/>
      <w:bookmarkEnd w:id="0"/>
      <w:r>
        <w:t>Question Review Instructions</w:t>
      </w:r>
    </w:p>
    <w:p w14:paraId="31C0C945" w14:textId="77777777" w:rsidR="00256811" w:rsidRDefault="002C472B">
      <w:pPr>
        <w:jc w:val="both"/>
      </w:pPr>
      <w:r>
        <w:t>Thank you for agreeing to be a subject matter expert reviewer in our research study! This review process takes approximately one hour, including reviewing these instructions</w:t>
      </w:r>
      <w:r>
        <w:t>.</w:t>
      </w:r>
    </w:p>
    <w:p w14:paraId="4BF62BCA" w14:textId="77777777" w:rsidR="00256811" w:rsidRDefault="00256811">
      <w:pPr>
        <w:jc w:val="both"/>
      </w:pPr>
    </w:p>
    <w:p w14:paraId="3DFAC86A" w14:textId="77777777" w:rsidR="00256811" w:rsidRDefault="002C472B">
      <w:pPr>
        <w:jc w:val="both"/>
        <w:rPr>
          <w:b/>
        </w:rPr>
      </w:pPr>
      <w:r>
        <w:rPr>
          <w:b/>
        </w:rPr>
        <w:t>Question Purpose</w:t>
      </w:r>
    </w:p>
    <w:p w14:paraId="58E750CA" w14:textId="77777777" w:rsidR="00256811" w:rsidRDefault="002C472B">
      <w:pPr>
        <w:jc w:val="both"/>
      </w:pPr>
      <w:r>
        <w:t>T</w:t>
      </w:r>
      <w:r>
        <w:t>hese questions are provided to students alongside the content of their textbook, as seen in Figure 1. The questions are for students to practice and check their comprehension as they read; they do not produce a score or grade. Students get immediate feedba</w:t>
      </w:r>
      <w:r>
        <w:t>ck when they answer and can continue to answer until they get the question correct. Due to their reading comprehension purpose, the questions are intended to be simple, foundational Bloom’s level questions.</w:t>
      </w:r>
    </w:p>
    <w:p w14:paraId="3D133DC2" w14:textId="77777777" w:rsidR="00256811" w:rsidRDefault="00256811">
      <w:pPr>
        <w:jc w:val="both"/>
      </w:pPr>
    </w:p>
    <w:p w14:paraId="2635164B" w14:textId="77777777" w:rsidR="00256811" w:rsidRDefault="002C472B">
      <w:pPr>
        <w:jc w:val="center"/>
      </w:pPr>
      <w:r>
        <w:t>Figure 1. A textbook section and accompanying pr</w:t>
      </w:r>
      <w:r>
        <w:t>actice questions.</w:t>
      </w:r>
    </w:p>
    <w:p w14:paraId="5DA4F46A" w14:textId="77777777" w:rsidR="00256811" w:rsidRDefault="002C472B">
      <w:pPr>
        <w:jc w:val="both"/>
      </w:pPr>
      <w:r>
        <w:rPr>
          <w:noProof/>
        </w:rPr>
        <w:drawing>
          <wp:inline distT="114300" distB="114300" distL="114300" distR="114300" wp14:anchorId="34B35E52" wp14:editId="603631A6">
            <wp:extent cx="5943600" cy="27432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943600" cy="2743200"/>
                    </a:xfrm>
                    <a:prstGeom prst="rect">
                      <a:avLst/>
                    </a:prstGeom>
                    <a:ln/>
                  </pic:spPr>
                </pic:pic>
              </a:graphicData>
            </a:graphic>
          </wp:inline>
        </w:drawing>
      </w:r>
    </w:p>
    <w:p w14:paraId="1C41770D" w14:textId="77777777" w:rsidR="00256811" w:rsidRDefault="00256811">
      <w:pPr>
        <w:jc w:val="both"/>
      </w:pPr>
    </w:p>
    <w:p w14:paraId="168100D2" w14:textId="77777777" w:rsidR="00256811" w:rsidRDefault="002C472B">
      <w:pPr>
        <w:jc w:val="both"/>
      </w:pPr>
      <w:r>
        <w:t>The questions in this review are cloze questions, i.e., sentences with important words omitted as blanks for the student to fill in. There are two kinds of cloze questions:</w:t>
      </w:r>
    </w:p>
    <w:p w14:paraId="6E093C9F" w14:textId="77777777" w:rsidR="00256811" w:rsidRDefault="00256811">
      <w:pPr>
        <w:jc w:val="both"/>
      </w:pPr>
    </w:p>
    <w:p w14:paraId="736792C6" w14:textId="77777777" w:rsidR="00256811" w:rsidRDefault="002C472B">
      <w:pPr>
        <w:numPr>
          <w:ilvl w:val="0"/>
          <w:numId w:val="2"/>
        </w:numPr>
        <w:jc w:val="both"/>
      </w:pPr>
      <w:r>
        <w:t>Fill-in-the-blank (FITB</w:t>
      </w:r>
      <w:r>
        <w:t>) questions, where the student types in a word to complete the sentence (as seen in Figure 1).</w:t>
      </w:r>
    </w:p>
    <w:p w14:paraId="6776AF3D" w14:textId="77777777" w:rsidR="00256811" w:rsidRDefault="00256811">
      <w:pPr>
        <w:jc w:val="both"/>
      </w:pPr>
    </w:p>
    <w:p w14:paraId="4F2D93FF" w14:textId="77777777" w:rsidR="00256811" w:rsidRDefault="002C472B">
      <w:pPr>
        <w:ind w:left="1440"/>
        <w:jc w:val="both"/>
      </w:pPr>
      <w:r>
        <w:t xml:space="preserve">Example: No </w:t>
      </w:r>
      <w:proofErr w:type="spellStart"/>
      <w:r>
        <w:t>todas</w:t>
      </w:r>
      <w:proofErr w:type="spellEnd"/>
      <w:r>
        <w:t xml:space="preserve"> las </w:t>
      </w:r>
      <w:proofErr w:type="spellStart"/>
      <w:r>
        <w:t>correlaciones</w:t>
      </w:r>
      <w:proofErr w:type="spellEnd"/>
      <w:r>
        <w:t xml:space="preserve"> </w:t>
      </w:r>
      <w:proofErr w:type="spellStart"/>
      <w:r>
        <w:t>tienen</w:t>
      </w:r>
      <w:proofErr w:type="spellEnd"/>
      <w:r>
        <w:t xml:space="preserve"> </w:t>
      </w:r>
      <w:proofErr w:type="spellStart"/>
      <w:r>
        <w:t>sentido</w:t>
      </w:r>
      <w:proofErr w:type="spellEnd"/>
      <w:r>
        <w:t xml:space="preserve"> y no </w:t>
      </w:r>
      <w:proofErr w:type="spellStart"/>
      <w:r>
        <w:t>siempre</w:t>
      </w:r>
      <w:proofErr w:type="spellEnd"/>
      <w:r>
        <w:t xml:space="preserve"> que se </w:t>
      </w:r>
      <w:proofErr w:type="spellStart"/>
      <w:r>
        <w:t>encuentra</w:t>
      </w:r>
      <w:proofErr w:type="spellEnd"/>
      <w:r>
        <w:t xml:space="preserve"> una </w:t>
      </w:r>
      <w:proofErr w:type="spellStart"/>
      <w:r>
        <w:t>correlación</w:t>
      </w:r>
      <w:proofErr w:type="spellEnd"/>
      <w:r>
        <w:t xml:space="preserve"> </w:t>
      </w:r>
      <w:proofErr w:type="spellStart"/>
      <w:r>
        <w:t>puede</w:t>
      </w:r>
      <w:proofErr w:type="spellEnd"/>
      <w:r>
        <w:t xml:space="preserve"> </w:t>
      </w:r>
      <w:proofErr w:type="spellStart"/>
      <w:r>
        <w:t>inferirse</w:t>
      </w:r>
      <w:proofErr w:type="spellEnd"/>
      <w:r>
        <w:t xml:space="preserve"> ______.</w:t>
      </w:r>
    </w:p>
    <w:p w14:paraId="22937980" w14:textId="77777777" w:rsidR="00256811" w:rsidRDefault="002C472B">
      <w:pPr>
        <w:ind w:left="720" w:firstLine="720"/>
        <w:jc w:val="both"/>
      </w:pPr>
      <w:r>
        <w:t xml:space="preserve">Answer: </w:t>
      </w:r>
      <w:proofErr w:type="spellStart"/>
      <w:r>
        <w:t>causalidad</w:t>
      </w:r>
      <w:proofErr w:type="spellEnd"/>
    </w:p>
    <w:p w14:paraId="0EA8F181" w14:textId="77777777" w:rsidR="00256811" w:rsidRDefault="00256811">
      <w:pPr>
        <w:jc w:val="both"/>
      </w:pPr>
    </w:p>
    <w:p w14:paraId="024598B7" w14:textId="77777777" w:rsidR="00256811" w:rsidRDefault="002C472B">
      <w:pPr>
        <w:numPr>
          <w:ilvl w:val="0"/>
          <w:numId w:val="2"/>
        </w:numPr>
        <w:jc w:val="both"/>
      </w:pPr>
      <w:r>
        <w:t>Matching questions</w:t>
      </w:r>
      <w:r>
        <w:t>, where the student matches the words provided to their correct locations in the sentence.</w:t>
      </w:r>
    </w:p>
    <w:p w14:paraId="43005675" w14:textId="77777777" w:rsidR="00256811" w:rsidRDefault="00256811">
      <w:pPr>
        <w:jc w:val="both"/>
      </w:pPr>
    </w:p>
    <w:p w14:paraId="7F01A643" w14:textId="77777777" w:rsidR="00256811" w:rsidRDefault="002C472B">
      <w:pPr>
        <w:ind w:left="1440"/>
        <w:jc w:val="both"/>
      </w:pPr>
      <w:r>
        <w:lastRenderedPageBreak/>
        <w:t xml:space="preserve">Example: </w:t>
      </w:r>
      <w:proofErr w:type="spellStart"/>
      <w:r>
        <w:t>Cuanto</w:t>
      </w:r>
      <w:proofErr w:type="spellEnd"/>
      <w:r>
        <w:t xml:space="preserve"> </w:t>
      </w:r>
      <w:proofErr w:type="spellStart"/>
      <w:r>
        <w:t>más</w:t>
      </w:r>
      <w:proofErr w:type="spellEnd"/>
      <w:r>
        <w:t xml:space="preserve"> se </w:t>
      </w:r>
      <w:proofErr w:type="spellStart"/>
      <w:r>
        <w:t>acerque</w:t>
      </w:r>
      <w:proofErr w:type="spellEnd"/>
      <w:r>
        <w:t xml:space="preserve"> el ______ a cero, mayor ______ </w:t>
      </w:r>
      <w:proofErr w:type="spellStart"/>
      <w:r>
        <w:t>habra</w:t>
      </w:r>
      <w:proofErr w:type="spellEnd"/>
      <w:r>
        <w:t xml:space="preserve">́ </w:t>
      </w:r>
      <w:proofErr w:type="spellStart"/>
      <w:r>
        <w:t>en</w:t>
      </w:r>
      <w:proofErr w:type="spellEnd"/>
      <w:r>
        <w:t xml:space="preserve"> la ______.</w:t>
      </w:r>
    </w:p>
    <w:p w14:paraId="7D544E6C" w14:textId="77777777" w:rsidR="00256811" w:rsidRDefault="002C472B">
      <w:pPr>
        <w:ind w:left="720" w:firstLine="720"/>
        <w:jc w:val="both"/>
      </w:pPr>
      <w:r>
        <w:t xml:space="preserve">Choices: </w:t>
      </w:r>
      <w:proofErr w:type="spellStart"/>
      <w:r>
        <w:t>medición</w:t>
      </w:r>
      <w:proofErr w:type="spellEnd"/>
      <w:r>
        <w:t xml:space="preserve">, error, </w:t>
      </w:r>
      <w:proofErr w:type="spellStart"/>
      <w:r>
        <w:t>coeficiente</w:t>
      </w:r>
      <w:proofErr w:type="spellEnd"/>
    </w:p>
    <w:p w14:paraId="26518FA1" w14:textId="77777777" w:rsidR="00256811" w:rsidRDefault="002C472B">
      <w:pPr>
        <w:ind w:left="720" w:firstLine="720"/>
        <w:jc w:val="both"/>
      </w:pPr>
      <w:r>
        <w:t xml:space="preserve">Answer: </w:t>
      </w:r>
      <w:proofErr w:type="spellStart"/>
      <w:r>
        <w:t>coeficiente</w:t>
      </w:r>
      <w:proofErr w:type="spellEnd"/>
      <w:r>
        <w:t xml:space="preserve">, error, </w:t>
      </w:r>
      <w:proofErr w:type="spellStart"/>
      <w:r>
        <w:t>medición</w:t>
      </w:r>
      <w:proofErr w:type="spellEnd"/>
    </w:p>
    <w:p w14:paraId="21FFD9D9" w14:textId="77777777" w:rsidR="00256811" w:rsidRDefault="00256811">
      <w:pPr>
        <w:jc w:val="both"/>
      </w:pPr>
    </w:p>
    <w:p w14:paraId="6F5522CF" w14:textId="77777777" w:rsidR="00256811" w:rsidRDefault="002C472B">
      <w:pPr>
        <w:jc w:val="both"/>
      </w:pPr>
      <w:r>
        <w:rPr>
          <w:b/>
        </w:rPr>
        <w:t>Ra</w:t>
      </w:r>
      <w:r>
        <w:rPr>
          <w:b/>
        </w:rPr>
        <w:t>ting Procedure</w:t>
      </w:r>
    </w:p>
    <w:p w14:paraId="30255C41" w14:textId="77777777" w:rsidR="00256811" w:rsidRDefault="002C472B">
      <w:pPr>
        <w:jc w:val="both"/>
      </w:pPr>
      <w:r>
        <w:t>The spreadsheet provided contains 50 representative questions taken from several chapters of the textbook. You will do your review directly in the spreadsheet (Figure 2), which provides the questions and answers, along with the chapter and s</w:t>
      </w:r>
      <w:r>
        <w:t>ection titles from the textbook for context on where they belong. The questions are approximately 80% FITB and 20% matching, which is proportional to what is presented to students.</w:t>
      </w:r>
    </w:p>
    <w:p w14:paraId="24510999" w14:textId="77777777" w:rsidR="00256811" w:rsidRDefault="00256811">
      <w:pPr>
        <w:jc w:val="both"/>
      </w:pPr>
    </w:p>
    <w:p w14:paraId="53EA0035" w14:textId="77777777" w:rsidR="00256811" w:rsidRDefault="002C472B">
      <w:pPr>
        <w:jc w:val="center"/>
      </w:pPr>
      <w:r>
        <w:t xml:space="preserve">Figure 2. An example review spreadsheet showing </w:t>
      </w:r>
      <w:r>
        <w:br/>
        <w:t xml:space="preserve">the </w:t>
      </w:r>
      <w:r>
        <w:rPr>
          <w:b/>
        </w:rPr>
        <w:t>Rating</w:t>
      </w:r>
      <w:r>
        <w:t>/</w:t>
      </w:r>
      <w:r>
        <w:rPr>
          <w:b/>
        </w:rPr>
        <w:t>Reason</w:t>
      </w:r>
      <w:r>
        <w:t xml:space="preserve"> and </w:t>
      </w:r>
      <w:r>
        <w:rPr>
          <w:b/>
        </w:rPr>
        <w:t>Que</w:t>
      </w:r>
      <w:r>
        <w:rPr>
          <w:b/>
        </w:rPr>
        <w:t>stion</w:t>
      </w:r>
      <w:r>
        <w:t>/</w:t>
      </w:r>
      <w:r>
        <w:rPr>
          <w:b/>
        </w:rPr>
        <w:t>Answer</w:t>
      </w:r>
      <w:r>
        <w:t xml:space="preserve"> columns.</w:t>
      </w:r>
    </w:p>
    <w:p w14:paraId="5316D1FC" w14:textId="77777777" w:rsidR="00256811" w:rsidRDefault="002C472B">
      <w:pPr>
        <w:jc w:val="both"/>
      </w:pPr>
      <w:r>
        <w:rPr>
          <w:noProof/>
        </w:rPr>
        <w:drawing>
          <wp:inline distT="114300" distB="114300" distL="114300" distR="114300" wp14:anchorId="1A1BA08C" wp14:editId="30EADC46">
            <wp:extent cx="5943600" cy="14351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1435100"/>
                    </a:xfrm>
                    <a:prstGeom prst="rect">
                      <a:avLst/>
                    </a:prstGeom>
                    <a:ln/>
                  </pic:spPr>
                </pic:pic>
              </a:graphicData>
            </a:graphic>
          </wp:inline>
        </w:drawing>
      </w:r>
    </w:p>
    <w:p w14:paraId="2D829D7E" w14:textId="77777777" w:rsidR="00256811" w:rsidRDefault="00256811">
      <w:pPr>
        <w:jc w:val="both"/>
      </w:pPr>
    </w:p>
    <w:p w14:paraId="06E0C8AA" w14:textId="77777777" w:rsidR="00256811" w:rsidRDefault="002C472B">
      <w:pPr>
        <w:jc w:val="both"/>
      </w:pPr>
      <w:r>
        <w:t>Your task is to rate the questions with respect to whether they would be acceptable reading comprehension questions while a student reads the textbook. There are two columns to fill in for each question: the rating for the question</w:t>
      </w:r>
      <w:r>
        <w:t xml:space="preserve"> and the reason for that rating (Figure 2). The questions are meant to assess whether a student has read the text and understands the literal meaning of it. Acceptable questions should be grammatical and have a clear answer. However, acceptable questions n</w:t>
      </w:r>
      <w:r>
        <w:t>eed not be "deep," challenging, or interesting questions.</w:t>
      </w:r>
    </w:p>
    <w:p w14:paraId="787EC5B8" w14:textId="77777777" w:rsidR="00256811" w:rsidRDefault="00256811">
      <w:pPr>
        <w:jc w:val="both"/>
      </w:pPr>
    </w:p>
    <w:p w14:paraId="32742B3E" w14:textId="77777777" w:rsidR="00256811" w:rsidRDefault="002C472B">
      <w:pPr>
        <w:jc w:val="both"/>
      </w:pPr>
      <w:r>
        <w:t>For each question, please do the following:</w:t>
      </w:r>
    </w:p>
    <w:p w14:paraId="2DABA5B1" w14:textId="77777777" w:rsidR="00256811" w:rsidRDefault="00256811">
      <w:pPr>
        <w:jc w:val="both"/>
      </w:pPr>
    </w:p>
    <w:p w14:paraId="2D004BAC" w14:textId="77777777" w:rsidR="00256811" w:rsidRDefault="002C472B">
      <w:pPr>
        <w:numPr>
          <w:ilvl w:val="0"/>
          <w:numId w:val="3"/>
        </w:numPr>
        <w:jc w:val="both"/>
      </w:pPr>
      <w:r>
        <w:t>Read the title of the chapter and section where the question would appear for context about the topic.</w:t>
      </w:r>
    </w:p>
    <w:p w14:paraId="7F63CD30" w14:textId="77777777" w:rsidR="00256811" w:rsidRDefault="002C472B">
      <w:pPr>
        <w:numPr>
          <w:ilvl w:val="0"/>
          <w:numId w:val="3"/>
        </w:numPr>
        <w:jc w:val="both"/>
      </w:pPr>
      <w:r>
        <w:t>Read the question and think about it in the context of its textbook chapter and section.</w:t>
      </w:r>
    </w:p>
    <w:p w14:paraId="32C3A41F" w14:textId="77777777" w:rsidR="00256811" w:rsidRDefault="002C472B">
      <w:pPr>
        <w:numPr>
          <w:ilvl w:val="0"/>
          <w:numId w:val="3"/>
        </w:numPr>
        <w:jc w:val="both"/>
      </w:pPr>
      <w:r>
        <w:t>Rate the question on a five-point scale (Table 1) using the drop</w:t>
      </w:r>
      <w:r>
        <w:t xml:space="preserve">down menu in the </w:t>
      </w:r>
      <w:r>
        <w:rPr>
          <w:b/>
        </w:rPr>
        <w:t>Rating</w:t>
      </w:r>
      <w:r>
        <w:t xml:space="preserve"> column (Figure 3).</w:t>
      </w:r>
    </w:p>
    <w:p w14:paraId="167C1281" w14:textId="77777777" w:rsidR="00256811" w:rsidRDefault="002C472B">
      <w:pPr>
        <w:numPr>
          <w:ilvl w:val="0"/>
          <w:numId w:val="3"/>
        </w:numPr>
        <w:jc w:val="both"/>
      </w:pPr>
      <w:r>
        <w:t xml:space="preserve">If the question is not acceptable (rating of 1, 2 or 3), provide the reason for the rating using the dropdown menu in the </w:t>
      </w:r>
      <w:r>
        <w:rPr>
          <w:b/>
        </w:rPr>
        <w:t>Reason</w:t>
      </w:r>
      <w:r>
        <w:t xml:space="preserve"> column. The reason code is not necessary if the rating is 4 or 5.</w:t>
      </w:r>
    </w:p>
    <w:p w14:paraId="30DE9F27" w14:textId="77777777" w:rsidR="00256811" w:rsidRDefault="00256811">
      <w:pPr>
        <w:jc w:val="both"/>
      </w:pPr>
    </w:p>
    <w:p w14:paraId="678C6F29" w14:textId="77777777" w:rsidR="00256811" w:rsidRDefault="002C472B">
      <w:pPr>
        <w:jc w:val="both"/>
      </w:pPr>
      <w:r>
        <w:br w:type="page"/>
      </w:r>
    </w:p>
    <w:p w14:paraId="1191697D" w14:textId="77777777" w:rsidR="00256811" w:rsidRDefault="002C472B">
      <w:pPr>
        <w:jc w:val="center"/>
      </w:pPr>
      <w:r>
        <w:lastRenderedPageBreak/>
        <w:t>Table 1: Five-p</w:t>
      </w:r>
      <w:r>
        <w:t>oint question rating scale.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7575"/>
      </w:tblGrid>
      <w:tr w:rsidR="00256811" w14:paraId="7952048C" w14:textId="77777777">
        <w:tc>
          <w:tcPr>
            <w:tcW w:w="1785" w:type="dxa"/>
            <w:shd w:val="clear" w:color="auto" w:fill="auto"/>
            <w:tcMar>
              <w:top w:w="100" w:type="dxa"/>
              <w:left w:w="100" w:type="dxa"/>
              <w:bottom w:w="100" w:type="dxa"/>
              <w:right w:w="100" w:type="dxa"/>
            </w:tcMar>
          </w:tcPr>
          <w:p w14:paraId="1288A1FA" w14:textId="77777777" w:rsidR="00256811" w:rsidRDefault="002C472B">
            <w:pPr>
              <w:widowControl w:val="0"/>
              <w:pBdr>
                <w:top w:val="nil"/>
                <w:left w:val="nil"/>
                <w:bottom w:val="nil"/>
                <w:right w:val="nil"/>
                <w:between w:val="nil"/>
              </w:pBdr>
              <w:spacing w:line="240" w:lineRule="auto"/>
              <w:rPr>
                <w:b/>
              </w:rPr>
            </w:pPr>
            <w:r>
              <w:rPr>
                <w:b/>
              </w:rPr>
              <w:t>Rating</w:t>
            </w:r>
          </w:p>
        </w:tc>
        <w:tc>
          <w:tcPr>
            <w:tcW w:w="7575" w:type="dxa"/>
            <w:shd w:val="clear" w:color="auto" w:fill="auto"/>
            <w:tcMar>
              <w:top w:w="100" w:type="dxa"/>
              <w:left w:w="100" w:type="dxa"/>
              <w:bottom w:w="100" w:type="dxa"/>
              <w:right w:w="100" w:type="dxa"/>
            </w:tcMar>
          </w:tcPr>
          <w:p w14:paraId="1EBAA4D3" w14:textId="77777777" w:rsidR="00256811" w:rsidRDefault="002C472B">
            <w:pPr>
              <w:widowControl w:val="0"/>
              <w:pBdr>
                <w:top w:val="nil"/>
                <w:left w:val="nil"/>
                <w:bottom w:val="nil"/>
                <w:right w:val="nil"/>
                <w:between w:val="nil"/>
              </w:pBdr>
              <w:spacing w:line="240" w:lineRule="auto"/>
              <w:rPr>
                <w:b/>
              </w:rPr>
            </w:pPr>
            <w:r>
              <w:rPr>
                <w:b/>
              </w:rPr>
              <w:t>Details</w:t>
            </w:r>
          </w:p>
        </w:tc>
      </w:tr>
      <w:tr w:rsidR="00256811" w14:paraId="24CAB492" w14:textId="77777777">
        <w:tc>
          <w:tcPr>
            <w:tcW w:w="1785" w:type="dxa"/>
            <w:shd w:val="clear" w:color="auto" w:fill="auto"/>
            <w:tcMar>
              <w:top w:w="100" w:type="dxa"/>
              <w:left w:w="100" w:type="dxa"/>
              <w:bottom w:w="100" w:type="dxa"/>
              <w:right w:w="100" w:type="dxa"/>
            </w:tcMar>
          </w:tcPr>
          <w:p w14:paraId="5A855D27" w14:textId="77777777" w:rsidR="00256811" w:rsidRDefault="002C472B">
            <w:pPr>
              <w:widowControl w:val="0"/>
              <w:pBdr>
                <w:top w:val="nil"/>
                <w:left w:val="nil"/>
                <w:bottom w:val="nil"/>
                <w:right w:val="nil"/>
                <w:between w:val="nil"/>
              </w:pBdr>
              <w:spacing w:line="240" w:lineRule="auto"/>
            </w:pPr>
            <w:r>
              <w:t>1 Bad</w:t>
            </w:r>
          </w:p>
        </w:tc>
        <w:tc>
          <w:tcPr>
            <w:tcW w:w="7575" w:type="dxa"/>
            <w:shd w:val="clear" w:color="auto" w:fill="auto"/>
            <w:tcMar>
              <w:top w:w="100" w:type="dxa"/>
              <w:left w:w="100" w:type="dxa"/>
              <w:bottom w:w="100" w:type="dxa"/>
              <w:right w:w="100" w:type="dxa"/>
            </w:tcMar>
          </w:tcPr>
          <w:p w14:paraId="49538965" w14:textId="77777777" w:rsidR="00256811" w:rsidRDefault="002C472B">
            <w:pPr>
              <w:widowControl w:val="0"/>
              <w:pBdr>
                <w:top w:val="nil"/>
                <w:left w:val="nil"/>
                <w:bottom w:val="nil"/>
                <w:right w:val="nil"/>
                <w:between w:val="nil"/>
              </w:pBdr>
              <w:spacing w:line="240" w:lineRule="auto"/>
            </w:pPr>
            <w:r>
              <w:t>The question has major problems.</w:t>
            </w:r>
          </w:p>
        </w:tc>
      </w:tr>
      <w:tr w:rsidR="00256811" w14:paraId="1DDB102E" w14:textId="77777777">
        <w:tc>
          <w:tcPr>
            <w:tcW w:w="1785" w:type="dxa"/>
            <w:shd w:val="clear" w:color="auto" w:fill="auto"/>
            <w:tcMar>
              <w:top w:w="100" w:type="dxa"/>
              <w:left w:w="100" w:type="dxa"/>
              <w:bottom w:w="100" w:type="dxa"/>
              <w:right w:w="100" w:type="dxa"/>
            </w:tcMar>
          </w:tcPr>
          <w:p w14:paraId="0F7E0674" w14:textId="77777777" w:rsidR="00256811" w:rsidRDefault="002C472B">
            <w:pPr>
              <w:widowControl w:val="0"/>
              <w:pBdr>
                <w:top w:val="nil"/>
                <w:left w:val="nil"/>
                <w:bottom w:val="nil"/>
                <w:right w:val="nil"/>
                <w:between w:val="nil"/>
              </w:pBdr>
              <w:spacing w:line="240" w:lineRule="auto"/>
            </w:pPr>
            <w:r>
              <w:t xml:space="preserve">2 Unacceptable </w:t>
            </w:r>
          </w:p>
        </w:tc>
        <w:tc>
          <w:tcPr>
            <w:tcW w:w="7575" w:type="dxa"/>
            <w:shd w:val="clear" w:color="auto" w:fill="auto"/>
            <w:tcMar>
              <w:top w:w="100" w:type="dxa"/>
              <w:left w:w="100" w:type="dxa"/>
              <w:bottom w:w="100" w:type="dxa"/>
              <w:right w:w="100" w:type="dxa"/>
            </w:tcMar>
          </w:tcPr>
          <w:p w14:paraId="70CA5991" w14:textId="77777777" w:rsidR="00256811" w:rsidRDefault="002C472B">
            <w:pPr>
              <w:widowControl w:val="0"/>
              <w:pBdr>
                <w:top w:val="nil"/>
                <w:left w:val="nil"/>
                <w:bottom w:val="nil"/>
                <w:right w:val="nil"/>
                <w:between w:val="nil"/>
              </w:pBdr>
              <w:spacing w:line="240" w:lineRule="auto"/>
            </w:pPr>
            <w:r>
              <w:t xml:space="preserve">The question </w:t>
            </w:r>
            <w:proofErr w:type="gramStart"/>
            <w:r>
              <w:t>definitely has</w:t>
            </w:r>
            <w:proofErr w:type="gramEnd"/>
            <w:r>
              <w:t xml:space="preserve"> a minor problem.</w:t>
            </w:r>
          </w:p>
        </w:tc>
      </w:tr>
      <w:tr w:rsidR="00256811" w14:paraId="2DC6FDD9" w14:textId="77777777">
        <w:tc>
          <w:tcPr>
            <w:tcW w:w="1785" w:type="dxa"/>
            <w:shd w:val="clear" w:color="auto" w:fill="auto"/>
            <w:tcMar>
              <w:top w:w="100" w:type="dxa"/>
              <w:left w:w="100" w:type="dxa"/>
              <w:bottom w:w="100" w:type="dxa"/>
              <w:right w:w="100" w:type="dxa"/>
            </w:tcMar>
          </w:tcPr>
          <w:p w14:paraId="78087BF7" w14:textId="77777777" w:rsidR="00256811" w:rsidRDefault="002C472B">
            <w:pPr>
              <w:widowControl w:val="0"/>
              <w:pBdr>
                <w:top w:val="nil"/>
                <w:left w:val="nil"/>
                <w:bottom w:val="nil"/>
                <w:right w:val="nil"/>
                <w:between w:val="nil"/>
              </w:pBdr>
              <w:spacing w:line="240" w:lineRule="auto"/>
            </w:pPr>
            <w:r>
              <w:t>3 Borderline</w:t>
            </w:r>
          </w:p>
        </w:tc>
        <w:tc>
          <w:tcPr>
            <w:tcW w:w="7575" w:type="dxa"/>
            <w:shd w:val="clear" w:color="auto" w:fill="auto"/>
            <w:tcMar>
              <w:top w:w="100" w:type="dxa"/>
              <w:left w:w="100" w:type="dxa"/>
              <w:bottom w:w="100" w:type="dxa"/>
              <w:right w:w="100" w:type="dxa"/>
            </w:tcMar>
          </w:tcPr>
          <w:p w14:paraId="7888A8F7" w14:textId="77777777" w:rsidR="00256811" w:rsidRDefault="002C472B">
            <w:pPr>
              <w:widowControl w:val="0"/>
              <w:pBdr>
                <w:top w:val="nil"/>
                <w:left w:val="nil"/>
                <w:bottom w:val="nil"/>
                <w:right w:val="nil"/>
                <w:between w:val="nil"/>
              </w:pBdr>
              <w:spacing w:line="240" w:lineRule="auto"/>
            </w:pPr>
            <w:r>
              <w:t>The question might have a problem, but I’m not sure.</w:t>
            </w:r>
          </w:p>
        </w:tc>
      </w:tr>
      <w:tr w:rsidR="00256811" w14:paraId="489BB30A" w14:textId="77777777">
        <w:tc>
          <w:tcPr>
            <w:tcW w:w="1785" w:type="dxa"/>
            <w:shd w:val="clear" w:color="auto" w:fill="auto"/>
            <w:tcMar>
              <w:top w:w="100" w:type="dxa"/>
              <w:left w:w="100" w:type="dxa"/>
              <w:bottom w:w="100" w:type="dxa"/>
              <w:right w:w="100" w:type="dxa"/>
            </w:tcMar>
          </w:tcPr>
          <w:p w14:paraId="460539E2" w14:textId="77777777" w:rsidR="00256811" w:rsidRDefault="002C472B">
            <w:pPr>
              <w:widowControl w:val="0"/>
              <w:pBdr>
                <w:top w:val="nil"/>
                <w:left w:val="nil"/>
                <w:bottom w:val="nil"/>
                <w:right w:val="nil"/>
                <w:between w:val="nil"/>
              </w:pBdr>
              <w:spacing w:line="240" w:lineRule="auto"/>
            </w:pPr>
            <w:r>
              <w:t>4 Acceptable</w:t>
            </w:r>
          </w:p>
        </w:tc>
        <w:tc>
          <w:tcPr>
            <w:tcW w:w="7575" w:type="dxa"/>
            <w:shd w:val="clear" w:color="auto" w:fill="auto"/>
            <w:tcMar>
              <w:top w:w="100" w:type="dxa"/>
              <w:left w:w="100" w:type="dxa"/>
              <w:bottom w:w="100" w:type="dxa"/>
              <w:right w:w="100" w:type="dxa"/>
            </w:tcMar>
          </w:tcPr>
          <w:p w14:paraId="518A7AF4" w14:textId="77777777" w:rsidR="00256811" w:rsidRDefault="002C472B">
            <w:pPr>
              <w:widowControl w:val="0"/>
              <w:pBdr>
                <w:top w:val="nil"/>
                <w:left w:val="nil"/>
                <w:bottom w:val="nil"/>
                <w:right w:val="nil"/>
                <w:between w:val="nil"/>
              </w:pBdr>
              <w:spacing w:line="240" w:lineRule="auto"/>
            </w:pPr>
            <w:r>
              <w:t>The question does not have problems.</w:t>
            </w:r>
          </w:p>
        </w:tc>
      </w:tr>
      <w:tr w:rsidR="00256811" w14:paraId="6A498874" w14:textId="77777777">
        <w:tc>
          <w:tcPr>
            <w:tcW w:w="1785" w:type="dxa"/>
            <w:shd w:val="clear" w:color="auto" w:fill="auto"/>
            <w:tcMar>
              <w:top w:w="100" w:type="dxa"/>
              <w:left w:w="100" w:type="dxa"/>
              <w:bottom w:w="100" w:type="dxa"/>
              <w:right w:w="100" w:type="dxa"/>
            </w:tcMar>
          </w:tcPr>
          <w:p w14:paraId="18305CA7" w14:textId="77777777" w:rsidR="00256811" w:rsidRDefault="002C472B">
            <w:pPr>
              <w:widowControl w:val="0"/>
              <w:pBdr>
                <w:top w:val="nil"/>
                <w:left w:val="nil"/>
                <w:bottom w:val="nil"/>
                <w:right w:val="nil"/>
                <w:between w:val="nil"/>
              </w:pBdr>
              <w:spacing w:line="240" w:lineRule="auto"/>
            </w:pPr>
            <w:r>
              <w:t>5 Good</w:t>
            </w:r>
          </w:p>
        </w:tc>
        <w:tc>
          <w:tcPr>
            <w:tcW w:w="7575" w:type="dxa"/>
            <w:shd w:val="clear" w:color="auto" w:fill="auto"/>
            <w:tcMar>
              <w:top w:w="100" w:type="dxa"/>
              <w:left w:w="100" w:type="dxa"/>
              <w:bottom w:w="100" w:type="dxa"/>
              <w:right w:w="100" w:type="dxa"/>
            </w:tcMar>
          </w:tcPr>
          <w:p w14:paraId="125F3A3A" w14:textId="77777777" w:rsidR="00256811" w:rsidRDefault="002C472B">
            <w:pPr>
              <w:widowControl w:val="0"/>
              <w:pBdr>
                <w:top w:val="nil"/>
                <w:left w:val="nil"/>
                <w:bottom w:val="nil"/>
                <w:right w:val="nil"/>
                <w:between w:val="nil"/>
              </w:pBdr>
              <w:spacing w:line="240" w:lineRule="auto"/>
            </w:pPr>
            <w:r>
              <w:t>The question is as good as any I would expect for checking reading comprehension.</w:t>
            </w:r>
          </w:p>
        </w:tc>
      </w:tr>
    </w:tbl>
    <w:p w14:paraId="2204ABA0" w14:textId="77777777" w:rsidR="00256811" w:rsidRDefault="00256811">
      <w:pPr>
        <w:jc w:val="both"/>
      </w:pPr>
    </w:p>
    <w:p w14:paraId="2838D8AA" w14:textId="77777777" w:rsidR="00256811" w:rsidRDefault="002C472B">
      <w:pPr>
        <w:jc w:val="center"/>
      </w:pPr>
      <w:r>
        <w:t>Table 2: Reason codes for why a question was rated 1, 2, or 3.</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7080"/>
      </w:tblGrid>
      <w:tr w:rsidR="00256811" w14:paraId="6D0DFB40" w14:textId="77777777">
        <w:tc>
          <w:tcPr>
            <w:tcW w:w="2280" w:type="dxa"/>
          </w:tcPr>
          <w:p w14:paraId="27DCCCCC" w14:textId="77777777" w:rsidR="00256811" w:rsidRDefault="002C472B">
            <w:pPr>
              <w:spacing w:line="240" w:lineRule="auto"/>
              <w:jc w:val="both"/>
            </w:pPr>
            <w:r>
              <w:t>Ungrammaticality</w:t>
            </w:r>
          </w:p>
        </w:tc>
        <w:tc>
          <w:tcPr>
            <w:tcW w:w="7080" w:type="dxa"/>
          </w:tcPr>
          <w:p w14:paraId="5CA97C2F" w14:textId="77777777" w:rsidR="00256811" w:rsidRDefault="002C472B">
            <w:pPr>
              <w:spacing w:line="240" w:lineRule="auto"/>
              <w:jc w:val="both"/>
            </w:pPr>
            <w:r>
              <w:t>The question is ungrammatical or does not make sense.</w:t>
            </w:r>
          </w:p>
        </w:tc>
      </w:tr>
      <w:tr w:rsidR="00256811" w14:paraId="2BAAFC27" w14:textId="77777777">
        <w:tc>
          <w:tcPr>
            <w:tcW w:w="2280" w:type="dxa"/>
          </w:tcPr>
          <w:p w14:paraId="4C6CC0D5" w14:textId="77777777" w:rsidR="00256811" w:rsidRDefault="002C472B">
            <w:pPr>
              <w:spacing w:line="240" w:lineRule="auto"/>
              <w:jc w:val="both"/>
            </w:pPr>
            <w:r>
              <w:t>Incorrect Information</w:t>
            </w:r>
          </w:p>
        </w:tc>
        <w:tc>
          <w:tcPr>
            <w:tcW w:w="7080" w:type="dxa"/>
          </w:tcPr>
          <w:p w14:paraId="032E8B84" w14:textId="77777777" w:rsidR="00256811" w:rsidRDefault="002C472B">
            <w:pPr>
              <w:spacing w:line="240" w:lineRule="auto"/>
              <w:jc w:val="both"/>
            </w:pPr>
            <w:r>
              <w:t>The question implies something that is obviously incorrect, according to the given context.</w:t>
            </w:r>
          </w:p>
        </w:tc>
      </w:tr>
      <w:tr w:rsidR="00256811" w14:paraId="2421BCB6" w14:textId="77777777">
        <w:tc>
          <w:tcPr>
            <w:tcW w:w="2280" w:type="dxa"/>
          </w:tcPr>
          <w:p w14:paraId="59983CA9" w14:textId="77777777" w:rsidR="00256811" w:rsidRDefault="002C472B">
            <w:pPr>
              <w:spacing w:line="240" w:lineRule="auto"/>
              <w:jc w:val="both"/>
            </w:pPr>
            <w:r>
              <w:t>Vagueness</w:t>
            </w:r>
          </w:p>
        </w:tc>
        <w:tc>
          <w:tcPr>
            <w:tcW w:w="7080" w:type="dxa"/>
          </w:tcPr>
          <w:p w14:paraId="405BFDBB" w14:textId="77777777" w:rsidR="00256811" w:rsidRDefault="002C472B">
            <w:pPr>
              <w:spacing w:line="240" w:lineRule="auto"/>
              <w:jc w:val="both"/>
            </w:pPr>
            <w:r>
              <w:t>The question has no simple and clear answer (even a good reader would not know the answer).</w:t>
            </w:r>
          </w:p>
        </w:tc>
      </w:tr>
      <w:tr w:rsidR="00256811" w14:paraId="1FE466D3" w14:textId="77777777">
        <w:tc>
          <w:tcPr>
            <w:tcW w:w="2280" w:type="dxa"/>
          </w:tcPr>
          <w:p w14:paraId="3D515A6C" w14:textId="77777777" w:rsidR="00256811" w:rsidRDefault="002C472B">
            <w:pPr>
              <w:spacing w:line="240" w:lineRule="auto"/>
              <w:jc w:val="both"/>
            </w:pPr>
            <w:r>
              <w:t>Awkwardness</w:t>
            </w:r>
          </w:p>
        </w:tc>
        <w:tc>
          <w:tcPr>
            <w:tcW w:w="7080" w:type="dxa"/>
          </w:tcPr>
          <w:p w14:paraId="7506C5EF" w14:textId="77777777" w:rsidR="00256811" w:rsidRDefault="002C472B">
            <w:pPr>
              <w:spacing w:line="240" w:lineRule="auto"/>
              <w:jc w:val="both"/>
            </w:pPr>
            <w:r>
              <w:t>The question is very awkwardly phrased (no native speaker of Spanish would say it this way).</w:t>
            </w:r>
          </w:p>
        </w:tc>
      </w:tr>
      <w:tr w:rsidR="00256811" w14:paraId="4358149B" w14:textId="77777777">
        <w:tc>
          <w:tcPr>
            <w:tcW w:w="2280" w:type="dxa"/>
          </w:tcPr>
          <w:p w14:paraId="18497004" w14:textId="77777777" w:rsidR="00256811" w:rsidRDefault="002C472B">
            <w:pPr>
              <w:spacing w:line="240" w:lineRule="auto"/>
              <w:jc w:val="both"/>
            </w:pPr>
            <w:r>
              <w:t>Other</w:t>
            </w:r>
          </w:p>
        </w:tc>
        <w:tc>
          <w:tcPr>
            <w:tcW w:w="7080" w:type="dxa"/>
          </w:tcPr>
          <w:p w14:paraId="545B083E" w14:textId="77777777" w:rsidR="00256811" w:rsidRDefault="002C472B">
            <w:pPr>
              <w:spacing w:line="240" w:lineRule="auto"/>
              <w:jc w:val="both"/>
            </w:pPr>
            <w:r>
              <w:t>The question has some other problem that is not one of the above.</w:t>
            </w:r>
          </w:p>
        </w:tc>
      </w:tr>
    </w:tbl>
    <w:p w14:paraId="251B4F3C" w14:textId="77777777" w:rsidR="00256811" w:rsidRDefault="00256811">
      <w:pPr>
        <w:jc w:val="both"/>
      </w:pPr>
    </w:p>
    <w:p w14:paraId="23BB6ADE" w14:textId="77777777" w:rsidR="00256811" w:rsidRDefault="002C472B">
      <w:pPr>
        <w:jc w:val="center"/>
      </w:pPr>
      <w:r>
        <w:t>Figure 3. Dropdown menu for rating code.</w:t>
      </w:r>
    </w:p>
    <w:p w14:paraId="67FF97B8" w14:textId="77777777" w:rsidR="00256811" w:rsidRDefault="002C472B">
      <w:pPr>
        <w:jc w:val="center"/>
      </w:pPr>
      <w:r>
        <w:rPr>
          <w:noProof/>
        </w:rPr>
        <w:drawing>
          <wp:inline distT="114300" distB="114300" distL="114300" distR="114300" wp14:anchorId="3D1132DC" wp14:editId="57D8FC0F">
            <wp:extent cx="2859718" cy="2468101"/>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859718" cy="2468101"/>
                    </a:xfrm>
                    <a:prstGeom prst="rect">
                      <a:avLst/>
                    </a:prstGeom>
                    <a:ln/>
                  </pic:spPr>
                </pic:pic>
              </a:graphicData>
            </a:graphic>
          </wp:inline>
        </w:drawing>
      </w:r>
    </w:p>
    <w:p w14:paraId="536C5C36" w14:textId="77777777" w:rsidR="00256811" w:rsidRDefault="00256811">
      <w:pPr>
        <w:jc w:val="both"/>
      </w:pPr>
    </w:p>
    <w:p w14:paraId="7F1A72CF" w14:textId="77777777" w:rsidR="00256811" w:rsidRDefault="002C472B">
      <w:pPr>
        <w:jc w:val="both"/>
        <w:rPr>
          <w:rFonts w:ascii="Times New Roman" w:eastAsia="Times New Roman" w:hAnsi="Times New Roman" w:cs="Times New Roman"/>
          <w:color w:val="222222"/>
          <w:sz w:val="20"/>
          <w:szCs w:val="20"/>
          <w:highlight w:val="white"/>
        </w:rPr>
      </w:pPr>
      <w:r>
        <w:t>Please email your completed spreadsheet no l</w:t>
      </w:r>
      <w:r>
        <w:t xml:space="preserve">ater than Wednesday, March 23 </w:t>
      </w:r>
      <w:r>
        <w:t xml:space="preserve">to Benny Johnson, </w:t>
      </w:r>
      <w:hyperlink r:id="rId8">
        <w:r>
          <w:rPr>
            <w:color w:val="1155CC"/>
            <w:u w:val="single"/>
          </w:rPr>
          <w:t>benny.johnson@vitalsource.com</w:t>
        </w:r>
      </w:hyperlink>
      <w:r>
        <w:t xml:space="preserve">. </w:t>
      </w:r>
      <w:hyperlink r:id="rId9">
        <w:r>
          <w:rPr>
            <w:color w:val="1155CC"/>
            <w:u w:val="single"/>
          </w:rPr>
          <w:t>Please als</w:t>
        </w:r>
        <w:r>
          <w:rPr>
            <w:color w:val="1155CC"/>
            <w:u w:val="single"/>
          </w:rPr>
          <w:t>o</w:t>
        </w:r>
        <w:r>
          <w:rPr>
            <w:color w:val="1155CC"/>
            <w:u w:val="single"/>
          </w:rPr>
          <w:t xml:space="preserve"> fill out this form</w:t>
        </w:r>
      </w:hyperlink>
      <w:r>
        <w:t xml:space="preserve"> with your mailing address so we can send your appreciation token. Thank you very much again for your assistance in this research!</w:t>
      </w:r>
    </w:p>
    <w:sectPr w:rsidR="0025681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C0C26"/>
    <w:multiLevelType w:val="multilevel"/>
    <w:tmpl w:val="90883B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EE50AF2"/>
    <w:multiLevelType w:val="multilevel"/>
    <w:tmpl w:val="37D2F2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CC073B6"/>
    <w:multiLevelType w:val="multilevel"/>
    <w:tmpl w:val="C09492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811"/>
    <w:rsid w:val="00256811"/>
    <w:rsid w:val="002C472B"/>
    <w:rsid w:val="00925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A7D78A"/>
  <w15:docId w15:val="{751F767A-3663-FE4D-AA6C-9CEC596A8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benny.johnson@vitalsource.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forms/d/e/1FAIpQLSchN3RepI3XjRnc_rUUyzeXKUQQzfo-uzJvouCvSQ-ywIMY_Q/viewform?usp=sf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VitalSource Technologies</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Johnson, Benny</cp:lastModifiedBy>
  <cp:revision>2</cp:revision>
  <dcterms:created xsi:type="dcterms:W3CDTF">2022-03-14T21:44:00Z</dcterms:created>
  <dcterms:modified xsi:type="dcterms:W3CDTF">2022-03-14T21:50:00Z</dcterms:modified>
</cp:coreProperties>
</file>