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44A5C6DA" w:rsidR="001E6B5B" w:rsidRPr="0006202F" w:rsidRDefault="0006202F" w:rsidP="0006202F">
      <w:pPr>
        <w:jc w:val="center"/>
      </w:pPr>
      <w:r w:rsidRPr="0006202F">
        <w:rPr>
          <w:rFonts w:ascii="Times New Roman" w:hAnsi="Times New Roman" w:cs="Times New Roman"/>
          <w:b/>
          <w:bCs/>
          <w:sz w:val="28"/>
          <w:szCs w:val="28"/>
        </w:rPr>
        <w:t>Модуль 1: Введение в OpenScad</w:t>
      </w:r>
    </w:p>
    <w:sectPr w:rsidR="001E6B5B" w:rsidRPr="0006202F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06202F"/>
    <w:rsid w:val="0009260B"/>
    <w:rsid w:val="001E6B5B"/>
    <w:rsid w:val="003159F7"/>
    <w:rsid w:val="004C04E2"/>
    <w:rsid w:val="009644E4"/>
    <w:rsid w:val="00970E4D"/>
    <w:rsid w:val="00AC76C7"/>
    <w:rsid w:val="00B07DB5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2025-06-29T09:31:00Z</dcterms:modified>
</cp:coreProperties>
</file>