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3C3" w:rsidRDefault="002053C3" w:rsidP="002053C3">
      <w:pPr>
        <w:pStyle w:val="Heading3"/>
        <w:ind w:left="708" w:hanging="708"/>
        <w:rPr>
          <w:sz w:val="28"/>
        </w:rPr>
      </w:pPr>
      <w:r w:rsidRPr="00EE4DC5">
        <w:rPr>
          <w:sz w:val="28"/>
        </w:rPr>
        <w:t>Plano de Aula</w:t>
      </w:r>
      <w:r w:rsidR="006160B6">
        <w:rPr>
          <w:sz w:val="28"/>
        </w:rPr>
        <w:t xml:space="preserve"> 6</w:t>
      </w:r>
      <w:r w:rsidRPr="00EE4DC5">
        <w:rPr>
          <w:sz w:val="28"/>
        </w:rPr>
        <w:t xml:space="preserve"> – </w:t>
      </w:r>
      <w:r w:rsidR="007E74DB">
        <w:rPr>
          <w:sz w:val="28"/>
        </w:rPr>
        <w:t>Introdução ao uso de TLB no contexto de memória virtual</w:t>
      </w:r>
    </w:p>
    <w:p w:rsidR="00516D23" w:rsidRPr="004366C5" w:rsidRDefault="00516D23" w:rsidP="004366C5"/>
    <w:p w:rsidR="002B454F" w:rsidRPr="00D43B41" w:rsidRDefault="002B454F" w:rsidP="002B454F">
      <w:pPr>
        <w:jc w:val="both"/>
        <w:rPr>
          <w:b/>
          <w:color w:val="4472C4" w:themeColor="accent5"/>
        </w:rPr>
      </w:pPr>
      <w:r w:rsidRPr="00D43B41">
        <w:rPr>
          <w:b/>
          <w:color w:val="4472C4" w:themeColor="accent5"/>
        </w:rPr>
        <w:t>Público</w:t>
      </w:r>
      <w:r>
        <w:rPr>
          <w:b/>
          <w:color w:val="4472C4" w:themeColor="accent5"/>
        </w:rPr>
        <w:t xml:space="preserve"> Alvo</w:t>
      </w:r>
    </w:p>
    <w:p w:rsidR="002053C3" w:rsidRDefault="00516D23" w:rsidP="002B454F">
      <w:pPr>
        <w:ind w:firstLine="708"/>
        <w:jc w:val="both"/>
      </w:pPr>
      <w:r w:rsidRPr="00D74E32">
        <w:t xml:space="preserve">Alunos que não tenham conhecimento prévio </w:t>
      </w:r>
      <w:r>
        <w:t>do uso de TLB no contexto de Memória Virtual (MV).</w:t>
      </w:r>
    </w:p>
    <w:p w:rsidR="00516D23" w:rsidRDefault="00516D23" w:rsidP="002B454F">
      <w:pPr>
        <w:ind w:firstLine="708"/>
        <w:jc w:val="both"/>
        <w:rPr>
          <w:color w:val="FF0000"/>
        </w:rPr>
      </w:pPr>
    </w:p>
    <w:p w:rsidR="002B454F" w:rsidRDefault="002B454F" w:rsidP="002053C3">
      <w:pPr>
        <w:jc w:val="both"/>
        <w:rPr>
          <w:b/>
          <w:color w:val="4472C4" w:themeColor="accent5"/>
        </w:rPr>
      </w:pPr>
      <w:r>
        <w:rPr>
          <w:b/>
          <w:color w:val="4472C4" w:themeColor="accent5"/>
        </w:rPr>
        <w:t>Motivação</w:t>
      </w:r>
    </w:p>
    <w:p w:rsidR="00516D23" w:rsidRDefault="00516D23" w:rsidP="002B454F">
      <w:pPr>
        <w:ind w:firstLine="708"/>
        <w:jc w:val="both"/>
      </w:pPr>
      <w:r>
        <w:t>Embora os alunos já tenham tido aulas sobre Memória Virtual, incluindo o uso da tabela de páginas e a atividade de paginação com o disco, falta fixar o uso de otimizações que se fazem necessárias quando a memória virtual é empregada. Uma aula prática, exercitando tais situações/recursos da MV ajudará na fixação desse conhecimento.</w:t>
      </w:r>
    </w:p>
    <w:p w:rsidR="002053C3" w:rsidRDefault="002053C3" w:rsidP="002B454F">
      <w:pPr>
        <w:ind w:firstLine="708"/>
        <w:jc w:val="both"/>
      </w:pPr>
    </w:p>
    <w:p w:rsidR="00516D23" w:rsidRDefault="00516D23" w:rsidP="002B454F">
      <w:pPr>
        <w:ind w:firstLine="708"/>
        <w:jc w:val="both"/>
        <w:rPr>
          <w:b/>
          <w:color w:val="4472C4" w:themeColor="accent5"/>
        </w:rPr>
      </w:pPr>
    </w:p>
    <w:p w:rsidR="002B454F" w:rsidRDefault="002053C3" w:rsidP="002053C3">
      <w:pPr>
        <w:spacing w:after="0"/>
        <w:jc w:val="both"/>
        <w:rPr>
          <w:b/>
          <w:color w:val="4472C4" w:themeColor="accent5"/>
        </w:rPr>
      </w:pPr>
      <w:r w:rsidRPr="00126FFA">
        <w:rPr>
          <w:b/>
          <w:color w:val="4472C4" w:themeColor="accent5"/>
        </w:rPr>
        <w:t xml:space="preserve">Objetivo </w:t>
      </w:r>
      <w:r w:rsidR="002B454F">
        <w:rPr>
          <w:b/>
          <w:color w:val="4472C4" w:themeColor="accent5"/>
        </w:rPr>
        <w:t>geral</w:t>
      </w:r>
    </w:p>
    <w:p w:rsidR="002B454F" w:rsidRDefault="00AA1CA9" w:rsidP="002B454F">
      <w:pPr>
        <w:spacing w:after="0"/>
        <w:ind w:firstLine="708"/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t>Continuar a apresentação dos conceitos fundamentais de memória virtual, fixando a necessidade de TLB e o impacto no desempenho.</w:t>
      </w:r>
    </w:p>
    <w:p w:rsidR="002B454F" w:rsidRDefault="002B454F" w:rsidP="002B454F">
      <w:pPr>
        <w:spacing w:after="0"/>
        <w:ind w:firstLine="708"/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</w:p>
    <w:p w:rsidR="002B454F" w:rsidRDefault="002B454F" w:rsidP="002B454F">
      <w:pPr>
        <w:jc w:val="both"/>
      </w:pPr>
      <w:r w:rsidRPr="00126FFA">
        <w:rPr>
          <w:b/>
          <w:color w:val="4472C4" w:themeColor="accent5"/>
        </w:rPr>
        <w:t>Objetivo</w:t>
      </w:r>
      <w:r>
        <w:rPr>
          <w:b/>
          <w:color w:val="4472C4" w:themeColor="accent5"/>
        </w:rPr>
        <w:t>s Específicos</w:t>
      </w:r>
      <w:r w:rsidRPr="00126FFA">
        <w:rPr>
          <w:color w:val="4472C4" w:themeColor="accent5"/>
        </w:rPr>
        <w:t xml:space="preserve"> </w:t>
      </w:r>
    </w:p>
    <w:p w:rsidR="002B454F" w:rsidRDefault="002B454F" w:rsidP="002B454F">
      <w:pPr>
        <w:ind w:firstLine="708"/>
        <w:jc w:val="both"/>
      </w:pPr>
      <w:r>
        <w:t>O aluno deverá ser capaz de:</w:t>
      </w:r>
    </w:p>
    <w:p w:rsidR="002B454F" w:rsidRDefault="002B454F" w:rsidP="002B454F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Compreender o funcionamento da TLB.</w:t>
      </w:r>
    </w:p>
    <w:p w:rsidR="002B454F" w:rsidRDefault="00AA1CA9" w:rsidP="002B454F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Compreender </w:t>
      </w:r>
      <w:r w:rsidR="002B454F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a melhoria no desempenho devido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à</w:t>
      </w:r>
      <w:r w:rsidR="002B454F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adição da TLB. </w:t>
      </w:r>
    </w:p>
    <w:p w:rsidR="002053C3" w:rsidRDefault="00AA1CA9" w:rsidP="002B454F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Descrever </w:t>
      </w:r>
      <w:r w:rsidR="002053C3" w:rsidRPr="002B454F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as políticas de substituição da TLB.</w:t>
      </w:r>
    </w:p>
    <w:p w:rsidR="002B454F" w:rsidRPr="002B454F" w:rsidRDefault="00AA1CA9" w:rsidP="002B454F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Identificar </w:t>
      </w:r>
      <w:r w:rsidR="002B454F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 conceito de memória cache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existente na TLB</w:t>
      </w:r>
      <w:r w:rsidR="002B454F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, apresentando a melhoria de desempenho devido a diminuição de acessos a memória principal.</w:t>
      </w:r>
    </w:p>
    <w:p w:rsidR="002053C3" w:rsidRDefault="002053C3" w:rsidP="002053C3">
      <w:pPr>
        <w:spacing w:after="0"/>
        <w:jc w:val="both"/>
      </w:pPr>
    </w:p>
    <w:p w:rsidR="002B454F" w:rsidRPr="00D43B41" w:rsidRDefault="002B454F" w:rsidP="002B454F">
      <w:pPr>
        <w:jc w:val="both"/>
        <w:rPr>
          <w:b/>
          <w:color w:val="4472C4" w:themeColor="accent5"/>
        </w:rPr>
      </w:pPr>
      <w:r w:rsidRPr="00D43B41">
        <w:rPr>
          <w:b/>
          <w:color w:val="4472C4" w:themeColor="accent5"/>
        </w:rPr>
        <w:t>Desenvolvimento</w:t>
      </w:r>
    </w:p>
    <w:p w:rsidR="002053C3" w:rsidRDefault="002B454F" w:rsidP="002B454F">
      <w:pPr>
        <w:spacing w:after="0"/>
        <w:jc w:val="both"/>
        <w:rPr>
          <w:b/>
        </w:rPr>
      </w:pPr>
      <w:r>
        <w:tab/>
        <w:t xml:space="preserve">A aula será desenvolvida com </w:t>
      </w:r>
      <w:r w:rsidR="00D170CC">
        <w:t>as atividade</w:t>
      </w:r>
      <w:r>
        <w:t>s prátic</w:t>
      </w:r>
      <w:r w:rsidR="00AA1CA9">
        <w:t>a</w:t>
      </w:r>
      <w:r>
        <w:t xml:space="preserve">s usando </w:t>
      </w:r>
      <w:r w:rsidR="00AA1CA9">
        <w:t xml:space="preserve">o OA </w:t>
      </w:r>
      <w:r>
        <w:t xml:space="preserve">Amnesia em um computador. Cada </w:t>
      </w:r>
      <w:r w:rsidR="00D170CC">
        <w:t>atividade descrita</w:t>
      </w:r>
      <w:r>
        <w:t xml:space="preserve"> a seguir aborda um ou mais objetivos a serem atingidos.</w:t>
      </w:r>
    </w:p>
    <w:p w:rsidR="002053C3" w:rsidRPr="002053C3" w:rsidRDefault="002053C3" w:rsidP="002053C3">
      <w:pPr>
        <w:pStyle w:val="ListParagraph"/>
        <w:spacing w:after="0"/>
        <w:jc w:val="both"/>
      </w:pPr>
    </w:p>
    <w:p w:rsidR="00CB5D82" w:rsidRPr="008264AA" w:rsidRDefault="00CB5D82" w:rsidP="00CB5D82">
      <w:pPr>
        <w:pStyle w:val="ListParagraph"/>
        <w:numPr>
          <w:ilvl w:val="0"/>
          <w:numId w:val="1"/>
        </w:numPr>
        <w:spacing w:after="0"/>
        <w:jc w:val="both"/>
      </w:pPr>
      <w:r w:rsidRPr="008264AA">
        <w:t>Motivar o conceito de TLB</w:t>
      </w:r>
    </w:p>
    <w:p w:rsidR="00CB5D82" w:rsidRPr="00B270EE" w:rsidRDefault="004366C5" w:rsidP="00B270EE">
      <w:pPr>
        <w:spacing w:after="0"/>
        <w:ind w:firstLine="360"/>
        <w:jc w:val="both"/>
        <w:rPr>
          <w:b/>
        </w:rPr>
      </w:pPr>
      <w:hyperlink r:id="rId5" w:history="1">
        <w:r w:rsidR="00B270EE" w:rsidRPr="008264AA">
          <w:rPr>
            <w:rStyle w:val="Hyperlink"/>
          </w:rPr>
          <w:t>Atividades\Motivar o conceito de TLB.docx</w:t>
        </w:r>
      </w:hyperlink>
    </w:p>
    <w:p w:rsidR="00CB5D82" w:rsidRPr="00294BE0" w:rsidRDefault="008264AA" w:rsidP="00CB5D82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Adicionar a</w:t>
      </w:r>
      <w:r w:rsidR="00CB5D82">
        <w:t xml:space="preserve"> TLB</w:t>
      </w:r>
    </w:p>
    <w:p w:rsidR="00CB5D82" w:rsidRDefault="004366C5" w:rsidP="00B270EE">
      <w:pPr>
        <w:spacing w:after="0"/>
        <w:ind w:left="360"/>
        <w:jc w:val="both"/>
      </w:pPr>
      <w:hyperlink r:id="rId6" w:history="1">
        <w:r w:rsidR="008264AA" w:rsidRPr="008264AA">
          <w:rPr>
            <w:rStyle w:val="Hyperlink"/>
          </w:rPr>
          <w:t>Atividades\Adicionar a TLB.docx</w:t>
        </w:r>
      </w:hyperlink>
    </w:p>
    <w:p w:rsidR="00CB5D82" w:rsidRDefault="00CB5D82" w:rsidP="00CB5D82">
      <w:pPr>
        <w:pStyle w:val="ListParagraph"/>
        <w:spacing w:after="0"/>
        <w:ind w:left="360"/>
        <w:jc w:val="both"/>
      </w:pPr>
      <w:r>
        <w:t>2.1) Reforçar o conceito de TLB</w:t>
      </w:r>
    </w:p>
    <w:p w:rsidR="00CB5D82" w:rsidRDefault="004366C5" w:rsidP="00AB22CF">
      <w:pPr>
        <w:ind w:firstLine="360"/>
      </w:pPr>
      <w:hyperlink r:id="rId7" w:history="1">
        <w:r w:rsidR="00AB22CF" w:rsidRPr="00AB22CF">
          <w:rPr>
            <w:rStyle w:val="Hyperlink"/>
          </w:rPr>
          <w:t>Atividades\Reforçar o conceito de TLB.docx</w:t>
        </w:r>
      </w:hyperlink>
    </w:p>
    <w:p w:rsidR="00CB5D82" w:rsidRDefault="000B5DDD" w:rsidP="00CB5D82">
      <w:pPr>
        <w:pStyle w:val="ListParagraph"/>
        <w:numPr>
          <w:ilvl w:val="0"/>
          <w:numId w:val="1"/>
        </w:numPr>
      </w:pPr>
      <w:r>
        <w:t>Política de substituição FIFO</w:t>
      </w:r>
      <w:r w:rsidR="00CB5D82">
        <w:t xml:space="preserve"> na TLB</w:t>
      </w:r>
    </w:p>
    <w:p w:rsidR="000B5DDD" w:rsidRDefault="000B5DDD" w:rsidP="000B5DDD">
      <w:pPr>
        <w:pStyle w:val="ListParagraph"/>
        <w:numPr>
          <w:ilvl w:val="1"/>
          <w:numId w:val="1"/>
        </w:numPr>
        <w:jc w:val="both"/>
      </w:pPr>
      <w:r w:rsidRPr="000B5DDD">
        <w:rPr>
          <w:b/>
        </w:rPr>
        <w:t>Motivação</w:t>
      </w:r>
      <w:r>
        <w:t xml:space="preserve">: </w:t>
      </w:r>
      <w:r w:rsidR="00D35752">
        <w:t xml:space="preserve">Como a TLB é uma cache, </w:t>
      </w:r>
      <w:r w:rsidR="00B14A4D">
        <w:t xml:space="preserve">a mesma pode não ter </w:t>
      </w:r>
      <w:r w:rsidR="003B07F5">
        <w:t>espaço disponível</w:t>
      </w:r>
      <w:r w:rsidR="00B14A4D">
        <w:t xml:space="preserve"> para mais uma entrada de endereço de página virtual-&gt; endereço de moldura de página. Neste caso uma das entradas da TLB deve </w:t>
      </w:r>
      <w:r w:rsidR="003B07F5">
        <w:t>ser removida. P</w:t>
      </w:r>
      <w:r w:rsidR="00D35752">
        <w:t>ara isso, faz</w:t>
      </w:r>
      <w:r w:rsidR="00B14A4D">
        <w:t>-se</w:t>
      </w:r>
      <w:r w:rsidR="00D35752">
        <w:t xml:space="preserve"> necess</w:t>
      </w:r>
      <w:r w:rsidR="00B14A4D">
        <w:t>ária</w:t>
      </w:r>
      <w:r w:rsidR="00D35752">
        <w:t xml:space="preserve"> um</w:t>
      </w:r>
      <w:r w:rsidR="0020542A">
        <w:t>a</w:t>
      </w:r>
      <w:r w:rsidR="00D35752">
        <w:t xml:space="preserve"> política de substituiçã</w:t>
      </w:r>
      <w:r w:rsidR="003B07F5">
        <w:t xml:space="preserve">o para decidir qual </w:t>
      </w:r>
      <w:r w:rsidR="00B14A4D">
        <w:t>entrada da TLB deverá ser excluída da mesma</w:t>
      </w:r>
      <w:r w:rsidR="00D35752">
        <w:t>.</w:t>
      </w:r>
    </w:p>
    <w:p w:rsidR="000B5DDD" w:rsidRDefault="000B5DDD" w:rsidP="000B5DDD">
      <w:pPr>
        <w:pStyle w:val="ListParagraph"/>
        <w:ind w:left="1440"/>
        <w:jc w:val="both"/>
      </w:pPr>
    </w:p>
    <w:p w:rsidR="000B5DDD" w:rsidRDefault="000B5DDD" w:rsidP="000B5DDD">
      <w:pPr>
        <w:pStyle w:val="ListParagraph"/>
        <w:numPr>
          <w:ilvl w:val="1"/>
          <w:numId w:val="1"/>
        </w:numPr>
        <w:jc w:val="both"/>
      </w:pPr>
      <w:r w:rsidRPr="000B5DDD">
        <w:rPr>
          <w:b/>
        </w:rPr>
        <w:t>Objetivo</w:t>
      </w:r>
      <w:r>
        <w:t>: Compreender como funciona a política de substituição FIFO (</w:t>
      </w:r>
      <w:r w:rsidRPr="004366C5">
        <w:rPr>
          <w:i/>
        </w:rPr>
        <w:t xml:space="preserve">First In </w:t>
      </w:r>
      <w:proofErr w:type="spellStart"/>
      <w:r w:rsidRPr="004366C5">
        <w:rPr>
          <w:i/>
        </w:rPr>
        <w:t>First</w:t>
      </w:r>
      <w:proofErr w:type="spellEnd"/>
      <w:r w:rsidRPr="004366C5">
        <w:rPr>
          <w:i/>
        </w:rPr>
        <w:t xml:space="preserve"> Out</w:t>
      </w:r>
      <w:r>
        <w:t>)</w:t>
      </w:r>
      <w:r w:rsidR="00B14A4D">
        <w:t xml:space="preserve"> na TLB</w:t>
      </w:r>
      <w:r>
        <w:t>.</w:t>
      </w:r>
    </w:p>
    <w:p w:rsidR="000B5DDD" w:rsidRDefault="000B5DDD" w:rsidP="000B5DDD">
      <w:pPr>
        <w:pStyle w:val="ListParagraph"/>
        <w:ind w:left="1440"/>
        <w:jc w:val="both"/>
      </w:pPr>
    </w:p>
    <w:p w:rsidR="000B5DDD" w:rsidRDefault="000B5DDD" w:rsidP="000B5DDD">
      <w:pPr>
        <w:pStyle w:val="ListParagraph"/>
        <w:numPr>
          <w:ilvl w:val="1"/>
          <w:numId w:val="1"/>
        </w:numPr>
        <w:jc w:val="both"/>
      </w:pPr>
      <w:r w:rsidRPr="000B5DDD">
        <w:rPr>
          <w:b/>
        </w:rPr>
        <w:t>Detalhamento</w:t>
      </w:r>
      <w:r>
        <w:t xml:space="preserve">: Utilizar um arquivo de arquitetura com uma </w:t>
      </w:r>
      <w:r w:rsidR="00D35752">
        <w:t>TLB pequena, acompa</w:t>
      </w:r>
      <w:r w:rsidR="00EF785B">
        <w:t xml:space="preserve">nhar a </w:t>
      </w:r>
      <w:r w:rsidR="00795890">
        <w:t>simulação</w:t>
      </w:r>
      <w:r w:rsidR="00EF785B">
        <w:t xml:space="preserve"> passo a passo, a </w:t>
      </w:r>
      <w:r w:rsidR="00795890">
        <w:t>simulação</w:t>
      </w:r>
      <w:r w:rsidR="00EF785B">
        <w:t xml:space="preserve"> seguirá os seguintes passo</w:t>
      </w:r>
      <w:r w:rsidR="00B14A4D">
        <w:t>s</w:t>
      </w:r>
      <w:r w:rsidR="00EF785B">
        <w:t>:</w:t>
      </w:r>
    </w:p>
    <w:p w:rsidR="00EF785B" w:rsidRDefault="00EF785B" w:rsidP="00EF785B">
      <w:pPr>
        <w:pStyle w:val="ListParagraph"/>
      </w:pPr>
    </w:p>
    <w:p w:rsidR="00EF785B" w:rsidRDefault="00EF785B" w:rsidP="00EF785B">
      <w:pPr>
        <w:pStyle w:val="ListParagraph"/>
        <w:numPr>
          <w:ilvl w:val="2"/>
          <w:numId w:val="1"/>
        </w:numPr>
        <w:jc w:val="both"/>
      </w:pPr>
      <w:r>
        <w:t>Anotar no quadro as “</w:t>
      </w:r>
      <w:proofErr w:type="spellStart"/>
      <w:r w:rsidR="00BD55A4">
        <w:t>TAG</w:t>
      </w:r>
      <w:r w:rsidR="00B14A4D">
        <w:t>s</w:t>
      </w:r>
      <w:proofErr w:type="spellEnd"/>
      <w:r>
        <w:t>” que</w:t>
      </w:r>
      <w:r w:rsidR="003B07F5">
        <w:t xml:space="preserve"> devem</w:t>
      </w:r>
      <w:r>
        <w:t xml:space="preserve"> entrar na TLB</w:t>
      </w:r>
      <w:r w:rsidR="00B14A4D">
        <w:t xml:space="preserve">, em </w:t>
      </w:r>
      <w:r>
        <w:t>sequência.</w:t>
      </w:r>
      <w:r w:rsidR="00B14A4D">
        <w:t xml:space="preserve"> Neste caso a TAG representa o número da página virtual.</w:t>
      </w:r>
    </w:p>
    <w:p w:rsidR="00EF785B" w:rsidRDefault="00EF785B" w:rsidP="00EF785B">
      <w:pPr>
        <w:pStyle w:val="ListParagraph"/>
        <w:numPr>
          <w:ilvl w:val="2"/>
          <w:numId w:val="1"/>
        </w:numPr>
        <w:jc w:val="both"/>
      </w:pPr>
      <w:r>
        <w:t xml:space="preserve">Quando </w:t>
      </w:r>
      <w:r w:rsidR="00B14A4D">
        <w:t xml:space="preserve">a TLB </w:t>
      </w:r>
      <w:r>
        <w:t>encher</w:t>
      </w:r>
      <w:r w:rsidR="003B07F5">
        <w:t>,</w:t>
      </w:r>
      <w:r>
        <w:t xml:space="preserve"> verificar qual “</w:t>
      </w:r>
      <w:r w:rsidR="00BD55A4">
        <w:t>TAG</w:t>
      </w:r>
      <w:r>
        <w:t>” será removida.</w:t>
      </w:r>
    </w:p>
    <w:p w:rsidR="006643F2" w:rsidRDefault="006643F2" w:rsidP="00EF785B">
      <w:pPr>
        <w:pStyle w:val="ListParagraph"/>
        <w:numPr>
          <w:ilvl w:val="2"/>
          <w:numId w:val="1"/>
        </w:numPr>
        <w:jc w:val="both"/>
      </w:pPr>
      <w:r>
        <w:t>Apresentar a coerência de caches</w:t>
      </w:r>
    </w:p>
    <w:p w:rsidR="00EF785B" w:rsidRDefault="00EF785B" w:rsidP="00EF785B">
      <w:pPr>
        <w:pStyle w:val="ListParagraph"/>
        <w:numPr>
          <w:ilvl w:val="2"/>
          <w:numId w:val="1"/>
        </w:numPr>
        <w:jc w:val="both"/>
      </w:pPr>
      <w:r>
        <w:t xml:space="preserve">Acompanhar a </w:t>
      </w:r>
      <w:r w:rsidR="00795890">
        <w:t>simulação</w:t>
      </w:r>
      <w:r>
        <w:t xml:space="preserve"> até final.</w:t>
      </w:r>
    </w:p>
    <w:p w:rsidR="005667DD" w:rsidRDefault="005667DD" w:rsidP="005667DD">
      <w:pPr>
        <w:pStyle w:val="ListParagraph"/>
        <w:ind w:left="1440"/>
        <w:jc w:val="both"/>
      </w:pPr>
    </w:p>
    <w:p w:rsidR="005667DD" w:rsidRDefault="005667DD" w:rsidP="005667DD">
      <w:pPr>
        <w:pStyle w:val="ListParagraph"/>
        <w:numPr>
          <w:ilvl w:val="1"/>
          <w:numId w:val="1"/>
        </w:numPr>
        <w:jc w:val="both"/>
      </w:pPr>
      <w:r w:rsidRPr="005667DD">
        <w:rPr>
          <w:b/>
        </w:rPr>
        <w:t>Arquivos</w:t>
      </w:r>
      <w:r>
        <w:t>:</w:t>
      </w:r>
    </w:p>
    <w:p w:rsidR="005667DD" w:rsidRDefault="005667DD" w:rsidP="005667DD">
      <w:pPr>
        <w:pStyle w:val="ListParagraph"/>
        <w:numPr>
          <w:ilvl w:val="2"/>
          <w:numId w:val="1"/>
        </w:numPr>
        <w:jc w:val="both"/>
      </w:pPr>
      <w:r w:rsidRPr="005667DD">
        <w:rPr>
          <w:b/>
        </w:rPr>
        <w:t>Arquitetura</w:t>
      </w:r>
      <w:r>
        <w:t>: Architecture-10-3-MM-32-</w:t>
      </w:r>
      <w:proofErr w:type="gramStart"/>
      <w:r>
        <w:t>VM(</w:t>
      </w:r>
      <w:proofErr w:type="gramEnd"/>
      <w:r>
        <w:t>PS-4-DM-16-RA-FIFO)-TLB(MS-4-RA-FIFO)</w:t>
      </w:r>
    </w:p>
    <w:p w:rsidR="006643F2" w:rsidRDefault="00514146" w:rsidP="006643F2">
      <w:pPr>
        <w:pStyle w:val="ListParagraph"/>
        <w:numPr>
          <w:ilvl w:val="2"/>
          <w:numId w:val="1"/>
        </w:numPr>
        <w:jc w:val="both"/>
        <w:rPr>
          <w:lang w:val="en-US"/>
        </w:rPr>
      </w:pPr>
      <w:proofErr w:type="spellStart"/>
      <w:r>
        <w:rPr>
          <w:b/>
          <w:lang w:val="en-US"/>
        </w:rPr>
        <w:t>Rastro</w:t>
      </w:r>
      <w:proofErr w:type="spellEnd"/>
      <w:r w:rsidR="005667DD" w:rsidRPr="005667DD">
        <w:rPr>
          <w:lang w:val="en-US"/>
        </w:rPr>
        <w:t xml:space="preserve">: </w:t>
      </w:r>
      <w:r w:rsidR="00FE0EC2" w:rsidRPr="00FE0EC2">
        <w:rPr>
          <w:lang w:val="en-US"/>
        </w:rPr>
        <w:t>TR_8_read_10_cres_PS_34</w:t>
      </w:r>
      <w:r w:rsidR="005667DD" w:rsidRPr="005667DD">
        <w:rPr>
          <w:lang w:val="en-US"/>
        </w:rPr>
        <w:t>.</w:t>
      </w:r>
    </w:p>
    <w:p w:rsidR="0058424B" w:rsidRPr="0058424B" w:rsidRDefault="0058424B" w:rsidP="0058424B">
      <w:pPr>
        <w:jc w:val="both"/>
        <w:rPr>
          <w:lang w:val="en-US"/>
        </w:rPr>
      </w:pPr>
    </w:p>
    <w:p w:rsidR="006643F2" w:rsidRDefault="0058424B" w:rsidP="006643F2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b/>
          <w:lang w:val="en-US"/>
        </w:rPr>
        <w:t>Pontos</w:t>
      </w:r>
      <w:proofErr w:type="spellEnd"/>
      <w:r>
        <w:rPr>
          <w:b/>
          <w:lang w:val="en-US"/>
        </w:rPr>
        <w:t xml:space="preserve"> a </w:t>
      </w:r>
      <w:proofErr w:type="spellStart"/>
      <w:r>
        <w:rPr>
          <w:b/>
          <w:lang w:val="en-US"/>
        </w:rPr>
        <w:t>destacar</w:t>
      </w:r>
      <w:proofErr w:type="spellEnd"/>
      <w:r w:rsidR="006643F2" w:rsidRPr="006643F2">
        <w:rPr>
          <w:lang w:val="en-US"/>
        </w:rPr>
        <w:t>:</w:t>
      </w:r>
    </w:p>
    <w:p w:rsidR="006643F2" w:rsidRPr="006643F2" w:rsidRDefault="006643F2" w:rsidP="006643F2">
      <w:pPr>
        <w:pStyle w:val="ListParagraph"/>
        <w:numPr>
          <w:ilvl w:val="2"/>
          <w:numId w:val="1"/>
        </w:numPr>
        <w:jc w:val="both"/>
      </w:pPr>
      <w:r w:rsidRPr="006643F2">
        <w:t>Apresentar a ocorrência de substituição de páginas na TLB</w:t>
      </w:r>
      <w:r>
        <w:t xml:space="preserve">, </w:t>
      </w:r>
      <w:r w:rsidR="00B14A4D">
        <w:t xml:space="preserve">usando a política de substituição </w:t>
      </w:r>
      <w:r>
        <w:t>FIFO</w:t>
      </w:r>
      <w:r w:rsidRPr="006643F2">
        <w:t>.</w:t>
      </w:r>
    </w:p>
    <w:p w:rsidR="006643F2" w:rsidRDefault="006643F2" w:rsidP="006643F2">
      <w:pPr>
        <w:pStyle w:val="ListParagraph"/>
        <w:numPr>
          <w:ilvl w:val="2"/>
          <w:numId w:val="1"/>
        </w:numPr>
        <w:jc w:val="both"/>
      </w:pPr>
      <w:r>
        <w:t xml:space="preserve">Apresentar que quando é realizado um </w:t>
      </w:r>
      <w:proofErr w:type="spellStart"/>
      <w:r w:rsidRPr="004366C5">
        <w:rPr>
          <w:b/>
          <w:i/>
        </w:rPr>
        <w:t>paging</w:t>
      </w:r>
      <w:proofErr w:type="spellEnd"/>
      <w:r>
        <w:t xml:space="preserve"> e a página a ser removida da memória principal está na TLB, ela será removida da TLB, pois a TLB só deve ter traduções de endereço de páginas presentes na memória principal.</w:t>
      </w:r>
    </w:p>
    <w:tbl>
      <w:tblPr>
        <w:tblStyle w:val="TableGrid"/>
        <w:tblpPr w:leftFromText="141" w:rightFromText="141" w:vertAnchor="text" w:horzAnchor="page" w:tblpX="2356" w:tblpY="431"/>
        <w:tblW w:w="0" w:type="auto"/>
        <w:tblLook w:val="04A0" w:firstRow="1" w:lastRow="0" w:firstColumn="1" w:lastColumn="0" w:noHBand="0" w:noVBand="1"/>
      </w:tblPr>
      <w:tblGrid>
        <w:gridCol w:w="1466"/>
        <w:gridCol w:w="1645"/>
        <w:gridCol w:w="1643"/>
        <w:gridCol w:w="1643"/>
        <w:gridCol w:w="1968"/>
      </w:tblGrid>
      <w:tr w:rsidR="00527969" w:rsidTr="00527969">
        <w:trPr>
          <w:trHeight w:val="306"/>
        </w:trPr>
        <w:tc>
          <w:tcPr>
            <w:tcW w:w="1466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>Memória / Taxas</w:t>
            </w:r>
          </w:p>
        </w:tc>
        <w:tc>
          <w:tcPr>
            <w:tcW w:w="1645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>Acessos de leitura</w:t>
            </w:r>
          </w:p>
        </w:tc>
        <w:tc>
          <w:tcPr>
            <w:tcW w:w="1643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 xml:space="preserve">Acessos de escrita </w:t>
            </w:r>
          </w:p>
        </w:tc>
        <w:tc>
          <w:tcPr>
            <w:tcW w:w="1643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fault</w:t>
            </w:r>
            <w:proofErr w:type="spellEnd"/>
          </w:p>
          <w:p w:rsidR="00527969" w:rsidRDefault="00527969" w:rsidP="00527969">
            <w:pPr>
              <w:pStyle w:val="ListParagraph"/>
              <w:ind w:left="0"/>
              <w:jc w:val="center"/>
            </w:pPr>
            <w:r>
              <w:t xml:space="preserve">(Page </w:t>
            </w:r>
            <w:proofErr w:type="spellStart"/>
            <w:r>
              <w:t>table</w:t>
            </w:r>
            <w:proofErr w:type="spellEnd"/>
            <w:r>
              <w:t>)</w:t>
            </w:r>
          </w:p>
        </w:tc>
        <w:tc>
          <w:tcPr>
            <w:tcW w:w="1968" w:type="dxa"/>
          </w:tcPr>
          <w:p w:rsidR="00527969" w:rsidRPr="001C346F" w:rsidRDefault="00527969" w:rsidP="00527969">
            <w:pPr>
              <w:pStyle w:val="ListParagraph"/>
              <w:ind w:left="0"/>
              <w:jc w:val="center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527969" w:rsidTr="00527969">
        <w:trPr>
          <w:trHeight w:val="157"/>
        </w:trPr>
        <w:tc>
          <w:tcPr>
            <w:tcW w:w="1466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Table</w:t>
            </w:r>
            <w:proofErr w:type="spellEnd"/>
          </w:p>
        </w:tc>
        <w:tc>
          <w:tcPr>
            <w:tcW w:w="1645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43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43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68" w:type="dxa"/>
          </w:tcPr>
          <w:p w:rsidR="00527969" w:rsidRPr="001C346F" w:rsidRDefault="00527969" w:rsidP="0052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</w:tr>
      <w:tr w:rsidR="00527969" w:rsidTr="00527969">
        <w:trPr>
          <w:trHeight w:val="157"/>
        </w:trPr>
        <w:tc>
          <w:tcPr>
            <w:tcW w:w="1466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>Principal</w:t>
            </w:r>
          </w:p>
        </w:tc>
        <w:tc>
          <w:tcPr>
            <w:tcW w:w="1645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1643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643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527969" w:rsidRPr="001C346F" w:rsidRDefault="00527969" w:rsidP="0052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410</w:t>
            </w:r>
          </w:p>
        </w:tc>
      </w:tr>
      <w:tr w:rsidR="00527969" w:rsidTr="00527969">
        <w:trPr>
          <w:trHeight w:val="149"/>
        </w:trPr>
        <w:tc>
          <w:tcPr>
            <w:tcW w:w="1466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>Disk</w:t>
            </w:r>
          </w:p>
        </w:tc>
        <w:tc>
          <w:tcPr>
            <w:tcW w:w="1645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43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43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527969" w:rsidRPr="001C346F" w:rsidRDefault="00527969" w:rsidP="0052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</w:tr>
      <w:tr w:rsidR="00527969" w:rsidTr="00527969">
        <w:trPr>
          <w:trHeight w:val="302"/>
        </w:trPr>
        <w:tc>
          <w:tcPr>
            <w:tcW w:w="1466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>TLB</w:t>
            </w:r>
          </w:p>
        </w:tc>
        <w:tc>
          <w:tcPr>
            <w:tcW w:w="1645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643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643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968" w:type="dxa"/>
          </w:tcPr>
          <w:p w:rsidR="00527969" w:rsidRDefault="00527969" w:rsidP="0052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527969" w:rsidTr="00527969">
        <w:trPr>
          <w:trHeight w:val="302"/>
        </w:trPr>
        <w:tc>
          <w:tcPr>
            <w:tcW w:w="1466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</w:p>
        </w:tc>
        <w:tc>
          <w:tcPr>
            <w:tcW w:w="1645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527969" w:rsidRDefault="00527969" w:rsidP="00527969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527969" w:rsidRDefault="00527969" w:rsidP="0052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TT: 678</w:t>
            </w:r>
          </w:p>
        </w:tc>
      </w:tr>
    </w:tbl>
    <w:p w:rsidR="00BD55A4" w:rsidRDefault="00BD55A4" w:rsidP="00BD55A4">
      <w:pPr>
        <w:pStyle w:val="ListParagraph"/>
        <w:numPr>
          <w:ilvl w:val="2"/>
          <w:numId w:val="1"/>
        </w:numPr>
        <w:jc w:val="both"/>
      </w:pPr>
      <w:r>
        <w:t xml:space="preserve">O resultado final da </w:t>
      </w:r>
      <w:r w:rsidR="00795890">
        <w:t>simulação</w:t>
      </w:r>
      <w:r>
        <w:t xml:space="preserve"> é:</w:t>
      </w:r>
    </w:p>
    <w:p w:rsidR="00527969" w:rsidRDefault="00527969" w:rsidP="00527969">
      <w:pPr>
        <w:jc w:val="both"/>
      </w:pPr>
    </w:p>
    <w:p w:rsidR="00391487" w:rsidRPr="006643F2" w:rsidRDefault="0073070F" w:rsidP="00391487">
      <w:pPr>
        <w:pStyle w:val="ListParagraph"/>
        <w:numPr>
          <w:ilvl w:val="2"/>
          <w:numId w:val="1"/>
        </w:numPr>
        <w:jc w:val="both"/>
      </w:pPr>
      <w:r>
        <w:t xml:space="preserve">O foco dessa atividade </w:t>
      </w:r>
      <w:r w:rsidR="00527969">
        <w:t>está no comportamento da política de substituição FIFO</w:t>
      </w:r>
      <w:r w:rsidR="00AA1CA9">
        <w:t>.</w:t>
      </w:r>
    </w:p>
    <w:p w:rsidR="000B5DDD" w:rsidRPr="006643F2" w:rsidRDefault="000B5DDD" w:rsidP="000B5DDD">
      <w:pPr>
        <w:pStyle w:val="ListParagraph"/>
      </w:pPr>
    </w:p>
    <w:p w:rsidR="000B5DDD" w:rsidRDefault="000B5DDD" w:rsidP="000B5DDD">
      <w:pPr>
        <w:pStyle w:val="ListParagraph"/>
        <w:numPr>
          <w:ilvl w:val="0"/>
          <w:numId w:val="1"/>
        </w:numPr>
      </w:pPr>
      <w:r>
        <w:t>Política de substituição LRU na TLB</w:t>
      </w:r>
    </w:p>
    <w:p w:rsidR="000B5DDD" w:rsidRDefault="000B5DDD" w:rsidP="000B5DDD">
      <w:pPr>
        <w:pStyle w:val="ListParagraph"/>
        <w:numPr>
          <w:ilvl w:val="1"/>
          <w:numId w:val="1"/>
        </w:numPr>
        <w:jc w:val="both"/>
      </w:pPr>
      <w:r w:rsidRPr="000B5DDD">
        <w:rPr>
          <w:b/>
        </w:rPr>
        <w:t>Motivação</w:t>
      </w:r>
      <w:r>
        <w:t xml:space="preserve">: </w:t>
      </w:r>
      <w:r w:rsidR="00527969">
        <w:t xml:space="preserve">Como a política de substituição FIFO </w:t>
      </w:r>
      <w:r w:rsidR="00B14A4D">
        <w:t xml:space="preserve">é muito simples e não apresenta bons resultados em diferentes cenários, </w:t>
      </w:r>
      <w:r w:rsidR="003F2B51">
        <w:t>outras</w:t>
      </w:r>
      <w:r w:rsidR="00467D5D">
        <w:t xml:space="preserve"> </w:t>
      </w:r>
      <w:r w:rsidR="003F2B51">
        <w:t>políticas</w:t>
      </w:r>
      <w:r w:rsidR="00467D5D">
        <w:t xml:space="preserve"> têm</w:t>
      </w:r>
      <w:r w:rsidR="00527969">
        <w:t xml:space="preserve"> resultados melhores, mas pode ser mais caro a sua utilização</w:t>
      </w:r>
      <w:r>
        <w:t>.</w:t>
      </w:r>
    </w:p>
    <w:p w:rsidR="000B5DDD" w:rsidRDefault="000B5DDD" w:rsidP="000B5DDD">
      <w:pPr>
        <w:pStyle w:val="ListParagraph"/>
        <w:ind w:left="1440"/>
        <w:jc w:val="both"/>
      </w:pPr>
    </w:p>
    <w:p w:rsidR="000B5DDD" w:rsidRDefault="000B5DDD" w:rsidP="000B5DDD">
      <w:pPr>
        <w:pStyle w:val="ListParagraph"/>
        <w:numPr>
          <w:ilvl w:val="1"/>
          <w:numId w:val="1"/>
        </w:numPr>
        <w:jc w:val="both"/>
      </w:pPr>
      <w:r w:rsidRPr="000B5DDD">
        <w:rPr>
          <w:b/>
        </w:rPr>
        <w:t>Objetivo</w:t>
      </w:r>
      <w:r>
        <w:t>:</w:t>
      </w:r>
      <w:r w:rsidR="00527969">
        <w:t xml:space="preserve"> Apresentar a política de substituição</w:t>
      </w:r>
      <w:r>
        <w:t xml:space="preserve"> LRU (</w:t>
      </w:r>
      <w:proofErr w:type="spellStart"/>
      <w:r w:rsidRPr="004366C5">
        <w:rPr>
          <w:i/>
        </w:rPr>
        <w:t>Least</w:t>
      </w:r>
      <w:proofErr w:type="spellEnd"/>
      <w:r w:rsidR="00527969" w:rsidRPr="004366C5">
        <w:rPr>
          <w:i/>
        </w:rPr>
        <w:t xml:space="preserve"> </w:t>
      </w:r>
      <w:proofErr w:type="spellStart"/>
      <w:r w:rsidRPr="004366C5">
        <w:rPr>
          <w:i/>
        </w:rPr>
        <w:t>Recently</w:t>
      </w:r>
      <w:proofErr w:type="spellEnd"/>
      <w:r w:rsidR="00527969" w:rsidRPr="004366C5">
        <w:rPr>
          <w:i/>
        </w:rPr>
        <w:t xml:space="preserve"> </w:t>
      </w:r>
      <w:proofErr w:type="spellStart"/>
      <w:r w:rsidRPr="004366C5">
        <w:rPr>
          <w:i/>
        </w:rPr>
        <w:t>Used</w:t>
      </w:r>
      <w:proofErr w:type="spellEnd"/>
      <w:r>
        <w:t xml:space="preserve">) para </w:t>
      </w:r>
      <w:r w:rsidR="00527969">
        <w:t>TLB</w:t>
      </w:r>
      <w:r>
        <w:t>.</w:t>
      </w:r>
      <w:r w:rsidR="00527969">
        <w:t xml:space="preserve"> </w:t>
      </w:r>
      <w:r w:rsidR="00B14A4D">
        <w:t>Mostrar que a</w:t>
      </w:r>
      <w:r w:rsidR="00527969">
        <w:t xml:space="preserve"> política </w:t>
      </w:r>
      <w:r w:rsidR="00B14A4D">
        <w:t xml:space="preserve">LRU </w:t>
      </w:r>
      <w:r w:rsidR="00527969">
        <w:t xml:space="preserve">tem resultados melhores que </w:t>
      </w:r>
      <w:r w:rsidR="00B14A4D">
        <w:t xml:space="preserve">a </w:t>
      </w:r>
      <w:r w:rsidR="00527969">
        <w:t>FIFO, mas sua construção pura é cara.</w:t>
      </w:r>
    </w:p>
    <w:p w:rsidR="000B5DDD" w:rsidRDefault="000B5DDD" w:rsidP="000B5DDD">
      <w:pPr>
        <w:pStyle w:val="ListParagraph"/>
        <w:ind w:left="1440"/>
        <w:jc w:val="both"/>
      </w:pPr>
    </w:p>
    <w:p w:rsidR="000B5DDD" w:rsidRDefault="000B5DDD" w:rsidP="000B5DDD">
      <w:pPr>
        <w:pStyle w:val="ListParagraph"/>
        <w:numPr>
          <w:ilvl w:val="1"/>
          <w:numId w:val="1"/>
        </w:numPr>
        <w:jc w:val="both"/>
      </w:pPr>
      <w:r w:rsidRPr="000B5DDD">
        <w:rPr>
          <w:b/>
        </w:rPr>
        <w:t>Detalhamento</w:t>
      </w:r>
      <w:r w:rsidR="00527969" w:rsidRPr="00527969">
        <w:t xml:space="preserve"> </w:t>
      </w:r>
      <w:r w:rsidR="00527969">
        <w:t xml:space="preserve">Utilizar um arquivo de arquitetura com uma TLB pequena, acompanhar a </w:t>
      </w:r>
      <w:r w:rsidR="00795890">
        <w:t>simulação</w:t>
      </w:r>
      <w:r w:rsidR="00527969">
        <w:t xml:space="preserve"> passo a passo</w:t>
      </w:r>
      <w:r w:rsidR="00B14A4D">
        <w:t>. A</w:t>
      </w:r>
      <w:r w:rsidR="00527969">
        <w:t xml:space="preserve"> </w:t>
      </w:r>
      <w:r w:rsidR="00795890">
        <w:t>simulação</w:t>
      </w:r>
      <w:r w:rsidR="00527969">
        <w:t xml:space="preserve"> seguirá os seguintes passo</w:t>
      </w:r>
      <w:r w:rsidR="00B14A4D">
        <w:t>s</w:t>
      </w:r>
      <w:r w:rsidR="00527969">
        <w:t>:</w:t>
      </w:r>
    </w:p>
    <w:p w:rsidR="00527969" w:rsidRDefault="00527969" w:rsidP="00527969">
      <w:pPr>
        <w:pStyle w:val="ListParagraph"/>
      </w:pPr>
    </w:p>
    <w:p w:rsidR="00527969" w:rsidRDefault="008846A0" w:rsidP="00527969">
      <w:pPr>
        <w:pStyle w:val="ListParagraph"/>
        <w:numPr>
          <w:ilvl w:val="2"/>
          <w:numId w:val="1"/>
        </w:numPr>
        <w:jc w:val="both"/>
      </w:pPr>
      <w:r>
        <w:t>Anotar no quadro as</w:t>
      </w:r>
      <w:r w:rsidR="00527969">
        <w:t xml:space="preserve"> “</w:t>
      </w:r>
      <w:proofErr w:type="spellStart"/>
      <w:r w:rsidR="00527969">
        <w:t>TAG</w:t>
      </w:r>
      <w:r w:rsidR="00B14A4D">
        <w:t>s</w:t>
      </w:r>
      <w:proofErr w:type="spellEnd"/>
      <w:r w:rsidR="00527969">
        <w:t>” que entrar</w:t>
      </w:r>
      <w:r w:rsidR="00B14A4D">
        <w:t>am</w:t>
      </w:r>
      <w:r w:rsidR="00527969">
        <w:t xml:space="preserve"> na TLB, colocando as </w:t>
      </w:r>
      <w:r w:rsidR="00B14A4D">
        <w:t xml:space="preserve">páginas </w:t>
      </w:r>
      <w:r w:rsidR="00527969">
        <w:t>acessadas recentemente</w:t>
      </w:r>
      <w:r w:rsidR="00467D5D">
        <w:t>, mais abaixo das outras</w:t>
      </w:r>
      <w:r w:rsidR="00527969">
        <w:t>.</w:t>
      </w:r>
    </w:p>
    <w:p w:rsidR="00527969" w:rsidRDefault="00527969" w:rsidP="00527969">
      <w:pPr>
        <w:pStyle w:val="ListParagraph"/>
        <w:numPr>
          <w:ilvl w:val="2"/>
          <w:numId w:val="1"/>
        </w:numPr>
        <w:jc w:val="both"/>
      </w:pPr>
      <w:r>
        <w:t xml:space="preserve">Quando ocorrer um acerto na TLB, colocar a TAG </w:t>
      </w:r>
      <w:r w:rsidR="00467D5D">
        <w:t>abaixo</w:t>
      </w:r>
      <w:r>
        <w:t xml:space="preserve"> dos presentes.</w:t>
      </w:r>
    </w:p>
    <w:p w:rsidR="00527969" w:rsidRDefault="00527969" w:rsidP="00527969">
      <w:pPr>
        <w:pStyle w:val="ListParagraph"/>
        <w:numPr>
          <w:ilvl w:val="2"/>
          <w:numId w:val="1"/>
        </w:numPr>
        <w:jc w:val="both"/>
      </w:pPr>
      <w:r>
        <w:t>Quando encher</w:t>
      </w:r>
      <w:r w:rsidR="00B14A4D">
        <w:t>,</w:t>
      </w:r>
      <w:r>
        <w:t xml:space="preserve"> verificar </w:t>
      </w:r>
      <w:r w:rsidR="00B14A4D">
        <w:t>n</w:t>
      </w:r>
      <w:r>
        <w:t>a TLB qual “TAG” será removida.</w:t>
      </w:r>
    </w:p>
    <w:p w:rsidR="00795890" w:rsidRDefault="00527969" w:rsidP="00795890">
      <w:pPr>
        <w:pStyle w:val="ListParagraph"/>
        <w:numPr>
          <w:ilvl w:val="2"/>
          <w:numId w:val="1"/>
        </w:numPr>
        <w:jc w:val="both"/>
      </w:pPr>
      <w:r>
        <w:t xml:space="preserve">Acompanhar a </w:t>
      </w:r>
      <w:r w:rsidR="00795890">
        <w:t>simulação</w:t>
      </w:r>
      <w:r>
        <w:t xml:space="preserve"> até final</w:t>
      </w:r>
    </w:p>
    <w:p w:rsidR="007D4CF0" w:rsidRDefault="007D4CF0" w:rsidP="007D4CF0">
      <w:pPr>
        <w:jc w:val="both"/>
      </w:pPr>
    </w:p>
    <w:p w:rsidR="007D4CF0" w:rsidRDefault="007D4CF0" w:rsidP="007D4CF0">
      <w:pPr>
        <w:jc w:val="both"/>
      </w:pPr>
    </w:p>
    <w:p w:rsidR="00467D5D" w:rsidRPr="00B3005C" w:rsidRDefault="00467D5D" w:rsidP="00467D5D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 w:rsidRPr="00B3005C">
        <w:rPr>
          <w:b/>
        </w:rPr>
        <w:t xml:space="preserve">Arquivos </w:t>
      </w:r>
    </w:p>
    <w:p w:rsidR="00467D5D" w:rsidRPr="005416AC" w:rsidRDefault="00467D5D" w:rsidP="00795890">
      <w:pPr>
        <w:pStyle w:val="ListParagraph"/>
        <w:numPr>
          <w:ilvl w:val="2"/>
          <w:numId w:val="1"/>
        </w:numPr>
        <w:spacing w:after="0"/>
        <w:jc w:val="both"/>
        <w:rPr>
          <w:b/>
          <w:lang w:val="en-US"/>
        </w:rPr>
      </w:pPr>
      <w:proofErr w:type="spellStart"/>
      <w:r w:rsidRPr="005416AC">
        <w:rPr>
          <w:b/>
          <w:lang w:val="en-US"/>
        </w:rPr>
        <w:t>Arquitetura</w:t>
      </w:r>
      <w:proofErr w:type="spellEnd"/>
      <w:r w:rsidRPr="005416AC">
        <w:rPr>
          <w:b/>
          <w:lang w:val="en-US"/>
        </w:rPr>
        <w:t xml:space="preserve">: </w:t>
      </w:r>
      <w:r w:rsidR="00795890" w:rsidRPr="00795890">
        <w:rPr>
          <w:lang w:val="en-US"/>
        </w:rPr>
        <w:t>Architecture-10-4-MM-32-VM(PS-4-DM-16-RA-FIFO)-TLB(MS-4-RA-LRU)</w:t>
      </w:r>
    </w:p>
    <w:p w:rsidR="00467D5D" w:rsidRDefault="00514146" w:rsidP="00467D5D">
      <w:pPr>
        <w:pStyle w:val="ListParagraph"/>
        <w:numPr>
          <w:ilvl w:val="2"/>
          <w:numId w:val="1"/>
        </w:numPr>
        <w:spacing w:after="0"/>
        <w:jc w:val="both"/>
        <w:rPr>
          <w:lang w:val="en-US"/>
        </w:rPr>
      </w:pPr>
      <w:proofErr w:type="spellStart"/>
      <w:r>
        <w:rPr>
          <w:b/>
          <w:lang w:val="en-US"/>
        </w:rPr>
        <w:t>Rastro</w:t>
      </w:r>
      <w:proofErr w:type="spellEnd"/>
      <w:r w:rsidR="00467D5D" w:rsidRPr="008B7514">
        <w:rPr>
          <w:b/>
          <w:lang w:val="en-US"/>
        </w:rPr>
        <w:t xml:space="preserve">: </w:t>
      </w:r>
      <w:r w:rsidR="008846A0">
        <w:rPr>
          <w:lang w:val="en-US"/>
        </w:rPr>
        <w:t>TR_10_read_1</w:t>
      </w:r>
      <w:r w:rsidR="00467D5D" w:rsidRPr="008B7514">
        <w:rPr>
          <w:lang w:val="en-US"/>
        </w:rPr>
        <w:t>0_cres_PS_20</w:t>
      </w:r>
    </w:p>
    <w:p w:rsidR="00467D5D" w:rsidRPr="00467D5D" w:rsidRDefault="00467D5D" w:rsidP="00467D5D">
      <w:pPr>
        <w:spacing w:after="0"/>
        <w:jc w:val="both"/>
        <w:rPr>
          <w:lang w:val="en-US"/>
        </w:rPr>
      </w:pPr>
    </w:p>
    <w:p w:rsidR="00467D5D" w:rsidRDefault="0058424B" w:rsidP="00467D5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t>Pontos a destacar</w:t>
      </w:r>
      <w:r w:rsidR="00467D5D">
        <w:rPr>
          <w:lang w:val="en-US"/>
        </w:rPr>
        <w:t>:</w:t>
      </w:r>
    </w:p>
    <w:p w:rsidR="00795890" w:rsidRDefault="00795890" w:rsidP="00795890">
      <w:pPr>
        <w:pStyle w:val="ListParagraph"/>
        <w:numPr>
          <w:ilvl w:val="2"/>
          <w:numId w:val="1"/>
        </w:numPr>
        <w:jc w:val="both"/>
      </w:pPr>
      <w:r w:rsidRPr="00795890">
        <w:t xml:space="preserve">O aluno </w:t>
      </w:r>
      <w:r w:rsidR="00E772F6">
        <w:t xml:space="preserve">deve </w:t>
      </w:r>
      <w:r w:rsidRPr="00795890">
        <w:t>entend</w:t>
      </w:r>
      <w:r w:rsidR="00E772F6">
        <w:t>er</w:t>
      </w:r>
      <w:r w:rsidRPr="00795890">
        <w:t xml:space="preserve"> o funcionamento da política de substitui</w:t>
      </w:r>
      <w:r>
        <w:t>ção LRU</w:t>
      </w:r>
    </w:p>
    <w:p w:rsidR="00795890" w:rsidRPr="00795890" w:rsidRDefault="00795890" w:rsidP="00795890">
      <w:pPr>
        <w:pStyle w:val="ListParagraph"/>
        <w:numPr>
          <w:ilvl w:val="2"/>
          <w:numId w:val="1"/>
        </w:numPr>
        <w:jc w:val="both"/>
      </w:pPr>
      <w:r>
        <w:t>O resultado final da simulação é:</w:t>
      </w:r>
    </w:p>
    <w:tbl>
      <w:tblPr>
        <w:tblStyle w:val="TableGrid"/>
        <w:tblpPr w:leftFromText="141" w:rightFromText="141" w:vertAnchor="text" w:horzAnchor="page" w:tblpX="2356" w:tblpY="431"/>
        <w:tblW w:w="0" w:type="auto"/>
        <w:tblLook w:val="04A0" w:firstRow="1" w:lastRow="0" w:firstColumn="1" w:lastColumn="0" w:noHBand="0" w:noVBand="1"/>
      </w:tblPr>
      <w:tblGrid>
        <w:gridCol w:w="1466"/>
        <w:gridCol w:w="1645"/>
        <w:gridCol w:w="1643"/>
        <w:gridCol w:w="1643"/>
        <w:gridCol w:w="1968"/>
      </w:tblGrid>
      <w:tr w:rsidR="00795890" w:rsidTr="00556894">
        <w:trPr>
          <w:trHeight w:val="306"/>
        </w:trPr>
        <w:tc>
          <w:tcPr>
            <w:tcW w:w="1466" w:type="dxa"/>
          </w:tcPr>
          <w:p w:rsidR="00795890" w:rsidRDefault="00795890" w:rsidP="00556894">
            <w:pPr>
              <w:pStyle w:val="ListParagraph"/>
              <w:ind w:left="0"/>
              <w:jc w:val="center"/>
            </w:pPr>
            <w:r>
              <w:t>Memória / Taxas</w:t>
            </w:r>
          </w:p>
        </w:tc>
        <w:tc>
          <w:tcPr>
            <w:tcW w:w="1645" w:type="dxa"/>
          </w:tcPr>
          <w:p w:rsidR="00795890" w:rsidRDefault="00795890" w:rsidP="00556894">
            <w:pPr>
              <w:pStyle w:val="ListParagraph"/>
              <w:ind w:left="0"/>
              <w:jc w:val="center"/>
            </w:pPr>
            <w:r>
              <w:t>Acessos de leitura</w:t>
            </w:r>
          </w:p>
        </w:tc>
        <w:tc>
          <w:tcPr>
            <w:tcW w:w="1643" w:type="dxa"/>
          </w:tcPr>
          <w:p w:rsidR="00795890" w:rsidRDefault="00795890" w:rsidP="00556894">
            <w:pPr>
              <w:pStyle w:val="ListParagraph"/>
              <w:ind w:left="0"/>
              <w:jc w:val="center"/>
            </w:pPr>
            <w:r>
              <w:t xml:space="preserve">Acessos de escrita </w:t>
            </w:r>
          </w:p>
        </w:tc>
        <w:tc>
          <w:tcPr>
            <w:tcW w:w="1643" w:type="dxa"/>
          </w:tcPr>
          <w:p w:rsidR="00795890" w:rsidRDefault="00795890" w:rsidP="00556894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fault</w:t>
            </w:r>
            <w:proofErr w:type="spellEnd"/>
          </w:p>
          <w:p w:rsidR="00795890" w:rsidRDefault="00795890" w:rsidP="00556894">
            <w:pPr>
              <w:pStyle w:val="ListParagraph"/>
              <w:ind w:left="0"/>
              <w:jc w:val="center"/>
            </w:pPr>
            <w:r>
              <w:t xml:space="preserve">(Page </w:t>
            </w:r>
            <w:proofErr w:type="spellStart"/>
            <w:r>
              <w:t>table</w:t>
            </w:r>
            <w:proofErr w:type="spellEnd"/>
            <w:r>
              <w:t>)</w:t>
            </w:r>
          </w:p>
        </w:tc>
        <w:tc>
          <w:tcPr>
            <w:tcW w:w="1968" w:type="dxa"/>
          </w:tcPr>
          <w:p w:rsidR="00795890" w:rsidRPr="001C346F" w:rsidRDefault="00795890" w:rsidP="00556894">
            <w:pPr>
              <w:pStyle w:val="ListParagraph"/>
              <w:ind w:left="0"/>
              <w:jc w:val="center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795890" w:rsidTr="00556894">
        <w:trPr>
          <w:trHeight w:val="157"/>
        </w:trPr>
        <w:tc>
          <w:tcPr>
            <w:tcW w:w="1466" w:type="dxa"/>
          </w:tcPr>
          <w:p w:rsidR="00795890" w:rsidRDefault="00795890" w:rsidP="00556894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Table</w:t>
            </w:r>
            <w:proofErr w:type="spellEnd"/>
          </w:p>
        </w:tc>
        <w:tc>
          <w:tcPr>
            <w:tcW w:w="1645" w:type="dxa"/>
          </w:tcPr>
          <w:p w:rsidR="00795890" w:rsidRDefault="008846A0" w:rsidP="00556894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643" w:type="dxa"/>
          </w:tcPr>
          <w:p w:rsidR="00795890" w:rsidRDefault="008846A0" w:rsidP="005568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43" w:type="dxa"/>
          </w:tcPr>
          <w:p w:rsidR="00795890" w:rsidRDefault="008846A0" w:rsidP="005568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968" w:type="dxa"/>
          </w:tcPr>
          <w:p w:rsidR="00795890" w:rsidRPr="001C346F" w:rsidRDefault="008846A0" w:rsidP="0055689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</w:tr>
      <w:tr w:rsidR="00795890" w:rsidTr="00556894">
        <w:trPr>
          <w:trHeight w:val="157"/>
        </w:trPr>
        <w:tc>
          <w:tcPr>
            <w:tcW w:w="1466" w:type="dxa"/>
          </w:tcPr>
          <w:p w:rsidR="00795890" w:rsidRDefault="00795890" w:rsidP="00556894">
            <w:pPr>
              <w:pStyle w:val="ListParagraph"/>
              <w:ind w:left="0"/>
              <w:jc w:val="center"/>
            </w:pPr>
            <w:r>
              <w:t>Principal</w:t>
            </w:r>
          </w:p>
        </w:tc>
        <w:tc>
          <w:tcPr>
            <w:tcW w:w="1645" w:type="dxa"/>
          </w:tcPr>
          <w:p w:rsidR="00795890" w:rsidRDefault="008846A0" w:rsidP="00556894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643" w:type="dxa"/>
          </w:tcPr>
          <w:p w:rsidR="00795890" w:rsidRDefault="008846A0" w:rsidP="0055689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43" w:type="dxa"/>
          </w:tcPr>
          <w:p w:rsidR="00795890" w:rsidRDefault="00795890" w:rsidP="00556894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795890" w:rsidRPr="001C346F" w:rsidRDefault="008846A0" w:rsidP="0055689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190</w:t>
            </w:r>
          </w:p>
        </w:tc>
      </w:tr>
      <w:tr w:rsidR="00795890" w:rsidTr="00556894">
        <w:trPr>
          <w:trHeight w:val="149"/>
        </w:trPr>
        <w:tc>
          <w:tcPr>
            <w:tcW w:w="1466" w:type="dxa"/>
          </w:tcPr>
          <w:p w:rsidR="00795890" w:rsidRDefault="00795890" w:rsidP="00556894">
            <w:pPr>
              <w:pStyle w:val="ListParagraph"/>
              <w:ind w:left="0"/>
              <w:jc w:val="center"/>
            </w:pPr>
            <w:r>
              <w:t>Disk</w:t>
            </w:r>
          </w:p>
        </w:tc>
        <w:tc>
          <w:tcPr>
            <w:tcW w:w="1645" w:type="dxa"/>
          </w:tcPr>
          <w:p w:rsidR="00795890" w:rsidRDefault="008846A0" w:rsidP="005568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43" w:type="dxa"/>
          </w:tcPr>
          <w:p w:rsidR="00795890" w:rsidRDefault="008846A0" w:rsidP="005568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43" w:type="dxa"/>
          </w:tcPr>
          <w:p w:rsidR="00795890" w:rsidRDefault="00795890" w:rsidP="00556894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795890" w:rsidRPr="001C346F" w:rsidRDefault="008846A0" w:rsidP="0055689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95890" w:rsidTr="00556894">
        <w:trPr>
          <w:trHeight w:val="302"/>
        </w:trPr>
        <w:tc>
          <w:tcPr>
            <w:tcW w:w="1466" w:type="dxa"/>
          </w:tcPr>
          <w:p w:rsidR="00795890" w:rsidRDefault="00795890" w:rsidP="00556894">
            <w:pPr>
              <w:pStyle w:val="ListParagraph"/>
              <w:ind w:left="0"/>
              <w:jc w:val="center"/>
            </w:pPr>
            <w:r>
              <w:t>TLB</w:t>
            </w:r>
          </w:p>
        </w:tc>
        <w:tc>
          <w:tcPr>
            <w:tcW w:w="1645" w:type="dxa"/>
          </w:tcPr>
          <w:p w:rsidR="00795890" w:rsidRDefault="00795890" w:rsidP="0055689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643" w:type="dxa"/>
          </w:tcPr>
          <w:p w:rsidR="00795890" w:rsidRDefault="008846A0" w:rsidP="00556894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643" w:type="dxa"/>
          </w:tcPr>
          <w:p w:rsidR="00795890" w:rsidRDefault="008846A0" w:rsidP="00556894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968" w:type="dxa"/>
          </w:tcPr>
          <w:p w:rsidR="00795890" w:rsidRDefault="008846A0" w:rsidP="0055689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795890" w:rsidTr="00556894">
        <w:trPr>
          <w:trHeight w:val="302"/>
        </w:trPr>
        <w:tc>
          <w:tcPr>
            <w:tcW w:w="1466" w:type="dxa"/>
          </w:tcPr>
          <w:p w:rsidR="00795890" w:rsidRDefault="00795890" w:rsidP="00556894">
            <w:pPr>
              <w:pStyle w:val="ListParagraph"/>
              <w:ind w:left="0"/>
              <w:jc w:val="center"/>
            </w:pPr>
          </w:p>
        </w:tc>
        <w:tc>
          <w:tcPr>
            <w:tcW w:w="1645" w:type="dxa"/>
          </w:tcPr>
          <w:p w:rsidR="00795890" w:rsidRDefault="00795890" w:rsidP="00556894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795890" w:rsidRDefault="00795890" w:rsidP="00556894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795890" w:rsidRDefault="00795890" w:rsidP="00556894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795890" w:rsidRDefault="00795890" w:rsidP="008846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TT: </w:t>
            </w:r>
            <w:r w:rsidR="008846A0">
              <w:rPr>
                <w:b/>
              </w:rPr>
              <w:t>214</w:t>
            </w:r>
          </w:p>
        </w:tc>
      </w:tr>
    </w:tbl>
    <w:p w:rsidR="00467D5D" w:rsidRDefault="00467D5D" w:rsidP="00867976">
      <w:pPr>
        <w:jc w:val="both"/>
        <w:rPr>
          <w:lang w:val="en-US"/>
        </w:rPr>
      </w:pPr>
    </w:p>
    <w:p w:rsidR="001E6BF8" w:rsidRDefault="001E6BF8" w:rsidP="00867976">
      <w:pPr>
        <w:jc w:val="both"/>
        <w:rPr>
          <w:lang w:val="en-US"/>
        </w:rPr>
      </w:pPr>
    </w:p>
    <w:p w:rsidR="001E6BF8" w:rsidRDefault="001E6BF8" w:rsidP="00867976">
      <w:pPr>
        <w:jc w:val="both"/>
        <w:rPr>
          <w:lang w:val="en-US"/>
        </w:rPr>
      </w:pPr>
    </w:p>
    <w:p w:rsidR="00795890" w:rsidRDefault="00795890" w:rsidP="00867976">
      <w:pPr>
        <w:jc w:val="both"/>
        <w:rPr>
          <w:lang w:val="en-US"/>
        </w:rPr>
      </w:pPr>
    </w:p>
    <w:p w:rsidR="00795890" w:rsidRDefault="00795890" w:rsidP="00867976">
      <w:pPr>
        <w:jc w:val="both"/>
        <w:rPr>
          <w:lang w:val="en-US"/>
        </w:rPr>
      </w:pPr>
    </w:p>
    <w:p w:rsidR="00795890" w:rsidRDefault="00795890" w:rsidP="00867976">
      <w:pPr>
        <w:jc w:val="both"/>
        <w:rPr>
          <w:lang w:val="en-US"/>
        </w:rPr>
      </w:pPr>
    </w:p>
    <w:p w:rsidR="001E6BF8" w:rsidRPr="00AB22CF" w:rsidRDefault="00AB22CF" w:rsidP="001E6BF8">
      <w:pPr>
        <w:pStyle w:val="ListParagraph"/>
        <w:numPr>
          <w:ilvl w:val="0"/>
          <w:numId w:val="1"/>
        </w:numPr>
        <w:spacing w:after="0"/>
        <w:jc w:val="both"/>
      </w:pPr>
      <w:r w:rsidRPr="00AB22CF">
        <w:t>Fluxograma de acesso</w:t>
      </w:r>
    </w:p>
    <w:p w:rsidR="001E6BF8" w:rsidRPr="00E133A9" w:rsidRDefault="004366C5" w:rsidP="0058424B">
      <w:pPr>
        <w:ind w:left="360"/>
        <w:jc w:val="both"/>
        <w:rPr>
          <w:lang w:val="en-US"/>
        </w:rPr>
      </w:pPr>
      <w:hyperlink r:id="rId8" w:history="1">
        <w:proofErr w:type="spellStart"/>
        <w:r w:rsidR="0058424B" w:rsidRPr="0058424B">
          <w:rPr>
            <w:rStyle w:val="Hyperlink"/>
            <w:lang w:val="en-US"/>
          </w:rPr>
          <w:t>Atividades</w:t>
        </w:r>
        <w:proofErr w:type="spellEnd"/>
        <w:r w:rsidR="0058424B" w:rsidRPr="0058424B">
          <w:rPr>
            <w:rStyle w:val="Hyperlink"/>
            <w:lang w:val="en-US"/>
          </w:rPr>
          <w:t>\</w:t>
        </w:r>
        <w:proofErr w:type="spellStart"/>
        <w:r w:rsidR="0058424B" w:rsidRPr="0058424B">
          <w:rPr>
            <w:rStyle w:val="Hyperlink"/>
            <w:lang w:val="en-US"/>
          </w:rPr>
          <w:t>Fluxograma</w:t>
        </w:r>
        <w:proofErr w:type="spellEnd"/>
        <w:r w:rsidR="0058424B" w:rsidRPr="0058424B">
          <w:rPr>
            <w:rStyle w:val="Hyperlink"/>
            <w:lang w:val="en-US"/>
          </w:rPr>
          <w:t xml:space="preserve"> de acesso.docx</w:t>
        </w:r>
      </w:hyperlink>
    </w:p>
    <w:p w:rsidR="002B454F" w:rsidRDefault="002B454F" w:rsidP="002B454F">
      <w:pPr>
        <w:jc w:val="both"/>
        <w:rPr>
          <w:b/>
          <w:color w:val="4472C4" w:themeColor="accent5"/>
        </w:rPr>
      </w:pPr>
      <w:r>
        <w:rPr>
          <w:b/>
          <w:color w:val="4472C4" w:themeColor="accent5"/>
        </w:rPr>
        <w:t>Síntese</w:t>
      </w:r>
    </w:p>
    <w:p w:rsidR="00E772F6" w:rsidRDefault="002B454F" w:rsidP="002B454F">
      <w:pPr>
        <w:jc w:val="both"/>
        <w:rPr>
          <w:b/>
          <w:color w:val="4472C4" w:themeColor="accent5"/>
        </w:rPr>
      </w:pPr>
      <w:r>
        <w:rPr>
          <w:b/>
          <w:color w:val="4472C4" w:themeColor="accent5"/>
        </w:rPr>
        <w:tab/>
      </w:r>
      <w:r w:rsidRPr="00227396">
        <w:t xml:space="preserve">Essa aula apresentou </w:t>
      </w:r>
      <w:r w:rsidR="00B81015">
        <w:t xml:space="preserve">a </w:t>
      </w:r>
      <w:r w:rsidR="007D4CF0">
        <w:t xml:space="preserve">TLB, e como a utilização da TLB realiza uma </w:t>
      </w:r>
      <w:r>
        <w:t>melhor</w:t>
      </w:r>
      <w:r w:rsidR="007D4CF0">
        <w:t>i</w:t>
      </w:r>
      <w:r>
        <w:t xml:space="preserve">a no desempenho devido </w:t>
      </w:r>
      <w:r w:rsidR="00E772F6">
        <w:t>à</w:t>
      </w:r>
      <w:r>
        <w:t xml:space="preserve"> diminuição de acesso </w:t>
      </w:r>
      <w:r w:rsidR="00E772F6">
        <w:t>à</w:t>
      </w:r>
      <w:r>
        <w:t xml:space="preserve"> memória principal.</w:t>
      </w:r>
      <w:r w:rsidR="00B81015">
        <w:t xml:space="preserve"> Além disso, as políticas de substituição da TLB</w:t>
      </w:r>
      <w:r w:rsidR="007D4CF0">
        <w:t xml:space="preserve">, as políticas FIFO e LRU </w:t>
      </w:r>
      <w:r w:rsidR="00E772F6">
        <w:t xml:space="preserve">foram apresentadas, </w:t>
      </w:r>
      <w:r w:rsidR="007D4CF0">
        <w:t>com foco na funcionalidade de cada política</w:t>
      </w:r>
      <w:r w:rsidR="00B81015">
        <w:t xml:space="preserve">. </w:t>
      </w:r>
      <w:r w:rsidR="00E772F6">
        <w:t>P</w:t>
      </w:r>
      <w:r>
        <w:t xml:space="preserve">or fim </w:t>
      </w:r>
      <w:r w:rsidR="007D4CF0">
        <w:t xml:space="preserve">foi adicionado uma </w:t>
      </w:r>
      <w:proofErr w:type="gramStart"/>
      <w:r w:rsidR="007D4CF0">
        <w:t>memória Cache</w:t>
      </w:r>
      <w:proofErr w:type="gramEnd"/>
      <w:r w:rsidR="007D4CF0">
        <w:t xml:space="preserve"> para mostrar os acessos para obtenção do dado ou instrução pode ser localizado na memória Cache. Os acessos </w:t>
      </w:r>
      <w:r w:rsidR="005958CC">
        <w:t>à</w:t>
      </w:r>
      <w:r w:rsidR="007D4CF0">
        <w:t xml:space="preserve"> memória cache apresentam uma melhoria de desempenho.</w:t>
      </w:r>
      <w:bookmarkStart w:id="0" w:name="_GoBack"/>
      <w:bookmarkEnd w:id="0"/>
    </w:p>
    <w:p w:rsidR="004366C5" w:rsidRDefault="002B454F" w:rsidP="002B454F">
      <w:pPr>
        <w:jc w:val="both"/>
        <w:rPr>
          <w:b/>
          <w:color w:val="4472C4" w:themeColor="accent5"/>
        </w:rPr>
      </w:pPr>
      <w:r>
        <w:rPr>
          <w:b/>
          <w:color w:val="4472C4" w:themeColor="accent5"/>
        </w:rPr>
        <w:t>Recursos</w:t>
      </w:r>
    </w:p>
    <w:p w:rsidR="00514146" w:rsidRDefault="002B454F" w:rsidP="002B454F">
      <w:pPr>
        <w:jc w:val="both"/>
      </w:pPr>
      <w:r>
        <w:rPr>
          <w:b/>
          <w:color w:val="4472C4" w:themeColor="accent5"/>
        </w:rPr>
        <w:tab/>
      </w:r>
      <w:r w:rsidR="00514146" w:rsidRPr="00514146">
        <w:t>Os recursos necessários para esta aula são computadores com o OA Amnesia, um projetor multimídia, giz e quadro.</w:t>
      </w:r>
    </w:p>
    <w:p w:rsidR="002B454F" w:rsidRDefault="002B454F" w:rsidP="002B454F">
      <w:pPr>
        <w:jc w:val="both"/>
        <w:rPr>
          <w:b/>
          <w:color w:val="4472C4" w:themeColor="accent5"/>
        </w:rPr>
      </w:pPr>
      <w:r>
        <w:rPr>
          <w:b/>
          <w:color w:val="4472C4" w:themeColor="accent5"/>
        </w:rPr>
        <w:t>Avaliação</w:t>
      </w:r>
    </w:p>
    <w:p w:rsidR="002B454F" w:rsidRPr="00E95E2B" w:rsidRDefault="002B454F" w:rsidP="002B454F">
      <w:pPr>
        <w:jc w:val="both"/>
        <w:rPr>
          <w:color w:val="4472C4" w:themeColor="accent5"/>
        </w:rPr>
      </w:pPr>
      <w:r>
        <w:rPr>
          <w:b/>
          <w:color w:val="4472C4" w:themeColor="accent5"/>
        </w:rPr>
        <w:tab/>
      </w:r>
      <w:r w:rsidRPr="00E95E2B">
        <w:t>Não será realizada nenhuma avaliação após a aula.</w:t>
      </w:r>
    </w:p>
    <w:p w:rsidR="002B454F" w:rsidRDefault="002B454F" w:rsidP="002B454F">
      <w:pPr>
        <w:rPr>
          <w:b/>
          <w:color w:val="4472C4" w:themeColor="accent5"/>
        </w:rPr>
      </w:pPr>
      <w:r w:rsidRPr="00CE2A47">
        <w:rPr>
          <w:b/>
          <w:color w:val="4472C4" w:themeColor="accent5"/>
        </w:rPr>
        <w:t>Referências Bibliográficas</w:t>
      </w:r>
    </w:p>
    <w:p w:rsidR="002B454F" w:rsidRPr="00555E7A" w:rsidRDefault="002B454F" w:rsidP="002B454F">
      <w:pPr>
        <w:pStyle w:val="NormalWeb"/>
        <w:ind w:left="480" w:hanging="480"/>
        <w:rPr>
          <w:rFonts w:ascii="Calibri" w:hAnsi="Calibri"/>
          <w:noProof/>
          <w:sz w:val="22"/>
          <w:lang w:val="en-US"/>
        </w:rPr>
      </w:pPr>
      <w:r>
        <w:lastRenderedPageBreak/>
        <w:fldChar w:fldCharType="begin" w:fldLock="1"/>
      </w:r>
      <w:r w:rsidRPr="002B454F">
        <w:instrText xml:space="preserve">ADDIN Mendeley Bibliography CSL_BIBLIOGRAPHY </w:instrText>
      </w:r>
      <w:r>
        <w:fldChar w:fldCharType="separate"/>
      </w:r>
      <w:r w:rsidRPr="002B454F">
        <w:rPr>
          <w:rFonts w:ascii="Calibri" w:hAnsi="Calibri"/>
          <w:noProof/>
          <w:sz w:val="22"/>
        </w:rPr>
        <w:t xml:space="preserve">Patterson, D. A., &amp; Hennessy, J. L. (2008). </w:t>
      </w:r>
      <w:r w:rsidRPr="00555E7A">
        <w:rPr>
          <w:rFonts w:ascii="Calibri" w:hAnsi="Calibri"/>
          <w:i/>
          <w:iCs/>
          <w:noProof/>
          <w:sz w:val="22"/>
          <w:lang w:val="en-US"/>
        </w:rPr>
        <w:t>Computer Organization and Design, Fourth Edition: The Hardware/Software Interface</w:t>
      </w:r>
      <w:r w:rsidRPr="00555E7A">
        <w:rPr>
          <w:rFonts w:ascii="Calibri" w:hAnsi="Calibri"/>
          <w:noProof/>
          <w:sz w:val="22"/>
          <w:lang w:val="en-US"/>
        </w:rPr>
        <w:t xml:space="preserve"> (4th ed.). Elsevier Science. Retrieved from http://books.google.com.br/books?id=3b63x-0P3_UC</w:t>
      </w:r>
    </w:p>
    <w:p w:rsidR="002B454F" w:rsidRPr="00555E7A" w:rsidRDefault="002B454F" w:rsidP="002B454F">
      <w:pPr>
        <w:pStyle w:val="NormalWeb"/>
        <w:ind w:left="480" w:hanging="480"/>
        <w:rPr>
          <w:rFonts w:ascii="Calibri" w:hAnsi="Calibri"/>
          <w:noProof/>
          <w:sz w:val="22"/>
          <w:lang w:val="en-US"/>
        </w:rPr>
      </w:pPr>
      <w:r w:rsidRPr="00555E7A">
        <w:rPr>
          <w:rFonts w:ascii="Calibri" w:hAnsi="Calibri"/>
          <w:noProof/>
          <w:sz w:val="22"/>
          <w:lang w:val="en-US"/>
        </w:rPr>
        <w:t xml:space="preserve">Stallings, W. (2006). </w:t>
      </w:r>
      <w:r w:rsidRPr="00555E7A">
        <w:rPr>
          <w:rFonts w:ascii="Calibri" w:hAnsi="Calibri"/>
          <w:i/>
          <w:iCs/>
          <w:noProof/>
          <w:sz w:val="22"/>
          <w:lang w:val="en-US"/>
        </w:rPr>
        <w:t>Computer Organization and Architecture: Designing for Performance</w:t>
      </w:r>
      <w:r w:rsidRPr="00555E7A">
        <w:rPr>
          <w:rFonts w:ascii="Calibri" w:hAnsi="Calibri"/>
          <w:noProof/>
          <w:sz w:val="22"/>
          <w:lang w:val="en-US"/>
        </w:rPr>
        <w:t>. Pearson Prentice Hall.</w:t>
      </w:r>
    </w:p>
    <w:p w:rsidR="002B454F" w:rsidRPr="00555E7A" w:rsidRDefault="002B454F" w:rsidP="002B454F">
      <w:pPr>
        <w:pStyle w:val="NormalWeb"/>
        <w:ind w:left="480" w:hanging="480"/>
        <w:rPr>
          <w:rFonts w:ascii="Calibri" w:hAnsi="Calibri"/>
          <w:noProof/>
          <w:sz w:val="22"/>
          <w:lang w:val="en-US"/>
        </w:rPr>
      </w:pPr>
      <w:r w:rsidRPr="00555E7A">
        <w:rPr>
          <w:rFonts w:ascii="Calibri" w:hAnsi="Calibri"/>
          <w:noProof/>
          <w:sz w:val="22"/>
          <w:lang w:val="en-US"/>
        </w:rPr>
        <w:t xml:space="preserve">Tanenbaum, A. S. (2003). </w:t>
      </w:r>
      <w:r w:rsidRPr="00555E7A">
        <w:rPr>
          <w:rFonts w:ascii="Calibri" w:hAnsi="Calibri"/>
          <w:i/>
          <w:iCs/>
          <w:noProof/>
          <w:sz w:val="22"/>
          <w:lang w:val="en-US"/>
        </w:rPr>
        <w:t>Sistemas operativos modernos</w:t>
      </w:r>
      <w:r w:rsidRPr="00555E7A">
        <w:rPr>
          <w:rFonts w:ascii="Calibri" w:hAnsi="Calibri"/>
          <w:noProof/>
          <w:sz w:val="22"/>
          <w:lang w:val="en-US"/>
        </w:rPr>
        <w:t>. Pearson Educaci{ó}n. Retrieved from http://books.google.com.br/books?id=g88A4rxPH3wC</w:t>
      </w:r>
    </w:p>
    <w:p w:rsidR="000B5DDD" w:rsidRPr="002B454F" w:rsidRDefault="002B454F" w:rsidP="002B454F">
      <w:pPr>
        <w:jc w:val="both"/>
        <w:rPr>
          <w:lang w:val="en-US"/>
        </w:rPr>
      </w:pPr>
      <w:r>
        <w:fldChar w:fldCharType="end"/>
      </w:r>
    </w:p>
    <w:sectPr w:rsidR="000B5DDD" w:rsidRPr="002B454F" w:rsidSect="00CB5D82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034EE"/>
    <w:multiLevelType w:val="hybridMultilevel"/>
    <w:tmpl w:val="E43C79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641E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D4B4CFA"/>
    <w:multiLevelType w:val="hybridMultilevel"/>
    <w:tmpl w:val="B9429F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CF230C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82"/>
    <w:rsid w:val="000B5DDD"/>
    <w:rsid w:val="001E6BF8"/>
    <w:rsid w:val="002053C3"/>
    <w:rsid w:val="0020542A"/>
    <w:rsid w:val="0024270A"/>
    <w:rsid w:val="002B454F"/>
    <w:rsid w:val="003432F9"/>
    <w:rsid w:val="00391487"/>
    <w:rsid w:val="00393BFA"/>
    <w:rsid w:val="003B07F5"/>
    <w:rsid w:val="003F2B51"/>
    <w:rsid w:val="004366C5"/>
    <w:rsid w:val="00467D5D"/>
    <w:rsid w:val="00514146"/>
    <w:rsid w:val="00516D23"/>
    <w:rsid w:val="00527969"/>
    <w:rsid w:val="005667DD"/>
    <w:rsid w:val="0058424B"/>
    <w:rsid w:val="005958CC"/>
    <w:rsid w:val="006160B6"/>
    <w:rsid w:val="00633EB3"/>
    <w:rsid w:val="006643F2"/>
    <w:rsid w:val="006C1646"/>
    <w:rsid w:val="00704240"/>
    <w:rsid w:val="00713B68"/>
    <w:rsid w:val="0073070F"/>
    <w:rsid w:val="00795890"/>
    <w:rsid w:val="007D4CF0"/>
    <w:rsid w:val="007E74DB"/>
    <w:rsid w:val="008264AA"/>
    <w:rsid w:val="00867976"/>
    <w:rsid w:val="008846A0"/>
    <w:rsid w:val="0089559D"/>
    <w:rsid w:val="00925DAA"/>
    <w:rsid w:val="00AA1CA9"/>
    <w:rsid w:val="00AB22CF"/>
    <w:rsid w:val="00AB2424"/>
    <w:rsid w:val="00B14A4D"/>
    <w:rsid w:val="00B270EE"/>
    <w:rsid w:val="00B81015"/>
    <w:rsid w:val="00BD55A4"/>
    <w:rsid w:val="00C916E3"/>
    <w:rsid w:val="00CA0FE5"/>
    <w:rsid w:val="00CB5D82"/>
    <w:rsid w:val="00D170CC"/>
    <w:rsid w:val="00D35752"/>
    <w:rsid w:val="00D82875"/>
    <w:rsid w:val="00E133A9"/>
    <w:rsid w:val="00E772F6"/>
    <w:rsid w:val="00EF785B"/>
    <w:rsid w:val="00F616B4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7FC14-FF26-4CCC-9ED2-74913D00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D8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D82"/>
    <w:pPr>
      <w:ind w:left="720"/>
      <w:contextualSpacing/>
    </w:pPr>
  </w:style>
  <w:style w:type="table" w:styleId="TableGrid">
    <w:name w:val="Table Grid"/>
    <w:basedOn w:val="TableNormal"/>
    <w:uiPriority w:val="39"/>
    <w:rsid w:val="00CB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53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B45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B270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424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6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tividades/Fluxograma%20de%20acesso.docx" TargetMode="External"/><Relationship Id="rId3" Type="http://schemas.openxmlformats.org/officeDocument/2006/relationships/settings" Target="settings.xml"/><Relationship Id="rId7" Type="http://schemas.openxmlformats.org/officeDocument/2006/relationships/hyperlink" Target="Atividades/Refor&#231;ar%20o%20conceito%20de%20TLB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tividades/Adicionar%20a%20TLB.docx" TargetMode="External"/><Relationship Id="rId5" Type="http://schemas.openxmlformats.org/officeDocument/2006/relationships/hyperlink" Target="Atividades/Motivar%20o%20conceito%20de%20TLB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1</Pages>
  <Words>907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23</cp:revision>
  <dcterms:created xsi:type="dcterms:W3CDTF">2015-03-26T17:42:00Z</dcterms:created>
  <dcterms:modified xsi:type="dcterms:W3CDTF">2015-04-27T21:18:00Z</dcterms:modified>
</cp:coreProperties>
</file>