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B365D"/>
          <w:sz w:val="32"/>
        </w:rPr>
        <w:t>ĐÁP ÁN CÂU HỎI TRẮC NGHIỆM</w:t>
        <w:br/>
        <w:t>CHƯƠNG 3 (PHẦN 1): THIẾT KẾ KIẾN TRÚC PHẦN MỀM</w:t>
      </w:r>
    </w:p>
    <w:p>
      <w:r>
        <w:rPr>
          <w:color w:val="888888"/>
        </w:rPr>
        <w:t>_______________________________________________________</w:t>
      </w:r>
    </w:p>
    <w:p/>
    <w:p>
      <w:pPr>
        <w:spacing w:line="288" w:lineRule="auto" w:after="120"/>
      </w:pPr>
      <w:r>
        <w:rPr>
          <w:b/>
          <w:color w:val="1B365D"/>
        </w:rPr>
        <w:t>1. B</w:t>
      </w:r>
      <w:r>
        <w:rPr>
          <w:color w:val="444444"/>
        </w:rPr>
        <w:t xml:space="preserve"> (Xác định cấu trúc cơ bản và các thành phần của hệ thống phần mềm.)</w:t>
      </w:r>
    </w:p>
    <w:p>
      <w:pPr>
        <w:spacing w:line="288" w:lineRule="auto" w:after="120"/>
      </w:pPr>
      <w:r>
        <w:rPr>
          <w:b/>
          <w:color w:val="1B365D"/>
        </w:rPr>
        <w:t>2. B</w:t>
      </w:r>
      <w:r>
        <w:rPr>
          <w:color w:val="444444"/>
        </w:rPr>
        <w:t xml:space="preserve"> (Xác định các mẫu thiết kế (design patterns) phù hợp.)</w:t>
      </w:r>
    </w:p>
    <w:p>
      <w:pPr>
        <w:spacing w:line="288" w:lineRule="auto" w:after="120"/>
      </w:pPr>
      <w:r>
        <w:rPr>
          <w:b/>
          <w:color w:val="1B365D"/>
        </w:rPr>
        <w:t>3. B</w:t>
      </w:r>
      <w:r>
        <w:rPr>
          <w:color w:val="444444"/>
        </w:rPr>
        <w:t xml:space="preserve"> (Đảm bảo phần mềm đáp ứng các yêu cầu chức năng và phi chức năng.)</w:t>
      </w:r>
    </w:p>
    <w:p>
      <w:pPr>
        <w:spacing w:line="288" w:lineRule="auto" w:after="120"/>
      </w:pPr>
      <w:r>
        <w:rPr>
          <w:b/>
          <w:color w:val="1B365D"/>
        </w:rPr>
        <w:t>4. A</w:t>
      </w:r>
      <w:r>
        <w:rPr>
          <w:color w:val="444444"/>
        </w:rPr>
        <w:t xml:space="preserve"> (Các thành phần phần mềm và mối quan hệ giữa chúng.)</w:t>
      </w:r>
    </w:p>
    <w:p>
      <w:pPr>
        <w:spacing w:line="288" w:lineRule="auto" w:after="120"/>
      </w:pPr>
      <w:r>
        <w:rPr>
          <w:b/>
          <w:color w:val="1B365D"/>
        </w:rPr>
        <w:t>5. C</w:t>
      </w:r>
      <w:r>
        <w:rPr>
          <w:color w:val="444444"/>
        </w:rPr>
        <w:t xml:space="preserve"> (Hiểu được vấn đề cần giải quyết.)</w:t>
      </w:r>
    </w:p>
    <w:p>
      <w:pPr>
        <w:spacing w:line="288" w:lineRule="auto" w:after="120"/>
      </w:pPr>
      <w:r>
        <w:rPr>
          <w:b/>
          <w:color w:val="1B365D"/>
        </w:rPr>
        <w:t>6. B</w:t>
      </w:r>
      <w:r>
        <w:rPr>
          <w:color w:val="444444"/>
        </w:rPr>
        <w:t xml:space="preserve"> (Để chỉ ra các phần tử thiết kế và sự phụ thuộc của chúng.)</w:t>
      </w:r>
    </w:p>
    <w:p>
      <w:pPr>
        <w:spacing w:line="288" w:lineRule="auto" w:after="120"/>
      </w:pPr>
      <w:r>
        <w:rPr>
          <w:b/>
          <w:color w:val="1B365D"/>
        </w:rPr>
        <w:t>7. D</w:t>
      </w:r>
      <w:r>
        <w:rPr>
          <w:color w:val="444444"/>
        </w:rPr>
        <w:t xml:space="preserve"> (Biến đổi thiết kế kiến trúc.)</w:t>
      </w:r>
    </w:p>
    <w:p>
      <w:pPr>
        <w:spacing w:line="288" w:lineRule="auto" w:after="120"/>
      </w:pPr>
      <w:r>
        <w:rPr>
          <w:b/>
          <w:color w:val="1B365D"/>
        </w:rPr>
        <w:t>8. A</w:t>
      </w:r>
      <w:r>
        <w:rPr>
          <w:color w:val="444444"/>
        </w:rPr>
        <w:t xml:space="preserve"> (Tập trung quá nhiều vào các giải pháp kỹ thuật mà bỏ qua vấn đề cơ bản của khách hàng.)</w:t>
      </w:r>
    </w:p>
    <w:p>
      <w:pPr>
        <w:spacing w:line="288" w:lineRule="auto" w:after="120"/>
      </w:pPr>
      <w:r>
        <w:rPr>
          <w:b/>
          <w:color w:val="1B365D"/>
        </w:rPr>
        <w:t>9. B</w:t>
      </w:r>
      <w:r>
        <w:rPr>
          <w:color w:val="444444"/>
        </w:rPr>
        <w:t xml:space="preserve"> (Mô tả về mặt thiết kế kiến trúc của hệ thống.)</w:t>
      </w:r>
    </w:p>
    <w:p>
      <w:pPr>
        <w:spacing w:line="288" w:lineRule="auto" w:after="120"/>
      </w:pPr>
      <w:r>
        <w:rPr>
          <w:b/>
          <w:color w:val="1B365D"/>
        </w:rPr>
        <w:t>10. D</w:t>
      </w:r>
      <w:r>
        <w:rPr>
          <w:color w:val="444444"/>
        </w:rPr>
        <w:t xml:space="preserve"> (Phân rã hệ thống thành các thành phần, nén các thành phần, trừu tượng hóa thành phần.)</w:t>
      </w:r>
    </w:p>
    <w:p>
      <w:pPr>
        <w:spacing w:line="288" w:lineRule="auto" w:after="120"/>
      </w:pPr>
      <w:r>
        <w:rPr>
          <w:b/>
          <w:color w:val="1B365D"/>
        </w:rPr>
        <w:t>11. A</w:t>
      </w:r>
      <w:r>
        <w:rPr>
          <w:color w:val="444444"/>
        </w:rPr>
        <w:t xml:space="preserve"> (Nguyên lý đơn nhiệm - Single Responsibility Principle)</w:t>
      </w:r>
    </w:p>
    <w:p>
      <w:pPr>
        <w:spacing w:line="288" w:lineRule="auto" w:after="120"/>
      </w:pPr>
      <w:r>
        <w:rPr>
          <w:b/>
          <w:color w:val="1B365D"/>
        </w:rPr>
        <w:t>12. D</w:t>
      </w:r>
      <w:r>
        <w:rPr>
          <w:color w:val="444444"/>
        </w:rPr>
        <w:t xml:space="preserve"> (Nguyên lý cực tiểu hóa thiết kế - YAGNI / KISS)</w:t>
      </w:r>
    </w:p>
    <w:p>
      <w:pPr>
        <w:spacing w:line="288" w:lineRule="auto" w:after="120"/>
      </w:pPr>
      <w:r>
        <w:rPr>
          <w:b/>
          <w:color w:val="1B365D"/>
        </w:rPr>
        <w:t>13. D</w:t>
      </w:r>
      <w:r>
        <w:rPr>
          <w:color w:val="444444"/>
        </w:rPr>
        <w:t xml:space="preserve"> (Tách biệt các quan tâm - Separation of Concerns)</w:t>
      </w:r>
    </w:p>
    <w:p>
      <w:pPr>
        <w:spacing w:line="288" w:lineRule="auto" w:after="120"/>
      </w:pPr>
      <w:r>
        <w:rPr>
          <w:b/>
          <w:color w:val="1B365D"/>
        </w:rPr>
        <w:t>14. B</w:t>
      </w:r>
      <w:r>
        <w:rPr>
          <w:color w:val="444444"/>
        </w:rPr>
        <w:t xml:space="preserve"> (Tính tiến hóa của kiến trúc)</w:t>
      </w:r>
    </w:p>
    <w:p>
      <w:pPr>
        <w:spacing w:line="288" w:lineRule="auto" w:after="120"/>
      </w:pPr>
      <w:r>
        <w:rPr>
          <w:b/>
          <w:color w:val="1B365D"/>
        </w:rPr>
        <w:t>15. C</w:t>
      </w:r>
      <w:r>
        <w:rPr>
          <w:color w:val="444444"/>
        </w:rPr>
        <w:t xml:space="preserve"> (Thu thập và phân tích các yêu cầu của người dùng và các bên liên quan...)</w:t>
      </w:r>
    </w:p>
    <w:p>
      <w:pPr>
        <w:spacing w:line="288" w:lineRule="auto" w:after="120"/>
      </w:pPr>
      <w:r>
        <w:rPr>
          <w:b/>
          <w:color w:val="1B365D"/>
        </w:rPr>
        <w:t>16. B</w:t>
      </w:r>
      <w:r>
        <w:rPr>
          <w:color w:val="444444"/>
        </w:rPr>
        <w:t xml:space="preserve"> (Một danh sách các use case ưu tiên và các yêu cầu phi chức năng quan trọng.)</w:t>
      </w:r>
    </w:p>
    <w:p>
      <w:pPr>
        <w:spacing w:line="288" w:lineRule="auto" w:after="120"/>
      </w:pPr>
      <w:r>
        <w:rPr>
          <w:b/>
          <w:color w:val="1B365D"/>
        </w:rPr>
        <w:t>17. C</w:t>
      </w:r>
      <w:r>
        <w:rPr>
          <w:color w:val="444444"/>
        </w:rPr>
        <w:t xml:space="preserve"> (Cải thiện khả năng hợp tác.)</w:t>
      </w:r>
    </w:p>
    <w:p>
      <w:pPr>
        <w:spacing w:line="288" w:lineRule="auto" w:after="120"/>
      </w:pPr>
      <w:r>
        <w:rPr>
          <w:b/>
          <w:color w:val="1B365D"/>
        </w:rPr>
        <w:t>18. B</w:t>
      </w:r>
      <w:r>
        <w:rPr>
          <w:color w:val="444444"/>
        </w:rPr>
        <w:t xml:space="preserve"> (Bằng cách xác định rõ các thành phần và mối quan hệ giữa chúng từ sớm.)</w:t>
      </w:r>
    </w:p>
    <w:p>
      <w:pPr>
        <w:spacing w:line="288" w:lineRule="auto" w:after="120"/>
      </w:pPr>
      <w:r>
        <w:rPr>
          <w:b/>
          <w:color w:val="1B365D"/>
        </w:rPr>
        <w:t>19. A</w:t>
      </w:r>
      <w:r>
        <w:rPr>
          <w:color w:val="444444"/>
        </w:rPr>
        <w:t xml:space="preserve"> (Là cơ sở để kiểm tra, phân tích.)</w:t>
      </w:r>
    </w:p>
    <w:p>
      <w:pPr>
        <w:spacing w:line="288" w:lineRule="auto" w:after="120"/>
      </w:pPr>
      <w:r>
        <w:rPr>
          <w:b/>
          <w:color w:val="1B365D"/>
        </w:rPr>
        <w:t>20. A</w:t>
      </w:r>
      <w:r>
        <w:rPr>
          <w:color w:val="444444"/>
        </w:rPr>
        <w:t xml:space="preserve"> (Cung cấp thông tin cần thiết, định hướng.)</w:t>
      </w:r>
    </w:p>
    <w:p>
      <w:pPr>
        <w:spacing w:line="288" w:lineRule="auto" w:after="120"/>
      </w:pPr>
      <w:r>
        <w:rPr>
          <w:b/>
          <w:color w:val="1B365D"/>
        </w:rPr>
        <w:t>21. B</w:t>
      </w:r>
      <w:r>
        <w:rPr>
          <w:color w:val="444444"/>
        </w:rPr>
        <w:t xml:space="preserve"> (Bằng cách tách thiết kế thành những quan tâm khác nhau.)</w:t>
      </w:r>
    </w:p>
    <w:p>
      <w:pPr>
        <w:spacing w:line="288" w:lineRule="auto" w:after="120"/>
      </w:pPr>
      <w:r>
        <w:rPr>
          <w:b/>
          <w:color w:val="1B365D"/>
        </w:rPr>
        <w:t>22. B</w:t>
      </w:r>
      <w:r>
        <w:rPr>
          <w:color w:val="444444"/>
        </w:rPr>
        <w:t xml:space="preserve"> (Giai đoạn thiết kế kiến trúc.)</w:t>
      </w:r>
    </w:p>
    <w:p>
      <w:pPr>
        <w:spacing w:line="288" w:lineRule="auto" w:after="120"/>
      </w:pPr>
      <w:r>
        <w:rPr>
          <w:b/>
          <w:color w:val="1B365D"/>
        </w:rPr>
        <w:t>23. C</w:t>
      </w:r>
      <w:r>
        <w:rPr>
          <w:color w:val="444444"/>
        </w:rPr>
        <w:t xml:space="preserve"> (Nguyên tắc thiết kế.)</w:t>
      </w:r>
    </w:p>
    <w:p>
      <w:pPr>
        <w:spacing w:line="288" w:lineRule="auto" w:after="120"/>
      </w:pPr>
      <w:r>
        <w:rPr>
          <w:b/>
          <w:color w:val="1B365D"/>
        </w:rPr>
        <w:t>24. B</w:t>
      </w:r>
      <w:r>
        <w:rPr>
          <w:color w:val="444444"/>
        </w:rPr>
        <w:t xml:space="preserve"> (Độ tin cậy.)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222222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