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2"/>
        </w:rPr>
        <w:t>ĐÁP ÁN CÂU HỎI TRẮC NGHIỆM</w:t>
        <w:br/>
        <w:t>CHƯƠNG 4: THIẾT KẾ MẪU (DESIGN PATTERNS)</w:t>
      </w:r>
    </w:p>
    <w:p>
      <w:r>
        <w:rPr>
          <w:color w:val="888888"/>
        </w:rPr>
        <w:t>_______________________________________________________</w:t>
      </w:r>
    </w:p>
    <w:p/>
    <w:p>
      <w:r>
        <w:rPr>
          <w:b/>
          <w:color w:val="992222"/>
          <w:sz w:val="28"/>
        </w:rPr>
        <w:t>1. Nhóm mẫu tạo dựng (Creational Patterns)</w:t>
      </w:r>
    </w:p>
    <w:p>
      <w:pPr>
        <w:spacing w:line="288" w:lineRule="auto" w:after="120"/>
      </w:pPr>
      <w:r>
        <w:rPr>
          <w:b/>
          <w:color w:val="1B365D"/>
        </w:rPr>
        <w:t>1. C</w:t>
      </w:r>
      <w:r>
        <w:rPr>
          <w:color w:val="444444"/>
        </w:rPr>
        <w:t xml:space="preserve"> (Singleton - Đảm bảo chỉ có một đối tượng duy nhất.)</w:t>
      </w:r>
    </w:p>
    <w:p>
      <w:pPr>
        <w:spacing w:line="288" w:lineRule="auto" w:after="120"/>
      </w:pPr>
      <w:r>
        <w:rPr>
          <w:b/>
          <w:color w:val="1B365D"/>
        </w:rPr>
        <w:t>2. B</w:t>
      </w:r>
      <w:r>
        <w:rPr>
          <w:color w:val="444444"/>
        </w:rPr>
        <w:t xml:space="preserve"> (Factory Method - Hoặc Abstract Factory, tuy nhiên đề chỉ có Factory Method phù hợp nhất trong ngữ cảnh này.)</w:t>
      </w:r>
    </w:p>
    <w:p>
      <w:pPr>
        <w:spacing w:line="288" w:lineRule="auto" w:after="120"/>
      </w:pPr>
      <w:r>
        <w:rPr>
          <w:b/>
          <w:color w:val="1B365D"/>
        </w:rPr>
        <w:t>3. C</w:t>
      </w:r>
      <w:r>
        <w:rPr>
          <w:color w:val="444444"/>
        </w:rPr>
        <w:t xml:space="preserve"> (Abstract Factory - Cung cấp interface để tạo ra các họ đối tượng liên quan (nút, thanh cuộn...) cho các HĐH khác nhau.)</w:t>
      </w:r>
    </w:p>
    <w:p>
      <w:pPr>
        <w:spacing w:line="288" w:lineRule="auto" w:after="120"/>
      </w:pPr>
      <w:r>
        <w:rPr>
          <w:b/>
          <w:color w:val="1B365D"/>
        </w:rPr>
        <w:t>4. D</w:t>
      </w:r>
      <w:r>
        <w:rPr>
          <w:color w:val="444444"/>
        </w:rPr>
        <w:t xml:space="preserve"> (Builder - Dùng để xây dựng một đối tượng phức tạp từng bước một với nhiều tùy chọn.)</w:t>
      </w:r>
    </w:p>
    <w:p>
      <w:pPr>
        <w:spacing w:line="288" w:lineRule="auto" w:after="120"/>
      </w:pPr>
      <w:r>
        <w:rPr>
          <w:b/>
          <w:color w:val="1B365D"/>
        </w:rPr>
        <w:t>5. A</w:t>
      </w:r>
      <w:r>
        <w:rPr>
          <w:color w:val="444444"/>
        </w:rPr>
        <w:t xml:space="preserve"> (Prototype - Cho phép tạo ra các bản sao (clone) của đối tượng mà không cần khởi tạo lại từ đầu.)</w:t>
      </w:r>
    </w:p>
    <w:p>
      <w:pPr>
        <w:spacing w:line="288" w:lineRule="auto" w:after="120"/>
      </w:pPr>
      <w:r>
        <w:rPr>
          <w:b/>
          <w:color w:val="1B365D"/>
        </w:rPr>
        <w:t>6. B</w:t>
      </w:r>
      <w:r>
        <w:rPr>
          <w:color w:val="444444"/>
        </w:rPr>
        <w:t xml:space="preserve"> (Khi cần tạo ra các đối tượng có cùng giao diện nhưng khác nhau về cách triển khai.)</w:t>
      </w:r>
    </w:p>
    <w:p>
      <w:pPr>
        <w:spacing w:line="288" w:lineRule="auto" w:after="120"/>
      </w:pPr>
      <w:r>
        <w:rPr>
          <w:b/>
          <w:color w:val="1B365D"/>
        </w:rPr>
        <w:t>7. A</w:t>
      </w:r>
      <w:r>
        <w:rPr>
          <w:color w:val="444444"/>
        </w:rPr>
        <w:t xml:space="preserve"> (Nó cho phép tạo ra các đối tượng có cấu trúc phức tạp một cách linh hoạt.)</w:t>
      </w:r>
    </w:p>
    <w:p>
      <w:pPr>
        <w:spacing w:line="288" w:lineRule="auto" w:after="120"/>
      </w:pPr>
      <w:r>
        <w:rPr>
          <w:b/>
          <w:color w:val="1B365D"/>
        </w:rPr>
        <w:t>8. B</w:t>
      </w:r>
      <w:r>
        <w:rPr>
          <w:color w:val="444444"/>
        </w:rPr>
        <w:t xml:space="preserve"> (Chỉ có duy nhất một đối tượng cấu hình tồn tại trong suốt vòng đời ứng dụng, đảm bảo tính nhất quán.)</w:t>
      </w:r>
    </w:p>
    <w:p>
      <w:pPr>
        <w:spacing w:line="288" w:lineRule="auto" w:after="120"/>
      </w:pPr>
      <w:r>
        <w:rPr>
          <w:b/>
          <w:color w:val="1B365D"/>
        </w:rPr>
        <w:t>9. B</w:t>
      </w:r>
      <w:r>
        <w:rPr>
          <w:color w:val="444444"/>
        </w:rPr>
        <w:t xml:space="preserve"> (Bạn có thể tạo ra các họ thành phần giao diện phù hợp với từng nền tảng một cách nhất quán.)</w:t>
      </w:r>
    </w:p>
    <w:p>
      <w:pPr>
        <w:spacing w:line="288" w:lineRule="auto" w:after="120"/>
      </w:pPr>
      <w:r>
        <w:rPr>
          <w:b/>
          <w:color w:val="1B365D"/>
        </w:rPr>
        <w:t>10. B</w:t>
      </w:r>
      <w:r>
        <w:rPr>
          <w:color w:val="444444"/>
        </w:rPr>
        <w:t xml:space="preserve"> (Việc tạo các đơn vị quân mới sẽ nhanh hơn và tiết kiệm tài nguyên hơn so với việc khởi tạo từ đầu.)</w:t>
      </w:r>
    </w:p>
    <w:p/>
    <w:p>
      <w:r>
        <w:rPr>
          <w:b/>
          <w:color w:val="992222"/>
          <w:sz w:val="28"/>
        </w:rPr>
        <w:t>2. Nhóm mẫu cấu trúc (Structural Patterns)</w:t>
      </w:r>
    </w:p>
    <w:p>
      <w:pPr>
        <w:spacing w:line="288" w:lineRule="auto" w:after="120"/>
      </w:pPr>
      <w:r>
        <w:rPr>
          <w:b/>
          <w:color w:val="1B365D"/>
        </w:rPr>
        <w:t>1. C</w:t>
      </w:r>
      <w:r>
        <w:rPr>
          <w:color w:val="444444"/>
        </w:rPr>
        <w:t xml:space="preserve"> (Adapter - Chuyển đổi giao diện của một lớp thành giao diện khác mà client mong muốn.)</w:t>
      </w:r>
    </w:p>
    <w:p>
      <w:pPr>
        <w:spacing w:line="288" w:lineRule="auto" w:after="120"/>
      </w:pPr>
      <w:r>
        <w:rPr>
          <w:b/>
          <w:color w:val="1B365D"/>
        </w:rPr>
        <w:t>2. A</w:t>
      </w:r>
      <w:r>
        <w:rPr>
          <w:color w:val="444444"/>
        </w:rPr>
        <w:t xml:space="preserve"> (Bridge - Tách phần trừu tượng ra khỏi phần thực thi để cả hai có thể thay đổi độc lập, thích hợp chạy đa nền tảng.)</w:t>
      </w:r>
    </w:p>
    <w:p>
      <w:pPr>
        <w:spacing w:line="288" w:lineRule="auto" w:after="120"/>
      </w:pPr>
      <w:r>
        <w:rPr>
          <w:b/>
          <w:color w:val="1B365D"/>
        </w:rPr>
        <w:t>3. C</w:t>
      </w:r>
      <w:r>
        <w:rPr>
          <w:color w:val="444444"/>
        </w:rPr>
        <w:t xml:space="preserve"> (Proxy - Đại diện cho đối tượng khác, quản lý quyền truy cập hoặc trì hoãn khởi tạo (Lazy Initialization).)</w:t>
      </w:r>
    </w:p>
    <w:p>
      <w:pPr>
        <w:spacing w:line="288" w:lineRule="auto" w:after="120"/>
      </w:pPr>
      <w:r>
        <w:rPr>
          <w:b/>
          <w:color w:val="1B365D"/>
        </w:rPr>
        <w:t>4. B</w:t>
      </w:r>
      <w:r>
        <w:rPr>
          <w:color w:val="444444"/>
        </w:rPr>
        <w:t xml:space="preserve"> (Nó giúp chuyển đổi giao diện của thư viện bên ngoài để phù hợp với ứng dụng.)</w:t>
      </w:r>
    </w:p>
    <w:p>
      <w:pPr>
        <w:spacing w:line="288" w:lineRule="auto" w:after="120"/>
      </w:pPr>
      <w:r>
        <w:rPr>
          <w:b/>
          <w:color w:val="1B365D"/>
        </w:rPr>
        <w:t>5. A</w:t>
      </w:r>
      <w:r>
        <w:rPr>
          <w:color w:val="444444"/>
        </w:rPr>
        <w:t xml:space="preserve"> (Facade - Cung cấp một giao diện cấp cao, đơn giản hóa các hệ thống phức tạp bên dưới.)</w:t>
      </w:r>
    </w:p>
    <w:p>
      <w:pPr>
        <w:spacing w:line="288" w:lineRule="auto" w:after="120"/>
      </w:pPr>
      <w:r>
        <w:rPr>
          <w:b/>
          <w:color w:val="1B365D"/>
        </w:rPr>
        <w:t>6. B</w:t>
      </w:r>
      <w:r>
        <w:rPr>
          <w:color w:val="444444"/>
        </w:rPr>
        <w:t xml:space="preserve"> (Cho phép hệ thống của bạn làm việc với dữ liệu từ nguồn bên ngoài mà không cần thay đổi cấu trúc hiện tại.)</w:t>
      </w:r>
    </w:p>
    <w:p>
      <w:pPr>
        <w:spacing w:line="288" w:lineRule="auto" w:after="120"/>
      </w:pPr>
      <w:r>
        <w:rPr>
          <w:b/>
          <w:color w:val="1B365D"/>
        </w:rPr>
        <w:t>7. B</w:t>
      </w:r>
      <w:r>
        <w:rPr>
          <w:color w:val="444444"/>
        </w:rPr>
        <w:t xml:space="preserve"> (Phần logic nghiệp vụ của ứng dụng có thể thay đổi độc lập với phần triển khai cho từng hệ điều hành.)</w:t>
      </w:r>
    </w:p>
    <w:p>
      <w:pPr>
        <w:spacing w:line="288" w:lineRule="auto" w:after="120"/>
      </w:pPr>
      <w:r>
        <w:rPr>
          <w:b/>
          <w:color w:val="1B365D"/>
        </w:rPr>
        <w:t>8. B</w:t>
      </w:r>
      <w:r>
        <w:rPr>
          <w:color w:val="444444"/>
        </w:rPr>
        <w:t xml:space="preserve"> (Bạn có thể thêm và loại bỏ các trách nhiệm một cách động cho các đối tượng mà không cần sửa đổi lớp.)</w:t>
      </w:r>
    </w:p>
    <w:p/>
    <w:p>
      <w:r>
        <w:rPr>
          <w:b/>
          <w:color w:val="992222"/>
          <w:sz w:val="28"/>
        </w:rPr>
        <w:t>3. Nhóm mẫu hành vi (Behavioral Patterns)</w:t>
      </w:r>
    </w:p>
    <w:p>
      <w:pPr>
        <w:spacing w:line="288" w:lineRule="auto" w:after="120"/>
      </w:pPr>
      <w:r>
        <w:rPr>
          <w:b/>
          <w:color w:val="1B365D"/>
        </w:rPr>
        <w:t>1. C</w:t>
      </w:r>
      <w:r>
        <w:rPr>
          <w:color w:val="444444"/>
        </w:rPr>
        <w:t xml:space="preserve"> (Chain of Responsibility - Truyền các sự kiện (GUI event bubbling) qua một chuỗi các đối tượng xử lý, đối tượng nào phù hợp sẽ xử lý. (Note: Trong một số context, Command cũng được áp dụng cho nút bấm, nhưng để đáp ứng 'các đối tượng xử lý khác nhau' thì Chain of Responsibility hoặc Command đều là ứng viên. Thường ưu tiên Chain of Responsibility cho sự kiện).)</w:t>
      </w:r>
    </w:p>
    <w:p>
      <w:pPr>
        <w:spacing w:line="288" w:lineRule="auto" w:after="120"/>
      </w:pPr>
      <w:r>
        <w:rPr>
          <w:b/>
          <w:color w:val="1B365D"/>
        </w:rPr>
        <w:t>2. B</w:t>
      </w:r>
      <w:r>
        <w:rPr>
          <w:color w:val="444444"/>
        </w:rPr>
        <w:t xml:space="preserve"> (Interpreter - Cung cấp bộ thông dịch và định nghĩa ngữ pháp cho ngôn ngữ đơn giản.)</w:t>
      </w:r>
    </w:p>
    <w:p>
      <w:pPr>
        <w:spacing w:line="288" w:lineRule="auto" w:after="120"/>
      </w:pPr>
      <w:r>
        <w:rPr>
          <w:b/>
          <w:color w:val="1B365D"/>
        </w:rPr>
        <w:t>3. D</w:t>
      </w:r>
      <w:r>
        <w:rPr>
          <w:color w:val="444444"/>
        </w:rPr>
        <w:t xml:space="preserve"> (State - Cho phép một đối tượng thay đổi hành vi của nó khi trạng thái bên trong của nó thay đổi.)</w:t>
      </w:r>
    </w:p>
    <w:p>
      <w:pPr>
        <w:spacing w:line="288" w:lineRule="auto" w:after="120"/>
      </w:pPr>
      <w:r>
        <w:rPr>
          <w:b/>
          <w:color w:val="1B365D"/>
        </w:rPr>
        <w:t>4. B</w:t>
      </w:r>
      <w:r>
        <w:rPr>
          <w:color w:val="444444"/>
        </w:rPr>
        <w:t xml:space="preserve"> (Template Method - Định nghĩa một khung (skeleton) của thuật toán, giao cho lớp con triển khai một số bước (xác nhận, thanh toán...).)</w:t>
      </w:r>
    </w:p>
    <w:p>
      <w:pPr>
        <w:spacing w:line="288" w:lineRule="auto" w:after="120"/>
      </w:pPr>
      <w:r>
        <w:rPr>
          <w:b/>
          <w:color w:val="1B365D"/>
        </w:rPr>
        <w:t>5. B</w:t>
      </w:r>
      <w:r>
        <w:rPr>
          <w:color w:val="444444"/>
        </w:rPr>
        <w:t xml:space="preserve"> (Memento - Lưu lại trạng thái của đối tượng để khôi phục (undo) sau này mà không vi phạm tính đóng gói.)</w:t>
      </w:r>
    </w:p>
    <w:p>
      <w:pPr>
        <w:spacing w:line="288" w:lineRule="auto" w:after="120"/>
      </w:pPr>
      <w:r>
        <w:rPr>
          <w:b/>
          <w:color w:val="1B365D"/>
        </w:rPr>
        <w:t>6. B</w:t>
      </w:r>
      <w:r>
        <w:rPr>
          <w:color w:val="444444"/>
        </w:rPr>
        <w:t xml:space="preserve"> (Yêu cầu được chuyển qua một chuỗi đối tượng, đối tượng phù hợp sẽ xử lý.)</w:t>
      </w:r>
    </w:p>
    <w:p>
      <w:pPr>
        <w:spacing w:line="288" w:lineRule="auto" w:after="120"/>
      </w:pPr>
      <w:r>
        <w:rPr>
          <w:b/>
          <w:color w:val="1B365D"/>
        </w:rPr>
        <w:t>7. B</w:t>
      </w:r>
      <w:r>
        <w:rPr>
          <w:color w:val="444444"/>
        </w:rPr>
        <w:t xml:space="preserve"> (Hành vi thay đổi theo trạng thái.)</w:t>
      </w:r>
    </w:p>
    <w:p>
      <w:pPr>
        <w:spacing w:line="288" w:lineRule="auto" w:after="120"/>
      </w:pPr>
      <w:r>
        <w:rPr>
          <w:b/>
          <w:color w:val="1B365D"/>
        </w:rPr>
        <w:t>8. B</w:t>
      </w:r>
      <w:r>
        <w:rPr>
          <w:color w:val="444444"/>
        </w:rPr>
        <w:t xml:space="preserve"> (Thay đổi trạng thái một thành phần, các thành phần liên quan được thông báo.)</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