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FE9" w:rsidRPr="00DD5FE9" w:rsidRDefault="00DD5FE9" w:rsidP="00DD5FE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  <w:highlight w:val="yellow"/>
        </w:rPr>
      </w:pPr>
      <w:r w:rsidRPr="00DD5FE9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Копируется в экземпляр типа </w:t>
      </w:r>
      <w:r w:rsidRPr="00DD5FE9">
        <w:rPr>
          <w:rFonts w:ascii="Consolas" w:hAnsi="Consolas" w:cs="Consolas"/>
          <w:color w:val="008000"/>
          <w:sz w:val="19"/>
          <w:szCs w:val="19"/>
          <w:highlight w:val="yellow"/>
          <w:lang w:val="en-US"/>
        </w:rPr>
        <w:t>Object</w:t>
      </w:r>
      <w:r w:rsidRPr="00DD5FE9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значение 10</w:t>
      </w:r>
    </w:p>
    <w:p w:rsidR="00DD5FE9" w:rsidRDefault="00DD5FE9" w:rsidP="00E05CE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</w:rPr>
      </w:pPr>
    </w:p>
    <w:p w:rsidR="00DD5FE9" w:rsidRDefault="00DD5FE9" w:rsidP="00E05CE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3DF2CF0A" wp14:editId="66718C49">
            <wp:extent cx="5940425" cy="30128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Упаковка и распаковка.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E05CE1">
        <w:rPr>
          <w:rFonts w:ascii="Consolas" w:hAnsi="Consolas" w:cs="Consolas"/>
          <w:color w:val="008000"/>
          <w:sz w:val="19"/>
          <w:szCs w:val="19"/>
          <w:highlight w:val="green"/>
        </w:rPr>
        <w:t>Упаковка (</w:t>
      </w:r>
      <w:proofErr w:type="spellStart"/>
      <w:r w:rsidRPr="00E05CE1">
        <w:rPr>
          <w:rFonts w:ascii="Consolas" w:hAnsi="Consolas" w:cs="Consolas"/>
          <w:color w:val="008000"/>
          <w:sz w:val="19"/>
          <w:szCs w:val="19"/>
          <w:highlight w:val="green"/>
        </w:rPr>
        <w:t>Boxing</w:t>
      </w:r>
      <w:proofErr w:type="spellEnd"/>
      <w:r w:rsidRPr="00E05CE1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 преобразование структурного типа (типа значения) в ссылочный тип 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Object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или любой другой тип интерфейса, реализуемый этим типом значения).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Когда тип значения упаковывается средой CLR, она создает программу-оболочку значения внутри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E05CE1">
        <w:rPr>
          <w:rFonts w:ascii="Consolas" w:hAnsi="Consolas" w:cs="Consolas"/>
          <w:color w:val="008000"/>
          <w:sz w:val="19"/>
          <w:szCs w:val="19"/>
          <w:highlight w:val="yellow"/>
        </w:rPr>
        <w:t>System.Object</w:t>
      </w:r>
      <w:proofErr w:type="spellEnd"/>
      <w:r w:rsidRPr="00E05CE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и сохраняет ее в управляемой куче.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Pr="00E05CE1">
        <w:rPr>
          <w:rFonts w:ascii="Consolas" w:hAnsi="Consolas" w:cs="Consolas"/>
          <w:color w:val="008000"/>
          <w:sz w:val="19"/>
          <w:szCs w:val="19"/>
          <w:highlight w:val="green"/>
        </w:rPr>
        <w:t>Распаковка (</w:t>
      </w:r>
      <w:proofErr w:type="spellStart"/>
      <w:r w:rsidRPr="00E05CE1">
        <w:rPr>
          <w:rFonts w:ascii="Consolas" w:hAnsi="Consolas" w:cs="Consolas"/>
          <w:color w:val="008000"/>
          <w:sz w:val="19"/>
          <w:szCs w:val="19"/>
          <w:highlight w:val="green"/>
        </w:rPr>
        <w:t>Unboxing</w:t>
      </w:r>
      <w:proofErr w:type="spellEnd"/>
      <w:r w:rsidRPr="00E05CE1">
        <w:rPr>
          <w:rFonts w:ascii="Consolas" w:hAnsi="Consolas" w:cs="Consolas"/>
          <w:color w:val="008000"/>
          <w:sz w:val="19"/>
          <w:szCs w:val="19"/>
          <w:highlight w:val="green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 преобразование ссылочного типа в структурный тип.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Операция распаковки-</w:t>
      </w:r>
      <w:r w:rsidRPr="00E05CE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преобразования извлекает тип значения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 объекта.</w:t>
      </w:r>
    </w:p>
    <w:p w:rsidR="00E05CE1" w:rsidRDefault="00E05CE1" w:rsidP="00E05C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Перед распаковкой </w:t>
      </w:r>
      <w:r w:rsidRPr="00E05CE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среда выполнения проверяет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совместимость между объектом и структурой,</w:t>
      </w:r>
    </w:p>
    <w:p w:rsidR="008F4521" w:rsidRDefault="00E05CE1" w:rsidP="00E05CE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в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которую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будет происходить распаковка.</w:t>
      </w:r>
    </w:p>
    <w:p w:rsidR="00E05CE1" w:rsidRDefault="00E05CE1" w:rsidP="00E05CE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E373AB" wp14:editId="37D6B56B">
            <wp:extent cx="5343525" cy="14719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671" cy="14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E1" w:rsidRDefault="00DD5FE9" w:rsidP="00E05CE1">
      <w:r>
        <w:rPr>
          <w:noProof/>
          <w:lang w:eastAsia="ru-RU"/>
        </w:rPr>
        <w:drawing>
          <wp:inline distT="0" distB="0" distL="0" distR="0" wp14:anchorId="20F81322" wp14:editId="2CD1F490">
            <wp:extent cx="4996702" cy="256410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332" cy="25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6F" w:rsidRDefault="0032256F" w:rsidP="00E05CE1">
      <w:r w:rsidRPr="0032256F">
        <w:rPr>
          <w:highlight w:val="yellow"/>
        </w:rPr>
        <w:lastRenderedPageBreak/>
        <w:t>Упаковка структурного типа может быть</w:t>
      </w:r>
      <w:proofErr w:type="gramStart"/>
      <w:r w:rsidRPr="0032256F">
        <w:rPr>
          <w:highlight w:val="yellow"/>
        </w:rPr>
        <w:t xml:space="preserve"> :</w:t>
      </w:r>
      <w:proofErr w:type="gramEnd"/>
    </w:p>
    <w:p w:rsidR="0032256F" w:rsidRPr="0032256F" w:rsidRDefault="0032256F" w:rsidP="00E05CE1">
      <w:pPr>
        <w:rPr>
          <w:highlight w:val="green"/>
        </w:rPr>
      </w:pPr>
      <w:r w:rsidRPr="0032256F">
        <w:rPr>
          <w:highlight w:val="green"/>
        </w:rPr>
        <w:t xml:space="preserve">В </w:t>
      </w:r>
      <w:r w:rsidRPr="0032256F">
        <w:rPr>
          <w:highlight w:val="green"/>
          <w:lang w:val="en-US"/>
        </w:rPr>
        <w:t>Object</w:t>
      </w:r>
    </w:p>
    <w:p w:rsidR="0032256F" w:rsidRPr="0032256F" w:rsidRDefault="0032256F" w:rsidP="00E05CE1">
      <w:pPr>
        <w:rPr>
          <w:highlight w:val="green"/>
        </w:rPr>
      </w:pPr>
      <w:proofErr w:type="spellStart"/>
      <w:r w:rsidRPr="0032256F">
        <w:rPr>
          <w:highlight w:val="green"/>
          <w:lang w:val="en-US"/>
        </w:rPr>
        <w:t>ValueType</w:t>
      </w:r>
      <w:proofErr w:type="spellEnd"/>
    </w:p>
    <w:p w:rsidR="0032256F" w:rsidRDefault="0032256F" w:rsidP="00E05CE1">
      <w:r w:rsidRPr="0032256F">
        <w:rPr>
          <w:highlight w:val="green"/>
        </w:rPr>
        <w:t>Либо в один из интерфейсов который реализовывает структура</w:t>
      </w:r>
    </w:p>
    <w:p w:rsidR="00115047" w:rsidRDefault="00115047" w:rsidP="00E05CE1">
      <w:r w:rsidRPr="00115047">
        <w:rPr>
          <w:highlight w:val="darkCyan"/>
        </w:rPr>
        <w:t>Если много объектов и они не велики, то следует создавать их  в стеке (пример самосвала с мышами</w:t>
      </w:r>
      <w:r>
        <w:rPr>
          <w:highlight w:val="darkCyan"/>
        </w:rPr>
        <w:t xml:space="preserve"> в куче, зоопарк</w:t>
      </w:r>
      <w:r w:rsidRPr="00115047">
        <w:rPr>
          <w:highlight w:val="darkCyan"/>
        </w:rPr>
        <w:t>)</w:t>
      </w:r>
    </w:p>
    <w:p w:rsidR="009D53D9" w:rsidRDefault="009D53D9" w:rsidP="009D53D9">
      <w:pPr>
        <w:jc w:val="center"/>
      </w:pPr>
      <w:r w:rsidRPr="009D53D9">
        <w:rPr>
          <w:highlight w:val="green"/>
        </w:rPr>
        <w:t>При выведении на консоль лучше упаковывать самостоятельно</w:t>
      </w:r>
      <w:r>
        <w:t xml:space="preserve">, </w:t>
      </w:r>
      <w:r w:rsidRPr="009D53D9">
        <w:rPr>
          <w:highlight w:val="yellow"/>
        </w:rPr>
        <w:t>если выводить одно и то же значение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#</w:t>
      </w:r>
      <w:proofErr w:type="spellStart"/>
      <w:r>
        <w:rPr>
          <w:rFonts w:ascii="Consolas" w:hAnsi="Consolas" w:cs="Consolas"/>
          <w:sz w:val="16"/>
          <w:szCs w:val="16"/>
        </w:rPr>
        <w:t>if</w:t>
      </w:r>
      <w:proofErr w:type="spellEnd"/>
      <w:r>
        <w:rPr>
          <w:rFonts w:ascii="Consolas" w:hAnsi="Consolas" w:cs="Consolas"/>
          <w:sz w:val="16"/>
          <w:szCs w:val="16"/>
        </w:rPr>
        <w:t xml:space="preserve"> INEFFICIENT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При компиляции следующей строки v упакуется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три раза, расходуя и время, и память</w:t>
      </w:r>
    </w:p>
    <w:p w:rsidR="009D53D9" w:rsidRP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proofErr w:type="gramStart"/>
      <w:r w:rsidRPr="009D53D9">
        <w:rPr>
          <w:rFonts w:ascii="Consolas" w:hAnsi="Consolas" w:cs="Consolas"/>
          <w:sz w:val="16"/>
          <w:szCs w:val="16"/>
          <w:lang w:val="en-US"/>
        </w:rPr>
        <w:t>Console.WriteLine</w:t>
      </w:r>
      <w:proofErr w:type="spellEnd"/>
      <w:r w:rsidRPr="009D53D9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9D53D9">
        <w:rPr>
          <w:rFonts w:ascii="Consolas" w:hAnsi="Consolas" w:cs="Consolas"/>
          <w:sz w:val="16"/>
          <w:szCs w:val="16"/>
          <w:lang w:val="en-US"/>
        </w:rPr>
        <w:t>"{0}, {1}, {2}", v, v, v);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#</w:t>
      </w:r>
      <w:proofErr w:type="spellStart"/>
      <w:r>
        <w:rPr>
          <w:rFonts w:ascii="Consolas" w:hAnsi="Consolas" w:cs="Consolas"/>
          <w:sz w:val="16"/>
          <w:szCs w:val="16"/>
        </w:rPr>
        <w:t>else</w:t>
      </w:r>
      <w:proofErr w:type="spellEnd"/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Следующие строки дают тот же результат,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но выполняются намного быстрее и расходуют меньше памяти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r>
        <w:rPr>
          <w:rFonts w:ascii="Consolas" w:hAnsi="Consolas" w:cs="Consolas"/>
          <w:sz w:val="16"/>
          <w:szCs w:val="16"/>
        </w:rPr>
        <w:t>Object</w:t>
      </w:r>
      <w:proofErr w:type="spellEnd"/>
      <w:r>
        <w:rPr>
          <w:rFonts w:ascii="Consolas" w:hAnsi="Consolas" w:cs="Consolas"/>
          <w:sz w:val="16"/>
          <w:szCs w:val="16"/>
        </w:rPr>
        <w:t xml:space="preserve"> o = v; // Упакуем вручную v (только единожды)</w:t>
      </w:r>
    </w:p>
    <w:p w:rsid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// При компиляции следующей строки код упаковки не создается</w:t>
      </w:r>
    </w:p>
    <w:p w:rsidR="009D53D9" w:rsidRPr="009D53D9" w:rsidRDefault="009D53D9" w:rsidP="009D5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proofErr w:type="gramStart"/>
      <w:r w:rsidRPr="009D53D9">
        <w:rPr>
          <w:rFonts w:ascii="Consolas" w:hAnsi="Consolas" w:cs="Consolas"/>
          <w:sz w:val="16"/>
          <w:szCs w:val="16"/>
          <w:lang w:val="en-US"/>
        </w:rPr>
        <w:t>Console.WriteLine</w:t>
      </w:r>
      <w:proofErr w:type="spellEnd"/>
      <w:r w:rsidRPr="009D53D9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9D53D9">
        <w:rPr>
          <w:rFonts w:ascii="Consolas" w:hAnsi="Consolas" w:cs="Consolas"/>
          <w:sz w:val="16"/>
          <w:szCs w:val="16"/>
          <w:lang w:val="en-US"/>
        </w:rPr>
        <w:t>"{0}, {1}, {2}", o, o, o);</w:t>
      </w:r>
    </w:p>
    <w:p w:rsidR="009D53D9" w:rsidRDefault="009D53D9" w:rsidP="009D53D9">
      <w:pPr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#</w:t>
      </w:r>
      <w:proofErr w:type="spellStart"/>
      <w:r>
        <w:rPr>
          <w:rFonts w:ascii="Consolas" w:hAnsi="Consolas" w:cs="Consolas"/>
          <w:sz w:val="16"/>
          <w:szCs w:val="16"/>
        </w:rPr>
        <w:t>endif</w:t>
      </w:r>
      <w:proofErr w:type="spellEnd"/>
    </w:p>
    <w:p w:rsidR="009D53D9" w:rsidRPr="009D53D9" w:rsidRDefault="009D53D9" w:rsidP="009D53D9">
      <w:pPr>
        <w:spacing w:after="0" w:line="240" w:lineRule="auto"/>
        <w:jc w:val="center"/>
        <w:rPr>
          <w:highlight w:val="green"/>
        </w:rPr>
      </w:pPr>
      <w:r w:rsidRPr="009D53D9">
        <w:rPr>
          <w:highlight w:val="green"/>
        </w:rPr>
        <w:t>Помните, мы говорили, что неупакованные значимые типы «легче» ссылочных,</w:t>
      </w:r>
    </w:p>
    <w:p w:rsidR="009D53D9" w:rsidRDefault="009D53D9" w:rsidP="009D53D9">
      <w:pPr>
        <w:spacing w:after="0" w:line="240" w:lineRule="auto"/>
        <w:jc w:val="center"/>
      </w:pPr>
      <w:r w:rsidRPr="009D53D9">
        <w:rPr>
          <w:highlight w:val="green"/>
        </w:rPr>
        <w:t>поскольку:</w:t>
      </w:r>
    </w:p>
    <w:p w:rsidR="009D53D9" w:rsidRDefault="009D53D9" w:rsidP="009D53D9">
      <w:pPr>
        <w:spacing w:after="0" w:line="240" w:lineRule="auto"/>
        <w:jc w:val="both"/>
      </w:pPr>
      <w:r w:rsidRPr="009D53D9">
        <w:rPr>
          <w:rFonts w:ascii="Calibri" w:hAnsi="Calibri" w:cs="Calibri"/>
          <w:highlight w:val="yellow"/>
        </w:rPr>
        <w:t></w:t>
      </w:r>
      <w:r w:rsidRPr="009D53D9">
        <w:rPr>
          <w:highlight w:val="yellow"/>
        </w:rPr>
        <w:t xml:space="preserve"> память в управляемой куче им не выделяется;</w:t>
      </w:r>
    </w:p>
    <w:p w:rsidR="009D53D9" w:rsidRPr="009D53D9" w:rsidRDefault="009D53D9" w:rsidP="009D53D9">
      <w:pPr>
        <w:spacing w:after="0" w:line="240" w:lineRule="auto"/>
        <w:jc w:val="both"/>
        <w:rPr>
          <w:highlight w:val="yellow"/>
        </w:rPr>
      </w:pPr>
      <w:r>
        <w:rPr>
          <w:rFonts w:ascii="Calibri" w:hAnsi="Calibri" w:cs="Calibri"/>
        </w:rPr>
        <w:t></w:t>
      </w:r>
      <w:r>
        <w:t xml:space="preserve"> у них нет дополнительных членов, присущих каждому объекту в куче: </w:t>
      </w:r>
      <w:r w:rsidRPr="009D53D9">
        <w:rPr>
          <w:highlight w:val="yellow"/>
        </w:rPr>
        <w:t>указателя</w:t>
      </w:r>
    </w:p>
    <w:p w:rsidR="009D53D9" w:rsidRDefault="009D53D9" w:rsidP="009D53D9">
      <w:pPr>
        <w:spacing w:after="0" w:line="240" w:lineRule="auto"/>
        <w:jc w:val="both"/>
      </w:pPr>
      <w:r w:rsidRPr="009D53D9">
        <w:rPr>
          <w:highlight w:val="yellow"/>
        </w:rPr>
        <w:t>на типовой объект и индекса блока синхронизации.</w:t>
      </w:r>
    </w:p>
    <w:p w:rsidR="009D53D9" w:rsidRDefault="009D53D9" w:rsidP="009D53D9">
      <w:pPr>
        <w:spacing w:after="0" w:line="240" w:lineRule="auto"/>
        <w:jc w:val="both"/>
      </w:pPr>
      <w:r>
        <w:t xml:space="preserve">Поскольку неупакованные значимые типы не имеют индекса блока </w:t>
      </w:r>
      <w:proofErr w:type="spellStart"/>
      <w:r>
        <w:t>синхрони</w:t>
      </w:r>
      <w:proofErr w:type="spellEnd"/>
      <w:r>
        <w:t>-</w:t>
      </w:r>
    </w:p>
    <w:p w:rsidR="009D53D9" w:rsidRDefault="009D53D9" w:rsidP="009D53D9">
      <w:pPr>
        <w:spacing w:after="0" w:line="240" w:lineRule="auto"/>
        <w:jc w:val="both"/>
      </w:pPr>
      <w:proofErr w:type="spellStart"/>
      <w:r>
        <w:t>зации</w:t>
      </w:r>
      <w:proofErr w:type="spellEnd"/>
      <w:r>
        <w:t>, то не может быть и нескольких потоков, синхронизирующих свой доступ</w:t>
      </w:r>
    </w:p>
    <w:p w:rsidR="009D53D9" w:rsidRDefault="009D53D9" w:rsidP="009D53D9">
      <w:pPr>
        <w:spacing w:after="0" w:line="240" w:lineRule="auto"/>
        <w:jc w:val="both"/>
      </w:pPr>
      <w:proofErr w:type="gramStart"/>
      <w:r>
        <w:t xml:space="preserve">к экземпляру через методы типа </w:t>
      </w:r>
      <w:proofErr w:type="spellStart"/>
      <w:r>
        <w:t>System.Threading.Monitor</w:t>
      </w:r>
      <w:proofErr w:type="spellEnd"/>
      <w:r>
        <w:t xml:space="preserve"> (или инструкция </w:t>
      </w:r>
      <w:proofErr w:type="spellStart"/>
      <w:r>
        <w:t>lock</w:t>
      </w:r>
      <w:proofErr w:type="spellEnd"/>
      <w:proofErr w:type="gramEnd"/>
    </w:p>
    <w:p w:rsidR="009D53D9" w:rsidRDefault="009D53D9" w:rsidP="009D53D9">
      <w:pPr>
        <w:spacing w:after="0" w:line="240" w:lineRule="auto"/>
        <w:jc w:val="both"/>
      </w:pPr>
      <w:r>
        <w:t>языка C#).</w:t>
      </w:r>
    </w:p>
    <w:p w:rsidR="006B7BC1" w:rsidRDefault="006B7BC1" w:rsidP="006B7BC1">
      <w:pPr>
        <w:spacing w:after="0" w:line="240" w:lineRule="auto"/>
        <w:jc w:val="center"/>
      </w:pPr>
      <w:r w:rsidRPr="006B7BC1">
        <w:rPr>
          <w:highlight w:val="green"/>
        </w:rPr>
        <w:t xml:space="preserve">При вызове виртуальных методов не </w:t>
      </w:r>
      <w:proofErr w:type="gramStart"/>
      <w:r w:rsidRPr="006B7BC1">
        <w:rPr>
          <w:highlight w:val="green"/>
        </w:rPr>
        <w:t>определенный</w:t>
      </w:r>
      <w:proofErr w:type="gramEnd"/>
      <w:r w:rsidRPr="006B7BC1">
        <w:rPr>
          <w:highlight w:val="green"/>
        </w:rPr>
        <w:t xml:space="preserve"> в структуре она упаковывается</w:t>
      </w:r>
    </w:p>
    <w:p w:rsidR="006B7BC1" w:rsidRDefault="006B7BC1" w:rsidP="006B7BC1">
      <w:pPr>
        <w:spacing w:after="0" w:line="240" w:lineRule="auto"/>
        <w:jc w:val="both"/>
      </w:pPr>
      <w:r>
        <w:t xml:space="preserve">Вызов </w:t>
      </w:r>
      <w:proofErr w:type="spellStart"/>
      <w:r>
        <w:t>ToString</w:t>
      </w:r>
      <w:proofErr w:type="spellEnd"/>
      <w:r>
        <w:t xml:space="preserve">. При вызове </w:t>
      </w:r>
      <w:proofErr w:type="spellStart"/>
      <w:r>
        <w:t>ToString</w:t>
      </w:r>
      <w:proofErr w:type="spellEnd"/>
      <w:r>
        <w:t xml:space="preserve"> упаковка p1 не требуется. Казалось бы,</w:t>
      </w:r>
    </w:p>
    <w:p w:rsidR="006B7BC1" w:rsidRDefault="006B7BC1" w:rsidP="006B7BC1">
      <w:pPr>
        <w:spacing w:after="0" w:line="240" w:lineRule="auto"/>
        <w:jc w:val="both"/>
      </w:pPr>
      <w:r>
        <w:t xml:space="preserve">тип p1 должен быть упакован, так как </w:t>
      </w:r>
      <w:proofErr w:type="spellStart"/>
      <w:r>
        <w:t>ToString</w:t>
      </w:r>
      <w:proofErr w:type="spellEnd"/>
      <w:r>
        <w:t xml:space="preserve"> — метод, унаследованный </w:t>
      </w:r>
      <w:proofErr w:type="gramStart"/>
      <w:r>
        <w:t>от</w:t>
      </w:r>
      <w:proofErr w:type="gramEnd"/>
      <w:r>
        <w:t xml:space="preserve"> ба-</w:t>
      </w:r>
    </w:p>
    <w:p w:rsidR="006B7BC1" w:rsidRPr="006B7BC1" w:rsidRDefault="006B7BC1" w:rsidP="006B7BC1">
      <w:pPr>
        <w:spacing w:after="0" w:line="240" w:lineRule="auto"/>
        <w:jc w:val="both"/>
        <w:rPr>
          <w:highlight w:val="yellow"/>
        </w:rPr>
      </w:pPr>
      <w:proofErr w:type="spellStart"/>
      <w:r>
        <w:t>зового</w:t>
      </w:r>
      <w:proofErr w:type="spellEnd"/>
      <w:r>
        <w:t xml:space="preserve"> типа, </w:t>
      </w:r>
      <w:proofErr w:type="spellStart"/>
      <w:r>
        <w:t>System.ValueType</w:t>
      </w:r>
      <w:proofErr w:type="spellEnd"/>
      <w:r>
        <w:t xml:space="preserve">. </w:t>
      </w:r>
      <w:r w:rsidRPr="006B7BC1">
        <w:rPr>
          <w:highlight w:val="yellow"/>
        </w:rPr>
        <w:t xml:space="preserve">Обычно для вызова виртуального метода </w:t>
      </w:r>
      <w:proofErr w:type="gramStart"/>
      <w:r w:rsidRPr="006B7BC1">
        <w:rPr>
          <w:highlight w:val="yellow"/>
        </w:rPr>
        <w:t>нужен</w:t>
      </w:r>
      <w:proofErr w:type="gramEnd"/>
    </w:p>
    <w:p w:rsidR="006B7BC1" w:rsidRPr="006B7BC1" w:rsidRDefault="006B7BC1" w:rsidP="006B7BC1">
      <w:pPr>
        <w:spacing w:after="0" w:line="240" w:lineRule="auto"/>
        <w:jc w:val="both"/>
        <w:rPr>
          <w:highlight w:val="yellow"/>
        </w:rPr>
      </w:pPr>
      <w:r w:rsidRPr="006B7BC1">
        <w:rPr>
          <w:highlight w:val="yellow"/>
        </w:rPr>
        <w:t>указатель на типовой объект, а поскольку p1 является неупакованным значимым</w:t>
      </w:r>
    </w:p>
    <w:p w:rsidR="006B7BC1" w:rsidRPr="006B7BC1" w:rsidRDefault="006B7BC1" w:rsidP="006B7BC1">
      <w:pPr>
        <w:spacing w:after="0" w:line="240" w:lineRule="auto"/>
        <w:jc w:val="both"/>
        <w:rPr>
          <w:highlight w:val="yellow"/>
        </w:rPr>
      </w:pPr>
      <w:r w:rsidRPr="006B7BC1">
        <w:rPr>
          <w:highlight w:val="yellow"/>
        </w:rPr>
        <w:t xml:space="preserve">типом, то нет ссылки на типовой объект </w:t>
      </w:r>
      <w:proofErr w:type="spellStart"/>
      <w:r w:rsidRPr="006B7BC1">
        <w:rPr>
          <w:highlight w:val="yellow"/>
        </w:rPr>
        <w:t>Point</w:t>
      </w:r>
      <w:proofErr w:type="spellEnd"/>
      <w:r>
        <w:t xml:space="preserve">. Однако </w:t>
      </w:r>
      <w:r w:rsidRPr="006B7BC1">
        <w:rPr>
          <w:highlight w:val="yellow"/>
        </w:rPr>
        <w:t>JIT-компилятор видит,</w:t>
      </w:r>
    </w:p>
    <w:p w:rsidR="006B7BC1" w:rsidRDefault="006B7BC1" w:rsidP="006B7BC1">
      <w:pPr>
        <w:spacing w:after="0" w:line="240" w:lineRule="auto"/>
        <w:jc w:val="both"/>
      </w:pPr>
      <w:r w:rsidRPr="006B7BC1">
        <w:rPr>
          <w:highlight w:val="yellow"/>
        </w:rPr>
        <w:t xml:space="preserve">что метод </w:t>
      </w:r>
      <w:proofErr w:type="spellStart"/>
      <w:r w:rsidRPr="006B7BC1">
        <w:rPr>
          <w:highlight w:val="yellow"/>
        </w:rPr>
        <w:t>ToString</w:t>
      </w:r>
      <w:proofErr w:type="spellEnd"/>
      <w:r w:rsidRPr="006B7BC1">
        <w:rPr>
          <w:highlight w:val="yellow"/>
        </w:rPr>
        <w:t xml:space="preserve"> </w:t>
      </w:r>
      <w:r w:rsidRPr="006B7BC1">
        <w:rPr>
          <w:highlight w:val="green"/>
        </w:rPr>
        <w:t xml:space="preserve">переопределен </w:t>
      </w:r>
      <w:r w:rsidRPr="006B7BC1">
        <w:rPr>
          <w:highlight w:val="yellow"/>
        </w:rPr>
        <w:t xml:space="preserve">в </w:t>
      </w:r>
      <w:proofErr w:type="spellStart"/>
      <w:r w:rsidRPr="006B7BC1">
        <w:rPr>
          <w:highlight w:val="yellow"/>
        </w:rPr>
        <w:t>Point</w:t>
      </w:r>
      <w:proofErr w:type="spellEnd"/>
      <w:r>
        <w:t>, и создает код, который напрямую</w:t>
      </w:r>
    </w:p>
    <w:p w:rsidR="006B7BC1" w:rsidRPr="006B7BC1" w:rsidRDefault="006B7BC1" w:rsidP="006B7BC1">
      <w:pPr>
        <w:spacing w:after="0" w:line="240" w:lineRule="auto"/>
        <w:jc w:val="both"/>
        <w:rPr>
          <w:highlight w:val="yellow"/>
        </w:rPr>
      </w:pPr>
      <w:r>
        <w:t>(</w:t>
      </w:r>
      <w:proofErr w:type="spellStart"/>
      <w:r>
        <w:t>невиртуально</w:t>
      </w:r>
      <w:proofErr w:type="spellEnd"/>
      <w:r>
        <w:t xml:space="preserve">) вызывает </w:t>
      </w:r>
      <w:proofErr w:type="spellStart"/>
      <w:r>
        <w:t>ToString</w:t>
      </w:r>
      <w:proofErr w:type="spellEnd"/>
      <w:r w:rsidRPr="006B7BC1">
        <w:rPr>
          <w:highlight w:val="yellow"/>
        </w:rPr>
        <w:t>. Компилятор знает, что полиморфизм здесь</w:t>
      </w:r>
    </w:p>
    <w:p w:rsidR="006B7BC1" w:rsidRDefault="006B7BC1" w:rsidP="006B7BC1">
      <w:pPr>
        <w:spacing w:after="0" w:line="240" w:lineRule="auto"/>
        <w:jc w:val="both"/>
      </w:pPr>
      <w:proofErr w:type="gramStart"/>
      <w:r w:rsidRPr="006B7BC1">
        <w:rPr>
          <w:highlight w:val="yellow"/>
        </w:rPr>
        <w:t>невозможен</w:t>
      </w:r>
      <w:proofErr w:type="gramEnd"/>
      <w:r w:rsidRPr="006B7BC1">
        <w:rPr>
          <w:highlight w:val="yellow"/>
        </w:rPr>
        <w:t xml:space="preserve">, коль скоро </w:t>
      </w:r>
      <w:proofErr w:type="spellStart"/>
      <w:r w:rsidRPr="006B7BC1">
        <w:rPr>
          <w:highlight w:val="yellow"/>
        </w:rPr>
        <w:t>Point</w:t>
      </w:r>
      <w:proofErr w:type="spellEnd"/>
      <w:r w:rsidRPr="006B7BC1">
        <w:rPr>
          <w:highlight w:val="yellow"/>
        </w:rPr>
        <w:t xml:space="preserve"> является значимым типом</w:t>
      </w:r>
      <w:bookmarkStart w:id="0" w:name="_GoBack"/>
      <w:bookmarkEnd w:id="0"/>
      <w:r>
        <w:t>, а значимые типы не</w:t>
      </w:r>
    </w:p>
    <w:p w:rsidR="006B7BC1" w:rsidRDefault="006B7BC1" w:rsidP="006B7BC1">
      <w:pPr>
        <w:spacing w:after="0" w:line="240" w:lineRule="auto"/>
        <w:jc w:val="both"/>
      </w:pPr>
      <w:r>
        <w:t xml:space="preserve">могут применяться для другого типа в качестве базового и по-другому </w:t>
      </w:r>
      <w:proofErr w:type="spellStart"/>
      <w:r>
        <w:t>реали</w:t>
      </w:r>
      <w:proofErr w:type="spellEnd"/>
      <w:r>
        <w:t>-</w:t>
      </w:r>
    </w:p>
    <w:p w:rsidR="006B7BC1" w:rsidRDefault="006B7BC1" w:rsidP="006B7BC1">
      <w:pPr>
        <w:spacing w:after="0" w:line="240" w:lineRule="auto"/>
        <w:jc w:val="both"/>
      </w:pPr>
      <w:proofErr w:type="spellStart"/>
      <w:r>
        <w:t>зовывать</w:t>
      </w:r>
      <w:proofErr w:type="spellEnd"/>
      <w:r>
        <w:t xml:space="preserve"> виртуальный метод. Ели бы метод </w:t>
      </w:r>
      <w:proofErr w:type="spellStart"/>
      <w:r>
        <w:t>ToString</w:t>
      </w:r>
      <w:proofErr w:type="spellEnd"/>
      <w:r>
        <w:t xml:space="preserve"> из </w:t>
      </w:r>
      <w:proofErr w:type="spellStart"/>
      <w:r>
        <w:t>Point</w:t>
      </w:r>
      <w:proofErr w:type="spellEnd"/>
      <w:r>
        <w:t xml:space="preserve"> </w:t>
      </w:r>
      <w:proofErr w:type="gramStart"/>
      <w:r>
        <w:t>во</w:t>
      </w:r>
      <w:proofErr w:type="gramEnd"/>
      <w:r>
        <w:t xml:space="preserve"> внутренней</w:t>
      </w:r>
    </w:p>
    <w:p w:rsidR="006B7BC1" w:rsidRDefault="006B7BC1" w:rsidP="006B7BC1">
      <w:pPr>
        <w:spacing w:after="0" w:line="240" w:lineRule="auto"/>
        <w:jc w:val="both"/>
      </w:pPr>
      <w:r>
        <w:t xml:space="preserve">реализации вызывал </w:t>
      </w:r>
      <w:proofErr w:type="spellStart"/>
      <w:r>
        <w:t>base.ToString</w:t>
      </w:r>
      <w:proofErr w:type="spellEnd"/>
      <w:r>
        <w:t>(), то экземпляр значимого типа был бы</w:t>
      </w:r>
    </w:p>
    <w:p w:rsidR="006B7BC1" w:rsidRDefault="006B7BC1" w:rsidP="006B7BC1">
      <w:pPr>
        <w:spacing w:after="0" w:line="240" w:lineRule="auto"/>
        <w:jc w:val="both"/>
      </w:pPr>
      <w:proofErr w:type="gramStart"/>
      <w:r>
        <w:t>упакован</w:t>
      </w:r>
      <w:proofErr w:type="gramEnd"/>
      <w:r>
        <w:t xml:space="preserve"> при вызове метода </w:t>
      </w:r>
      <w:proofErr w:type="spellStart"/>
      <w:r>
        <w:t>ToString</w:t>
      </w:r>
      <w:proofErr w:type="spellEnd"/>
      <w:r>
        <w:t xml:space="preserve"> типа </w:t>
      </w:r>
      <w:proofErr w:type="spellStart"/>
      <w:r>
        <w:t>System.ValueType</w:t>
      </w:r>
      <w:proofErr w:type="spellEnd"/>
      <w:r>
        <w:t>.</w:t>
      </w:r>
      <w:r>
        <w:t xml:space="preserve"> </w:t>
      </w:r>
    </w:p>
    <w:p w:rsidR="00115047" w:rsidRDefault="00CC6CD1" w:rsidP="00CC6CD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320586" wp14:editId="50E37A92">
            <wp:extent cx="5227892" cy="30000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271" cy="29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D1" w:rsidRDefault="00CC6CD1" w:rsidP="00CC6CD1">
      <w:proofErr w:type="spellStart"/>
      <w:r w:rsidRPr="003F5AA2">
        <w:rPr>
          <w:highlight w:val="cyan"/>
        </w:rPr>
        <w:t>Ковариантность</w:t>
      </w:r>
      <w:proofErr w:type="spellEnd"/>
      <w:r>
        <w:t xml:space="preserve">  - это </w:t>
      </w:r>
      <w:proofErr w:type="gramStart"/>
      <w:r w:rsidRPr="00742A5E">
        <w:rPr>
          <w:highlight w:val="green"/>
        </w:rPr>
        <w:t>неявный</w:t>
      </w:r>
      <w:proofErr w:type="gramEnd"/>
      <w:r>
        <w:t xml:space="preserve"> </w:t>
      </w:r>
      <w:proofErr w:type="spellStart"/>
      <w:r>
        <w:t>обкаст</w:t>
      </w:r>
      <w:proofErr w:type="spellEnd"/>
      <w:r>
        <w:t xml:space="preserve"> массива</w:t>
      </w:r>
      <w:r w:rsidR="00742A5E">
        <w:t xml:space="preserve"> (именно не явный)</w:t>
      </w:r>
    </w:p>
    <w:p w:rsidR="00CC6CD1" w:rsidRDefault="00CC6CD1" w:rsidP="00742A5E">
      <w:pPr>
        <w:pBdr>
          <w:bottom w:val="single" w:sz="4" w:space="1" w:color="auto"/>
        </w:pBdr>
      </w:pPr>
      <w:proofErr w:type="spellStart"/>
      <w:r w:rsidRPr="003F5AA2">
        <w:rPr>
          <w:highlight w:val="cyan"/>
        </w:rPr>
        <w:t>Контрвариантность</w:t>
      </w:r>
      <w:proofErr w:type="spellEnd"/>
      <w:r>
        <w:t xml:space="preserve"> – это </w:t>
      </w:r>
      <w:proofErr w:type="gramStart"/>
      <w:r w:rsidRPr="00742A5E">
        <w:rPr>
          <w:highlight w:val="green"/>
        </w:rPr>
        <w:t>неявный</w:t>
      </w:r>
      <w:proofErr w:type="gramEnd"/>
      <w:r>
        <w:t xml:space="preserve"> </w:t>
      </w:r>
      <w:proofErr w:type="spellStart"/>
      <w:r w:rsidR="003F5AA2">
        <w:t>даункаст</w:t>
      </w:r>
      <w:proofErr w:type="spellEnd"/>
      <w:r w:rsidR="003F5AA2">
        <w:t xml:space="preserve"> массива</w:t>
      </w:r>
    </w:p>
    <w:p w:rsidR="003F5AA2" w:rsidRDefault="003F5AA2" w:rsidP="00CC6CD1">
      <w:proofErr w:type="spellStart"/>
      <w:r w:rsidRPr="003F5AA2">
        <w:rPr>
          <w:highlight w:val="cyan"/>
        </w:rPr>
        <w:t>Ковариантность</w:t>
      </w:r>
      <w:proofErr w:type="spellEnd"/>
      <w:r>
        <w:t xml:space="preserve">   массивов ссылочных типов существует</w:t>
      </w:r>
      <w:r w:rsidR="00742A5E">
        <w:t xml:space="preserve"> (</w:t>
      </w:r>
      <w:r w:rsidR="00742A5E" w:rsidRPr="00742A5E">
        <w:rPr>
          <w:highlight w:val="magenta"/>
        </w:rPr>
        <w:t>только</w:t>
      </w:r>
      <w:r w:rsidR="00742A5E">
        <w:t xml:space="preserve"> </w:t>
      </w:r>
      <w:proofErr w:type="spellStart"/>
      <w:r w:rsidR="00742A5E" w:rsidRPr="003F5AA2">
        <w:rPr>
          <w:highlight w:val="cyan"/>
        </w:rPr>
        <w:t>Ковариантность</w:t>
      </w:r>
      <w:proofErr w:type="spellEnd"/>
      <w:proofErr w:type="gramStart"/>
      <w:r w:rsidR="00742A5E">
        <w:t xml:space="preserve"> )</w:t>
      </w:r>
      <w:proofErr w:type="gramEnd"/>
      <w:r>
        <w:t>, а типов значений нет</w:t>
      </w:r>
      <w:r w:rsidR="00742A5E">
        <w:t xml:space="preserve"> (не </w:t>
      </w:r>
      <w:proofErr w:type="spellStart"/>
      <w:r w:rsidR="00742A5E" w:rsidRPr="003F5AA2">
        <w:rPr>
          <w:highlight w:val="cyan"/>
        </w:rPr>
        <w:t>Ковариантность</w:t>
      </w:r>
      <w:proofErr w:type="spellEnd"/>
      <w:r w:rsidR="00742A5E">
        <w:t xml:space="preserve">,  не </w:t>
      </w:r>
      <w:proofErr w:type="spellStart"/>
      <w:r w:rsidR="00742A5E" w:rsidRPr="003F5AA2">
        <w:rPr>
          <w:highlight w:val="cyan"/>
        </w:rPr>
        <w:t>Контрвариантность</w:t>
      </w:r>
      <w:proofErr w:type="spellEnd"/>
      <w:r w:rsidR="00742A5E">
        <w:t>)</w:t>
      </w:r>
    </w:p>
    <w:p w:rsidR="00742A5E" w:rsidRDefault="00742A5E" w:rsidP="00684BB8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2FADDCDD" wp14:editId="3A352BCF">
            <wp:extent cx="5857875" cy="1228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BB8" w:rsidRPr="00684BB8" w:rsidRDefault="00684BB8" w:rsidP="00684BB8">
      <w:pPr>
        <w:jc w:val="center"/>
      </w:pPr>
      <w:r w:rsidRPr="00684BB8">
        <w:rPr>
          <w:highlight w:val="yellow"/>
        </w:rPr>
        <w:t xml:space="preserve">Массив приводим к ссылочному типу </w:t>
      </w:r>
      <w:r w:rsidRPr="00684BB8">
        <w:rPr>
          <w:highlight w:val="yellow"/>
          <w:lang w:val="en-US"/>
        </w:rPr>
        <w:t>Object</w:t>
      </w:r>
    </w:p>
    <w:p w:rsidR="00684BB8" w:rsidRDefault="00684BB8" w:rsidP="00CC6C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EF48F" wp14:editId="4B598167">
            <wp:extent cx="5940425" cy="1553621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1B" w:rsidRPr="007D311B" w:rsidRDefault="007D311B" w:rsidP="00684BB8">
      <w:pPr>
        <w:jc w:val="center"/>
        <w:rPr>
          <w:highlight w:val="cyan"/>
        </w:rPr>
      </w:pPr>
      <w:proofErr w:type="spellStart"/>
      <w:r w:rsidRPr="007D311B">
        <w:rPr>
          <w:highlight w:val="cyan"/>
          <w:lang w:val="en-US"/>
        </w:rPr>
        <w:t>DateTime</w:t>
      </w:r>
      <w:proofErr w:type="spellEnd"/>
    </w:p>
    <w:p w:rsidR="00684BB8" w:rsidRDefault="00684BB8" w:rsidP="00684BB8">
      <w:pPr>
        <w:jc w:val="center"/>
      </w:pPr>
      <w:r w:rsidRPr="00684BB8">
        <w:rPr>
          <w:highlight w:val="yellow"/>
        </w:rPr>
        <w:t>Форматированный вывод даты и времени</w:t>
      </w:r>
    </w:p>
    <w:p w:rsidR="00684BB8" w:rsidRDefault="00684BB8" w:rsidP="007D311B">
      <w:pP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787E8EE1" wp14:editId="41236217">
            <wp:extent cx="7277847" cy="1819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0180" cy="18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1B" w:rsidRDefault="007D311B" w:rsidP="007D311B">
      <w:pPr>
        <w:pBdr>
          <w:bottom w:val="single" w:sz="4" w:space="1" w:color="auto"/>
        </w:pBdr>
        <w:ind w:left="-1418"/>
      </w:pPr>
    </w:p>
    <w:p w:rsidR="007D311B" w:rsidRPr="00281800" w:rsidRDefault="007D311B" w:rsidP="007D311B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692022AF" wp14:editId="0BBFBCE7">
            <wp:extent cx="5940425" cy="358608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00" w:rsidRPr="00281800" w:rsidRDefault="00281800" w:rsidP="007D311B">
      <w:pPr>
        <w:ind w:left="-1418"/>
        <w:jc w:val="center"/>
      </w:pPr>
      <w:r w:rsidRPr="00281800">
        <w:rPr>
          <w:highlight w:val="yellow"/>
        </w:rPr>
        <w:t>Использовать можно</w:t>
      </w:r>
      <w:r>
        <w:t xml:space="preserve"> </w:t>
      </w:r>
      <w:r w:rsidRPr="00281800">
        <w:rPr>
          <w:highlight w:val="cyan"/>
        </w:rPr>
        <w:t>только 8 целочисленных типов</w:t>
      </w:r>
      <w:r>
        <w:t xml:space="preserve"> и </w:t>
      </w:r>
      <w:r w:rsidRPr="00281800">
        <w:rPr>
          <w:highlight w:val="yellow"/>
        </w:rPr>
        <w:t xml:space="preserve">только их </w:t>
      </w:r>
      <w:proofErr w:type="spellStart"/>
      <w:r w:rsidRPr="00281800">
        <w:rPr>
          <w:highlight w:val="yellow"/>
        </w:rPr>
        <w:t>алиасы</w:t>
      </w:r>
      <w:proofErr w:type="spellEnd"/>
      <w:r w:rsidRPr="00281800">
        <w:rPr>
          <w:highlight w:val="yellow"/>
        </w:rPr>
        <w:t xml:space="preserve"> (</w:t>
      </w:r>
      <w:r w:rsidRPr="00281800">
        <w:rPr>
          <w:highlight w:val="green"/>
        </w:rPr>
        <w:t>псевдонимы</w:t>
      </w:r>
      <w:r w:rsidRPr="00281800">
        <w:rPr>
          <w:highlight w:val="yellow"/>
        </w:rPr>
        <w:t>)</w:t>
      </w:r>
    </w:p>
    <w:p w:rsidR="00281800" w:rsidRPr="00281800" w:rsidRDefault="00281800" w:rsidP="007D311B">
      <w:pPr>
        <w:ind w:left="-1418"/>
        <w:jc w:val="center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8375A6A" wp14:editId="120F81D4">
            <wp:extent cx="5940425" cy="67196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5E" w:rsidRDefault="0020055E" w:rsidP="007D311B">
      <w:pPr>
        <w:ind w:left="-1418"/>
        <w:jc w:val="center"/>
      </w:pPr>
      <w:r w:rsidRPr="0020055E">
        <w:rPr>
          <w:highlight w:val="yellow"/>
        </w:rPr>
        <w:t>Создаем перечисление с именем</w:t>
      </w:r>
      <w:r>
        <w:t xml:space="preserve"> </w:t>
      </w:r>
      <w:proofErr w:type="spellStart"/>
      <w:r w:rsidRPr="0020055E">
        <w:rPr>
          <w:highlight w:val="green"/>
          <w:lang w:val="en-US"/>
        </w:rPr>
        <w:t>EnumType</w:t>
      </w:r>
      <w:proofErr w:type="spellEnd"/>
      <w:r>
        <w:t xml:space="preserve"> </w:t>
      </w:r>
      <w:r w:rsidRPr="0020055E">
        <w:rPr>
          <w:highlight w:val="yellow"/>
        </w:rPr>
        <w:t xml:space="preserve">в </w:t>
      </w:r>
      <w:proofErr w:type="gramStart"/>
      <w:r w:rsidRPr="0020055E">
        <w:rPr>
          <w:highlight w:val="yellow"/>
        </w:rPr>
        <w:t>котором</w:t>
      </w:r>
      <w:proofErr w:type="gramEnd"/>
      <w:r w:rsidRPr="0020055E">
        <w:rPr>
          <w:highlight w:val="yellow"/>
        </w:rPr>
        <w:t xml:space="preserve"> создаем четыре именованные константы </w:t>
      </w:r>
      <w:r>
        <w:rPr>
          <w:highlight w:val="yellow"/>
        </w:rPr>
        <w:t xml:space="preserve">типа </w:t>
      </w:r>
      <w:r w:rsidRPr="0020055E">
        <w:rPr>
          <w:highlight w:val="green"/>
          <w:lang w:val="en-US"/>
        </w:rPr>
        <w:t>byte</w:t>
      </w:r>
      <w:r w:rsidRPr="0020055E">
        <w:rPr>
          <w:highlight w:val="green"/>
        </w:rPr>
        <w:t xml:space="preserve"> </w:t>
      </w:r>
      <w:r w:rsidRPr="0020055E">
        <w:rPr>
          <w:highlight w:val="yellow"/>
        </w:rPr>
        <w:t>и присваиваем им значение</w:t>
      </w:r>
    </w:p>
    <w:p w:rsidR="0020055E" w:rsidRPr="0020055E" w:rsidRDefault="0020055E" w:rsidP="007D311B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5A30F495" wp14:editId="32C1ABAB">
            <wp:extent cx="38195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1B" w:rsidRDefault="00281800" w:rsidP="00281800">
      <w:pPr>
        <w:ind w:left="-141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F98E88" wp14:editId="0A4FAAF9">
            <wp:extent cx="3600450" cy="1019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D9" w:rsidRDefault="00281800" w:rsidP="00281800">
      <w:pPr>
        <w:ind w:left="-1418"/>
        <w:jc w:val="center"/>
      </w:pPr>
      <w:r w:rsidRPr="00901DD9">
        <w:rPr>
          <w:highlight w:val="yellow"/>
        </w:rPr>
        <w:t>Можно пробежать циклом по перечислению</w:t>
      </w:r>
      <w:r w:rsidR="00901DD9">
        <w:t xml:space="preserve">, где пропуск (в </w:t>
      </w:r>
      <w:r w:rsidR="00901DD9" w:rsidRPr="00901DD9">
        <w:rPr>
          <w:highlight w:val="green"/>
        </w:rPr>
        <w:t>данном примере от 1-5 и 5-8</w:t>
      </w:r>
      <w:r w:rsidR="00901DD9">
        <w:t xml:space="preserve">)будут </w:t>
      </w:r>
      <w:r w:rsidR="00901DD9" w:rsidRPr="00901DD9">
        <w:rPr>
          <w:highlight w:val="yellow"/>
        </w:rPr>
        <w:t>подставляться целые числа</w:t>
      </w:r>
    </w:p>
    <w:p w:rsidR="00281800" w:rsidRDefault="00901DD9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36E544DB" wp14:editId="148F4FE4">
            <wp:extent cx="1476375" cy="11300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800">
        <w:t xml:space="preserve"> </w:t>
      </w:r>
    </w:p>
    <w:p w:rsidR="00281800" w:rsidRDefault="00281800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71D10C31" wp14:editId="6972B4DE">
            <wp:extent cx="5940425" cy="13978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D9" w:rsidRDefault="00901DD9" w:rsidP="00281800">
      <w:pPr>
        <w:ind w:left="-1418"/>
        <w:jc w:val="center"/>
      </w:pPr>
      <w:r w:rsidRPr="005316EB">
        <w:rPr>
          <w:highlight w:val="yellow"/>
        </w:rPr>
        <w:t xml:space="preserve">Копию можем </w:t>
      </w:r>
      <w:proofErr w:type="gramStart"/>
      <w:r w:rsidRPr="005316EB">
        <w:rPr>
          <w:highlight w:val="yellow"/>
        </w:rPr>
        <w:t>увеличить</w:t>
      </w:r>
      <w:proofErr w:type="gramEnd"/>
      <w:r w:rsidRPr="005316EB">
        <w:rPr>
          <w:highlight w:val="yellow"/>
        </w:rPr>
        <w:t xml:space="preserve"> применив к ней операцию инкремента</w:t>
      </w:r>
    </w:p>
    <w:p w:rsidR="00901DD9" w:rsidRDefault="00901DD9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0D09C69B" wp14:editId="794F0A8D">
            <wp:extent cx="2047875" cy="723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EB" w:rsidRDefault="005316EB" w:rsidP="00281800">
      <w:pPr>
        <w:ind w:left="-1418"/>
        <w:jc w:val="center"/>
      </w:pPr>
      <w:proofErr w:type="gramStart"/>
      <w:r w:rsidRPr="005316EB">
        <w:rPr>
          <w:highlight w:val="yellow"/>
        </w:rPr>
        <w:t>Определяет</w:t>
      </w:r>
      <w:proofErr w:type="gramEnd"/>
      <w:r w:rsidRPr="005316EB">
        <w:rPr>
          <w:highlight w:val="yellow"/>
        </w:rPr>
        <w:t xml:space="preserve"> какой тип значения используется для перечисления</w:t>
      </w:r>
    </w:p>
    <w:p w:rsidR="005316EB" w:rsidRDefault="005316EB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7A2885FC" wp14:editId="110FE3A5">
            <wp:extent cx="5114925" cy="1247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A5" w:rsidRDefault="00EC3773" w:rsidP="00281800">
      <w:pPr>
        <w:ind w:left="-1418"/>
        <w:jc w:val="center"/>
        <w:rPr>
          <w:highlight w:val="cyan"/>
          <w:lang w:val="en-US"/>
        </w:rPr>
      </w:pPr>
      <w:r>
        <w:rPr>
          <w:noProof/>
          <w:lang w:eastAsia="ru-RU"/>
        </w:rPr>
        <w:drawing>
          <wp:inline distT="0" distB="0" distL="0" distR="0" wp14:anchorId="5226D6A9" wp14:editId="3705E889">
            <wp:extent cx="4343400" cy="342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A5" w:rsidRDefault="00EC3773" w:rsidP="00281800">
      <w:pPr>
        <w:ind w:left="-1418"/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799D9CD1" wp14:editId="4C963A79">
            <wp:extent cx="2009775" cy="1209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A5" w:rsidRDefault="00ED09A5" w:rsidP="00281800">
      <w:pPr>
        <w:ind w:left="-1418"/>
        <w:jc w:val="center"/>
        <w:rPr>
          <w:highlight w:val="cyan"/>
        </w:rPr>
      </w:pPr>
    </w:p>
    <w:p w:rsidR="005316EB" w:rsidRDefault="005316EB" w:rsidP="00281800">
      <w:pPr>
        <w:ind w:left="-1418"/>
        <w:jc w:val="center"/>
      </w:pPr>
      <w:proofErr w:type="spellStart"/>
      <w:r w:rsidRPr="009721B1">
        <w:rPr>
          <w:highlight w:val="cyan"/>
          <w:lang w:val="en-US"/>
        </w:rPr>
        <w:lastRenderedPageBreak/>
        <w:t>Enum</w:t>
      </w:r>
      <w:proofErr w:type="spellEnd"/>
      <w:r w:rsidRPr="009721B1">
        <w:rPr>
          <w:highlight w:val="cyan"/>
        </w:rPr>
        <w:t>.</w:t>
      </w:r>
      <w:r w:rsidRPr="009721B1">
        <w:rPr>
          <w:highlight w:val="cyan"/>
          <w:lang w:val="en-US"/>
        </w:rPr>
        <w:t>Format</w:t>
      </w:r>
      <w:r w:rsidRPr="009721B1">
        <w:rPr>
          <w:highlight w:val="cyan"/>
        </w:rPr>
        <w:t xml:space="preserve"> </w:t>
      </w:r>
      <w:r w:rsidRPr="009721B1">
        <w:rPr>
          <w:highlight w:val="yellow"/>
        </w:rPr>
        <w:t>выводит</w:t>
      </w:r>
      <w:r w:rsidR="009721B1" w:rsidRPr="009721B1">
        <w:rPr>
          <w:highlight w:val="yellow"/>
        </w:rPr>
        <w:t xml:space="preserve"> </w:t>
      </w:r>
      <w:r w:rsidRPr="009721B1">
        <w:rPr>
          <w:highlight w:val="yellow"/>
        </w:rPr>
        <w:t>значение им</w:t>
      </w:r>
      <w:r w:rsidR="009721B1" w:rsidRPr="009721B1">
        <w:rPr>
          <w:highlight w:val="yellow"/>
        </w:rPr>
        <w:t>ен</w:t>
      </w:r>
      <w:r w:rsidRPr="009721B1">
        <w:rPr>
          <w:highlight w:val="yellow"/>
        </w:rPr>
        <w:t>ованных констант</w:t>
      </w:r>
    </w:p>
    <w:p w:rsidR="009721B1" w:rsidRPr="00ED09A5" w:rsidRDefault="009721B1" w:rsidP="009721B1">
      <w:pPr>
        <w:pStyle w:val="a5"/>
        <w:numPr>
          <w:ilvl w:val="0"/>
          <w:numId w:val="1"/>
        </w:numPr>
        <w:jc w:val="center"/>
        <w:rPr>
          <w:highlight w:val="yellow"/>
        </w:rPr>
      </w:pPr>
      <w:r w:rsidRPr="00ED09A5">
        <w:rPr>
          <w:highlight w:val="yellow"/>
        </w:rPr>
        <w:t>Вариант принимаем саму константу типа</w:t>
      </w:r>
    </w:p>
    <w:p w:rsidR="00ED09A5" w:rsidRPr="00ED09A5" w:rsidRDefault="00ED09A5" w:rsidP="009721B1">
      <w:pPr>
        <w:pStyle w:val="a5"/>
        <w:numPr>
          <w:ilvl w:val="0"/>
          <w:numId w:val="1"/>
        </w:numPr>
        <w:jc w:val="center"/>
        <w:rPr>
          <w:highlight w:val="yellow"/>
        </w:rPr>
      </w:pPr>
      <w:r w:rsidRPr="00ED09A5">
        <w:rPr>
          <w:highlight w:val="yellow"/>
        </w:rPr>
        <w:t>Переменная копия константы</w:t>
      </w:r>
    </w:p>
    <w:p w:rsidR="00ED09A5" w:rsidRPr="00ED09A5" w:rsidRDefault="00ED09A5" w:rsidP="009721B1">
      <w:pPr>
        <w:pStyle w:val="a5"/>
        <w:numPr>
          <w:ilvl w:val="0"/>
          <w:numId w:val="1"/>
        </w:numPr>
        <w:jc w:val="center"/>
        <w:rPr>
          <w:highlight w:val="yellow"/>
        </w:rPr>
      </w:pPr>
      <w:r w:rsidRPr="00ED09A5">
        <w:rPr>
          <w:highlight w:val="yellow"/>
        </w:rPr>
        <w:t>Передаем число</w:t>
      </w:r>
    </w:p>
    <w:p w:rsidR="009721B1" w:rsidRDefault="009721B1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344178FA" wp14:editId="32E03E94">
            <wp:extent cx="7063308" cy="14478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2195" cy="14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A5" w:rsidRDefault="00ED09A5" w:rsidP="00281800">
      <w:pPr>
        <w:ind w:left="-1418"/>
        <w:jc w:val="center"/>
      </w:pPr>
      <w:r w:rsidRPr="00ED09A5">
        <w:rPr>
          <w:highlight w:val="yellow"/>
        </w:rPr>
        <w:t>Поиск перечисления по имени и проверка на наличие константы в перечислении</w:t>
      </w:r>
    </w:p>
    <w:p w:rsidR="00ED09A5" w:rsidRDefault="00ED09A5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098BB325" wp14:editId="723EB600">
            <wp:extent cx="5940425" cy="116858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A5" w:rsidRDefault="00ED09A5" w:rsidP="00281800">
      <w:pPr>
        <w:ind w:left="-1418"/>
        <w:jc w:val="center"/>
      </w:pPr>
      <w:r w:rsidRPr="000858F1">
        <w:rPr>
          <w:highlight w:val="yellow"/>
        </w:rPr>
        <w:t>Получить все</w:t>
      </w:r>
      <w:r w:rsidR="000858F1" w:rsidRPr="000858F1">
        <w:rPr>
          <w:highlight w:val="yellow"/>
        </w:rPr>
        <w:t xml:space="preserve"> элементы</w:t>
      </w:r>
      <w:r w:rsidRPr="000858F1">
        <w:rPr>
          <w:highlight w:val="yellow"/>
        </w:rPr>
        <w:t xml:space="preserve"> перечисления типа</w:t>
      </w:r>
    </w:p>
    <w:p w:rsidR="00ED09A5" w:rsidRPr="005316EB" w:rsidRDefault="00ED09A5" w:rsidP="00281800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666BE6A4" wp14:editId="547C1A49">
            <wp:extent cx="5657850" cy="2019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9A5" w:rsidRPr="005316EB" w:rsidSect="00DD5FE9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F373E6"/>
    <w:multiLevelType w:val="hybridMultilevel"/>
    <w:tmpl w:val="30546046"/>
    <w:lvl w:ilvl="0" w:tplc="17EE8202">
      <w:start w:val="1"/>
      <w:numFmt w:val="decimal"/>
      <w:lvlText w:val="%1-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E01"/>
    <w:rsid w:val="000858F1"/>
    <w:rsid w:val="00115047"/>
    <w:rsid w:val="0020055E"/>
    <w:rsid w:val="00281800"/>
    <w:rsid w:val="0032256F"/>
    <w:rsid w:val="003F5AA2"/>
    <w:rsid w:val="005316EB"/>
    <w:rsid w:val="00684BB8"/>
    <w:rsid w:val="006B7BC1"/>
    <w:rsid w:val="006E3313"/>
    <w:rsid w:val="00742A5E"/>
    <w:rsid w:val="007D311B"/>
    <w:rsid w:val="008F4521"/>
    <w:rsid w:val="00901DD9"/>
    <w:rsid w:val="009721B1"/>
    <w:rsid w:val="009D53D9"/>
    <w:rsid w:val="00C02E01"/>
    <w:rsid w:val="00CC6CD1"/>
    <w:rsid w:val="00DD5FE9"/>
    <w:rsid w:val="00E05CE1"/>
    <w:rsid w:val="00EC3773"/>
    <w:rsid w:val="00ED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5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5CE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721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5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5CE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72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6</Pages>
  <Words>587</Words>
  <Characters>3347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6</cp:revision>
  <dcterms:created xsi:type="dcterms:W3CDTF">2014-11-02T18:49:00Z</dcterms:created>
  <dcterms:modified xsi:type="dcterms:W3CDTF">2015-02-28T05:57:00Z</dcterms:modified>
</cp:coreProperties>
</file>