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6B3" w:rsidRDefault="00A436B3" w:rsidP="00A436B3">
      <w:pPr>
        <w:jc w:val="center"/>
      </w:pPr>
      <w:r w:rsidRPr="00A436B3">
        <w:rPr>
          <w:highlight w:val="yellow"/>
        </w:rPr>
        <w:t>Параметризированный класс</w:t>
      </w:r>
      <w:r>
        <w:t xml:space="preserve"> </w:t>
      </w:r>
      <w:r w:rsidR="00C1612B">
        <w:t xml:space="preserve"> (обобщенный класс)</w:t>
      </w:r>
    </w:p>
    <w:p w:rsidR="000B3BC4" w:rsidRDefault="000B3BC4" w:rsidP="00A436B3">
      <w:pPr>
        <w:jc w:val="center"/>
      </w:pPr>
      <w:r w:rsidRPr="00292F89">
        <w:rPr>
          <w:highlight w:val="green"/>
        </w:rPr>
        <w:t>Перегруженные классы</w:t>
      </w:r>
    </w:p>
    <w:p w:rsidR="00292F89" w:rsidRDefault="00292F89" w:rsidP="00A436B3">
      <w:pPr>
        <w:jc w:val="center"/>
      </w:pPr>
      <w:r>
        <w:rPr>
          <w:noProof/>
          <w:lang w:eastAsia="ru-RU"/>
        </w:rPr>
        <w:drawing>
          <wp:inline distT="0" distB="0" distL="0" distR="0" wp14:anchorId="6A9A6348" wp14:editId="48448A2D">
            <wp:extent cx="4356346" cy="1231952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5498" cy="12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BC4" w:rsidRPr="00292F89" w:rsidRDefault="000B3BC4" w:rsidP="00292F8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92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29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2F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proofErr w:type="spellEnd"/>
      <w:r w:rsidRPr="0029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:rsidR="000B3BC4" w:rsidRPr="00292F89" w:rsidRDefault="000B3BC4" w:rsidP="000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3BC4" w:rsidRPr="00292F89" w:rsidRDefault="000B3BC4" w:rsidP="000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</w:p>
    <w:p w:rsidR="000B3BC4" w:rsidRPr="00292F89" w:rsidRDefault="000B3BC4" w:rsidP="000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3BC4" w:rsidRPr="00292F89" w:rsidRDefault="000B3BC4" w:rsidP="000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92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29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2F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MyClass</w:t>
      </w:r>
      <w:proofErr w:type="spellEnd"/>
    </w:p>
    <w:p w:rsidR="000B3BC4" w:rsidRPr="00292F89" w:rsidRDefault="000B3BC4" w:rsidP="000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3BC4" w:rsidRPr="00292F89" w:rsidRDefault="000B3BC4" w:rsidP="000B3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</w:p>
    <w:p w:rsidR="000B3BC4" w:rsidRPr="00292F89" w:rsidRDefault="000B3BC4" w:rsidP="00292F89">
      <w:pPr>
        <w:pBdr>
          <w:bottom w:val="single" w:sz="4" w:space="1" w:color="auto"/>
        </w:pBdr>
        <w:jc w:val="center"/>
        <w:rPr>
          <w:lang w:val="en-US"/>
        </w:rPr>
      </w:pPr>
      <w:r w:rsidRPr="00292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bookmarkStart w:id="0" w:name="_GoBack"/>
      <w:bookmarkEnd w:id="0"/>
    </w:p>
    <w:p w:rsidR="000B3BC4" w:rsidRDefault="000B3BC4" w:rsidP="00A436B3">
      <w:pPr>
        <w:jc w:val="center"/>
      </w:pPr>
      <w:r>
        <w:rPr>
          <w:noProof/>
          <w:lang w:eastAsia="ru-RU"/>
        </w:rPr>
        <w:drawing>
          <wp:inline distT="0" distB="0" distL="0" distR="0" wp14:anchorId="43B8474C" wp14:editId="2782FB75">
            <wp:extent cx="5036383" cy="97203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1875" cy="97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D2" w:rsidRDefault="000C47D2" w:rsidP="00A436B3">
      <w:pPr>
        <w:jc w:val="center"/>
      </w:pPr>
      <w:r w:rsidRPr="000C47D2">
        <w:rPr>
          <w:highlight w:val="red"/>
        </w:rPr>
        <w:t>Перечисления</w:t>
      </w:r>
      <w:r>
        <w:rPr>
          <w:highlight w:val="red"/>
        </w:rPr>
        <w:t xml:space="preserve"> (</w:t>
      </w:r>
      <w:proofErr w:type="spellStart"/>
      <w:r>
        <w:rPr>
          <w:highlight w:val="red"/>
          <w:lang w:val="en-US"/>
        </w:rPr>
        <w:t>Enum</w:t>
      </w:r>
      <w:proofErr w:type="spellEnd"/>
      <w:r>
        <w:rPr>
          <w:highlight w:val="red"/>
        </w:rPr>
        <w:t>)</w:t>
      </w:r>
      <w:r w:rsidRPr="000C47D2">
        <w:rPr>
          <w:highlight w:val="red"/>
        </w:rPr>
        <w:t xml:space="preserve"> не могут быть параметризированы</w:t>
      </w:r>
    </w:p>
    <w:p w:rsidR="00A436B3" w:rsidRDefault="00A436B3" w:rsidP="00A436B3">
      <w:pPr>
        <w:jc w:val="center"/>
      </w:pPr>
      <w:r w:rsidRPr="00A436B3">
        <w:rPr>
          <w:highlight w:val="green"/>
        </w:rPr>
        <w:t xml:space="preserve">А </w:t>
      </w:r>
      <w:proofErr w:type="gramStart"/>
      <w:r w:rsidRPr="00A436B3">
        <w:rPr>
          <w:highlight w:val="green"/>
        </w:rPr>
        <w:t>то</w:t>
      </w:r>
      <w:proofErr w:type="gramEnd"/>
      <w:r w:rsidRPr="00A436B3">
        <w:rPr>
          <w:highlight w:val="green"/>
        </w:rPr>
        <w:t xml:space="preserve"> что передается внутри параметра класса</w:t>
      </w:r>
      <w:r>
        <w:t xml:space="preserve"> называется </w:t>
      </w:r>
      <w:r w:rsidRPr="00A436B3">
        <w:rPr>
          <w:highlight w:val="cyan"/>
        </w:rPr>
        <w:t>места заполнения указателя типа</w:t>
      </w:r>
    </w:p>
    <w:p w:rsidR="00684993" w:rsidRPr="00A436B3" w:rsidRDefault="00684993" w:rsidP="00A436B3">
      <w:pPr>
        <w:jc w:val="center"/>
      </w:pPr>
      <w:r w:rsidRPr="00684993">
        <w:rPr>
          <w:highlight w:val="yellow"/>
        </w:rPr>
        <w:t>Создаем класс именем</w:t>
      </w:r>
      <w:r>
        <w:t xml:space="preserve"> </w:t>
      </w:r>
      <w:proofErr w:type="spellStart"/>
      <w:r w:rsidRPr="00684993">
        <w:rPr>
          <w:highlight w:val="cyan"/>
          <w:lang w:val="en-US"/>
        </w:rPr>
        <w:t>MyClass</w:t>
      </w:r>
      <w:proofErr w:type="spellEnd"/>
      <w:r w:rsidRPr="00684993">
        <w:t xml:space="preserve"> </w:t>
      </w:r>
      <w:r w:rsidRPr="00684993">
        <w:rPr>
          <w:highlight w:val="green"/>
        </w:rPr>
        <w:t>с одним параметризированны</w:t>
      </w:r>
      <w:r w:rsidR="00EB3C8C">
        <w:rPr>
          <w:highlight w:val="green"/>
        </w:rPr>
        <w:t>м</w:t>
      </w:r>
      <w:r w:rsidRPr="00684993">
        <w:rPr>
          <w:highlight w:val="green"/>
        </w:rPr>
        <w:t xml:space="preserve"> указателем места заполнения типом</w:t>
      </w:r>
    </w:p>
    <w:p w:rsidR="00C413A7" w:rsidRDefault="00A436B3">
      <w:r>
        <w:rPr>
          <w:noProof/>
          <w:lang w:eastAsia="ru-RU"/>
        </w:rPr>
        <w:drawing>
          <wp:inline distT="0" distB="0" distL="0" distR="0" wp14:anchorId="37A8DB64" wp14:editId="6363A93C">
            <wp:extent cx="5940425" cy="55425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2B" w:rsidRPr="00C1612B" w:rsidRDefault="00C1612B" w:rsidP="00C1612B">
      <w:pPr>
        <w:jc w:val="center"/>
        <w:rPr>
          <w:highlight w:val="yellow"/>
        </w:rPr>
      </w:pPr>
      <w:r>
        <w:rPr>
          <w:highlight w:val="yellow"/>
        </w:rPr>
        <w:t>Правильно два варианта</w:t>
      </w:r>
    </w:p>
    <w:p w:rsidR="00684993" w:rsidRDefault="00684993" w:rsidP="00C1612B">
      <w:pPr>
        <w:jc w:val="center"/>
      </w:pPr>
      <w:r w:rsidRPr="00C1612B">
        <w:rPr>
          <w:highlight w:val="yellow"/>
        </w:rPr>
        <w:t xml:space="preserve">Создаем экземпляр </w:t>
      </w:r>
      <w:r w:rsidR="00C1612B" w:rsidRPr="00C1612B">
        <w:rPr>
          <w:highlight w:val="yellow"/>
        </w:rPr>
        <w:t>класса</w:t>
      </w:r>
      <w:r>
        <w:t xml:space="preserve">  </w:t>
      </w:r>
      <w:proofErr w:type="spellStart"/>
      <w:r w:rsidRPr="00684993">
        <w:rPr>
          <w:highlight w:val="cyan"/>
          <w:lang w:val="en-US"/>
        </w:rPr>
        <w:t>MyClass</w:t>
      </w:r>
      <w:proofErr w:type="spellEnd"/>
      <w:r>
        <w:t xml:space="preserve"> и </w:t>
      </w:r>
      <w:r w:rsidR="00C1612B">
        <w:t xml:space="preserve">закрываем его типом </w:t>
      </w:r>
      <w:proofErr w:type="spellStart"/>
      <w:r w:rsidR="00C1612B" w:rsidRPr="00C1612B">
        <w:rPr>
          <w:highlight w:val="yellow"/>
          <w:lang w:val="en-US"/>
        </w:rPr>
        <w:t>int</w:t>
      </w:r>
      <w:proofErr w:type="spellEnd"/>
    </w:p>
    <w:p w:rsidR="00C1612B" w:rsidRPr="00C1612B" w:rsidRDefault="00C1612B" w:rsidP="00C1612B">
      <w:pPr>
        <w:jc w:val="center"/>
      </w:pPr>
      <w:r w:rsidRPr="00C1612B">
        <w:rPr>
          <w:highlight w:val="yellow"/>
        </w:rPr>
        <w:t>Создаем экземпляр класса</w:t>
      </w:r>
      <w:r>
        <w:t xml:space="preserve">  </w:t>
      </w:r>
      <w:proofErr w:type="spellStart"/>
      <w:r w:rsidRPr="00684993">
        <w:rPr>
          <w:highlight w:val="cyan"/>
          <w:lang w:val="en-US"/>
        </w:rPr>
        <w:t>MyClass</w:t>
      </w:r>
      <w:proofErr w:type="spellEnd"/>
      <w:r>
        <w:t xml:space="preserve"> и в качестве параметра типа передаем тип </w:t>
      </w:r>
      <w:proofErr w:type="spellStart"/>
      <w:r>
        <w:rPr>
          <w:lang w:val="en-US"/>
        </w:rPr>
        <w:t>int</w:t>
      </w:r>
      <w:proofErr w:type="spellEnd"/>
    </w:p>
    <w:p w:rsidR="00A436B3" w:rsidRDefault="00A436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BA8F73" wp14:editId="1BD9178D">
            <wp:extent cx="5940425" cy="600848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B8" w:rsidRDefault="00E86DB8" w:rsidP="00E86DB8">
      <w:pPr>
        <w:jc w:val="center"/>
      </w:pPr>
      <w:r w:rsidRPr="00E86DB8">
        <w:rPr>
          <w:highlight w:val="yellow"/>
        </w:rPr>
        <w:t>Параметризированный метод</w:t>
      </w:r>
    </w:p>
    <w:p w:rsidR="00E86DB8" w:rsidRDefault="00E86DB8" w:rsidP="00E86DB8">
      <w:pPr>
        <w:jc w:val="center"/>
      </w:pPr>
      <w:r>
        <w:t>(обобщенный метод)</w:t>
      </w:r>
    </w:p>
    <w:p w:rsidR="00E86DB8" w:rsidRDefault="00E86DB8" w:rsidP="00E86DB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670730" wp14:editId="7C740B25">
            <wp:extent cx="2505075" cy="1400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B8" w:rsidRDefault="00E86DB8" w:rsidP="00E86DB8">
      <w:pPr>
        <w:jc w:val="center"/>
      </w:pPr>
      <w:r w:rsidRPr="00E86DB8">
        <w:rPr>
          <w:highlight w:val="green"/>
        </w:rPr>
        <w:t>Два варианта вызова параметризированного метода</w:t>
      </w:r>
      <w:r>
        <w:t xml:space="preserve"> </w:t>
      </w:r>
    </w:p>
    <w:p w:rsidR="00E86DB8" w:rsidRDefault="00E86DB8" w:rsidP="00E86DB8">
      <w:pPr>
        <w:jc w:val="center"/>
      </w:pPr>
      <w:r>
        <w:rPr>
          <w:noProof/>
          <w:lang w:eastAsia="ru-RU"/>
        </w:rPr>
        <w:drawing>
          <wp:inline distT="0" distB="0" distL="0" distR="0" wp14:anchorId="280A0076" wp14:editId="22C06797">
            <wp:extent cx="2743200" cy="1123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B8" w:rsidRDefault="00E86DB8" w:rsidP="00E8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E86DB8">
        <w:rPr>
          <w:highlight w:val="yellow"/>
        </w:rPr>
        <w:t>Параметризированные делегаты</w:t>
      </w:r>
      <w:r w:rsidRPr="00E86DB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E86DB8" w:rsidRDefault="00E86DB8" w:rsidP="00E8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На 11-й строке создаем класс-делегата с именем  </w:t>
      </w:r>
      <w:proofErr w:type="spellStart"/>
      <w:r w:rsidRPr="00E86DB8">
        <w:rPr>
          <w:rFonts w:ascii="Consolas" w:hAnsi="Consolas" w:cs="Consolas"/>
          <w:color w:val="008000"/>
          <w:sz w:val="19"/>
          <w:szCs w:val="19"/>
          <w:highlight w:val="yellow"/>
        </w:rPr>
        <w:t>MyDelegate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параметризированный двумя Указателями Места Заполнения Типом - Т и R,</w:t>
      </w:r>
    </w:p>
    <w:p w:rsidR="00E86DB8" w:rsidRPr="00E86DB8" w:rsidRDefault="00E86DB8" w:rsidP="00E8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lightGray"/>
        </w:rPr>
      </w:pPr>
      <w:r w:rsidRPr="00E86DB8">
        <w:rPr>
          <w:rFonts w:ascii="Consolas" w:hAnsi="Consolas" w:cs="Consolas"/>
          <w:color w:val="008000"/>
          <w:sz w:val="19"/>
          <w:szCs w:val="19"/>
          <w:highlight w:val="lightGray"/>
          <w:lang w:val="en-US"/>
        </w:rPr>
        <w:t>R</w:t>
      </w:r>
      <w:r w:rsidRPr="00E86DB8"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 – </w:t>
      </w:r>
      <w:proofErr w:type="gramStart"/>
      <w:r w:rsidRPr="00E86DB8">
        <w:rPr>
          <w:rFonts w:ascii="Consolas" w:hAnsi="Consolas" w:cs="Consolas"/>
          <w:color w:val="008000"/>
          <w:sz w:val="19"/>
          <w:szCs w:val="19"/>
          <w:highlight w:val="lightGray"/>
        </w:rPr>
        <w:t>возвращаемое</w:t>
      </w:r>
      <w:proofErr w:type="gramEnd"/>
      <w:r w:rsidRPr="00E86DB8"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 значение, (всегда указатель места заполнения типа ставится последним)</w:t>
      </w:r>
      <w:r w:rsidRPr="00E86DB8">
        <w:rPr>
          <w:rFonts w:ascii="Consolas" w:hAnsi="Consolas" w:cs="Consolas"/>
          <w:color w:val="008000"/>
          <w:sz w:val="19"/>
          <w:szCs w:val="19"/>
          <w:highlight w:val="red"/>
        </w:rPr>
        <w:t>!!!</w:t>
      </w:r>
    </w:p>
    <w:p w:rsidR="00E86DB8" w:rsidRDefault="00E86DB8" w:rsidP="00E8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ru-RU"/>
        </w:rPr>
        <w:drawing>
          <wp:inline distT="0" distB="0" distL="0" distR="0" wp14:anchorId="7610507C" wp14:editId="1119B631">
            <wp:extent cx="2457450" cy="352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B8" w:rsidRDefault="00E86DB8" w:rsidP="00E86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который будет сообщен с экземпляром данного класса-делегата, будет принимать один аргумент, типа Указателя Места Заполнения Типом - Т,</w:t>
      </w:r>
    </w:p>
    <w:p w:rsidR="00E86DB8" w:rsidRDefault="00E86DB8" w:rsidP="00E86DB8">
      <w:pPr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и возвращать значение типа Указателя Места Заполнения Типом - R.</w:t>
      </w:r>
    </w:p>
    <w:p w:rsidR="00E86DB8" w:rsidRDefault="00E86DB8" w:rsidP="00E86DB8">
      <w:pPr>
        <w:jc w:val="center"/>
        <w:rPr>
          <w:rFonts w:ascii="Consolas" w:hAnsi="Consolas" w:cs="Consolas"/>
          <w:color w:val="008000"/>
          <w:sz w:val="19"/>
          <w:szCs w:val="19"/>
        </w:rPr>
      </w:pPr>
    </w:p>
    <w:p w:rsidR="00990C1F" w:rsidRDefault="00990C1F" w:rsidP="00E86DB8">
      <w:pPr>
        <w:jc w:val="center"/>
        <w:rPr>
          <w:rFonts w:ascii="Consolas" w:hAnsi="Consolas" w:cs="Consolas"/>
          <w:sz w:val="24"/>
          <w:szCs w:val="24"/>
          <w:highlight w:val="cyan"/>
        </w:rPr>
      </w:pPr>
    </w:p>
    <w:p w:rsidR="00E86DB8" w:rsidRDefault="00E86DB8" w:rsidP="00E86DB8">
      <w:pPr>
        <w:jc w:val="center"/>
        <w:rPr>
          <w:rFonts w:ascii="Consolas" w:hAnsi="Consolas" w:cs="Consolas"/>
          <w:sz w:val="24"/>
          <w:szCs w:val="24"/>
        </w:rPr>
      </w:pPr>
      <w:proofErr w:type="spellStart"/>
      <w:r w:rsidRPr="00C74D5B">
        <w:rPr>
          <w:rFonts w:ascii="Consolas" w:hAnsi="Consolas" w:cs="Consolas"/>
          <w:sz w:val="24"/>
          <w:szCs w:val="24"/>
          <w:highlight w:val="cyan"/>
        </w:rPr>
        <w:t>Ковариантность</w:t>
      </w:r>
      <w:proofErr w:type="spellEnd"/>
      <w:r w:rsidRPr="00C74D5B">
        <w:rPr>
          <w:rFonts w:ascii="Consolas" w:hAnsi="Consolas" w:cs="Consolas"/>
          <w:sz w:val="24"/>
          <w:szCs w:val="24"/>
          <w:highlight w:val="cyan"/>
        </w:rPr>
        <w:t xml:space="preserve"> обобщений</w:t>
      </w:r>
      <w:r w:rsidR="003250F8">
        <w:rPr>
          <w:rFonts w:ascii="Consolas" w:hAnsi="Consolas" w:cs="Consolas"/>
          <w:sz w:val="24"/>
          <w:szCs w:val="24"/>
        </w:rPr>
        <w:t xml:space="preserve"> – это </w:t>
      </w:r>
      <w:proofErr w:type="spellStart"/>
      <w:r w:rsidR="003250F8">
        <w:rPr>
          <w:rFonts w:ascii="Consolas" w:hAnsi="Consolas" w:cs="Consolas"/>
          <w:sz w:val="24"/>
          <w:szCs w:val="24"/>
        </w:rPr>
        <w:t>апкаст</w:t>
      </w:r>
      <w:proofErr w:type="spellEnd"/>
      <w:r w:rsidR="003250F8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="003250F8">
        <w:rPr>
          <w:rFonts w:ascii="Consolas" w:hAnsi="Consolas" w:cs="Consolas"/>
          <w:sz w:val="24"/>
          <w:szCs w:val="24"/>
          <w:lang w:val="en-US"/>
        </w:rPr>
        <w:t>UpCast</w:t>
      </w:r>
      <w:proofErr w:type="spellEnd"/>
      <w:r w:rsidR="003250F8">
        <w:rPr>
          <w:rFonts w:ascii="Consolas" w:hAnsi="Consolas" w:cs="Consolas"/>
          <w:sz w:val="24"/>
          <w:szCs w:val="24"/>
        </w:rPr>
        <w:t>)</w:t>
      </w:r>
      <w:r w:rsidR="003250F8" w:rsidRPr="0096047F">
        <w:rPr>
          <w:rFonts w:ascii="Consolas" w:hAnsi="Consolas" w:cs="Consolas"/>
          <w:sz w:val="24"/>
          <w:szCs w:val="24"/>
        </w:rPr>
        <w:t xml:space="preserve"> </w:t>
      </w:r>
      <w:r w:rsidR="003250F8">
        <w:rPr>
          <w:rFonts w:ascii="Consolas" w:hAnsi="Consolas" w:cs="Consolas"/>
          <w:sz w:val="24"/>
          <w:szCs w:val="24"/>
        </w:rPr>
        <w:t>параметра типа</w:t>
      </w:r>
    </w:p>
    <w:p w:rsidR="00C74D5B" w:rsidRDefault="00C74D5B" w:rsidP="00E86DB8">
      <w:pPr>
        <w:jc w:val="center"/>
        <w:rPr>
          <w:rFonts w:ascii="Consolas" w:hAnsi="Consolas" w:cs="Consolas"/>
          <w:sz w:val="24"/>
          <w:szCs w:val="24"/>
        </w:rPr>
      </w:pPr>
      <w:r w:rsidRPr="00C74D5B">
        <w:rPr>
          <w:rFonts w:ascii="Consolas" w:hAnsi="Consolas" w:cs="Consolas"/>
          <w:sz w:val="24"/>
          <w:szCs w:val="24"/>
          <w:highlight w:val="red"/>
        </w:rPr>
        <w:t>ОБЫЧНОЕ ПРИВЕДЕНИЕ (</w:t>
      </w:r>
      <w:proofErr w:type="spellStart"/>
      <w:r w:rsidRPr="00C74D5B">
        <w:rPr>
          <w:rFonts w:ascii="Consolas" w:hAnsi="Consolas" w:cs="Consolas"/>
          <w:sz w:val="24"/>
          <w:szCs w:val="24"/>
          <w:highlight w:val="red"/>
        </w:rPr>
        <w:t>ковариантности</w:t>
      </w:r>
      <w:proofErr w:type="spellEnd"/>
      <w:r w:rsidRPr="00C74D5B">
        <w:rPr>
          <w:rFonts w:ascii="Consolas" w:hAnsi="Consolas" w:cs="Consolas"/>
          <w:sz w:val="24"/>
          <w:szCs w:val="24"/>
          <w:highlight w:val="red"/>
        </w:rPr>
        <w:t xml:space="preserve"> и </w:t>
      </w:r>
      <w:proofErr w:type="spellStart"/>
      <w:r w:rsidRPr="00C74D5B">
        <w:rPr>
          <w:rFonts w:ascii="Consolas" w:hAnsi="Consolas" w:cs="Consolas"/>
          <w:sz w:val="24"/>
          <w:szCs w:val="24"/>
          <w:highlight w:val="red"/>
        </w:rPr>
        <w:t>контрвариантности</w:t>
      </w:r>
      <w:proofErr w:type="spellEnd"/>
      <w:r w:rsidRPr="00C74D5B">
        <w:rPr>
          <w:rFonts w:ascii="Consolas" w:hAnsi="Consolas" w:cs="Consolas"/>
          <w:sz w:val="24"/>
          <w:szCs w:val="24"/>
          <w:highlight w:val="red"/>
        </w:rPr>
        <w:t xml:space="preserve"> нет)</w:t>
      </w:r>
    </w:p>
    <w:p w:rsidR="00C74D5B" w:rsidRPr="00C74D5B" w:rsidRDefault="00C74D5B" w:rsidP="00E86DB8">
      <w:pPr>
        <w:jc w:val="center"/>
        <w:rPr>
          <w:rFonts w:ascii="Consolas" w:hAnsi="Consolas" w:cs="Consolas"/>
        </w:rPr>
      </w:pPr>
      <w:r>
        <w:rPr>
          <w:noProof/>
          <w:lang w:eastAsia="ru-RU"/>
        </w:rPr>
        <w:drawing>
          <wp:inline distT="0" distB="0" distL="0" distR="0" wp14:anchorId="12743D31" wp14:editId="3EE09BD9">
            <wp:extent cx="4410075" cy="3314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5B" w:rsidRDefault="00D46560" w:rsidP="00E86DB8">
      <w:pPr>
        <w:jc w:val="center"/>
        <w:rPr>
          <w:rFonts w:ascii="Consolas" w:hAnsi="Consolas" w:cs="Consolas"/>
        </w:rPr>
      </w:pPr>
      <w:proofErr w:type="spellStart"/>
      <w:r w:rsidRPr="00D46560">
        <w:rPr>
          <w:rFonts w:ascii="Consolas" w:hAnsi="Consolas" w:cs="Consolas"/>
          <w:highlight w:val="cyan"/>
        </w:rPr>
        <w:lastRenderedPageBreak/>
        <w:t>Ковариантность</w:t>
      </w:r>
      <w:proofErr w:type="spellEnd"/>
      <w:r>
        <w:rPr>
          <w:rFonts w:ascii="Consolas" w:hAnsi="Consolas" w:cs="Consolas"/>
        </w:rPr>
        <w:t xml:space="preserve"> (</w:t>
      </w:r>
      <w:r w:rsidRPr="00D46560">
        <w:rPr>
          <w:rFonts w:ascii="Consolas" w:hAnsi="Consolas" w:cs="Consolas"/>
          <w:highlight w:val="green"/>
        </w:rPr>
        <w:t xml:space="preserve">не </w:t>
      </w:r>
      <w:proofErr w:type="gramStart"/>
      <w:r w:rsidRPr="00D46560">
        <w:rPr>
          <w:rFonts w:ascii="Consolas" w:hAnsi="Consolas" w:cs="Consolas"/>
          <w:highlight w:val="green"/>
        </w:rPr>
        <w:t>явный</w:t>
      </w:r>
      <w:proofErr w:type="gramEnd"/>
      <w:r w:rsidRPr="00D46560">
        <w:rPr>
          <w:rFonts w:ascii="Consolas" w:hAnsi="Consolas" w:cs="Consolas"/>
          <w:highlight w:val="green"/>
        </w:rPr>
        <w:t xml:space="preserve"> </w:t>
      </w:r>
      <w:proofErr w:type="spellStart"/>
      <w:r>
        <w:rPr>
          <w:rFonts w:ascii="Consolas" w:hAnsi="Consolas" w:cs="Consolas"/>
          <w:highlight w:val="green"/>
        </w:rPr>
        <w:t>уп</w:t>
      </w:r>
      <w:r w:rsidRPr="00D46560">
        <w:rPr>
          <w:rFonts w:ascii="Consolas" w:hAnsi="Consolas" w:cs="Consolas"/>
          <w:highlight w:val="green"/>
        </w:rPr>
        <w:t>каст</w:t>
      </w:r>
      <w:proofErr w:type="spellEnd"/>
      <w:r>
        <w:rPr>
          <w:rFonts w:ascii="Consolas" w:hAnsi="Consolas" w:cs="Consolas"/>
        </w:rPr>
        <w:t xml:space="preserve"> (</w:t>
      </w:r>
      <w:r w:rsidRPr="00D46560">
        <w:rPr>
          <w:rFonts w:ascii="Consolas" w:hAnsi="Consolas" w:cs="Consolas"/>
          <w:highlight w:val="yellow"/>
        </w:rPr>
        <w:t>неявное приведение к базовому типу</w:t>
      </w:r>
      <w:r>
        <w:rPr>
          <w:rFonts w:ascii="Consolas" w:hAnsi="Consolas" w:cs="Consolas"/>
        </w:rPr>
        <w:t>))</w:t>
      </w:r>
    </w:p>
    <w:p w:rsidR="00D46560" w:rsidRDefault="00D46560" w:rsidP="00E86DB8">
      <w:pPr>
        <w:jc w:val="center"/>
        <w:rPr>
          <w:rFonts w:ascii="Consolas" w:hAnsi="Consolas" w:cs="Consolas"/>
        </w:rPr>
      </w:pPr>
      <w:r w:rsidRPr="00D46560">
        <w:rPr>
          <w:rFonts w:ascii="Consolas" w:hAnsi="Consolas" w:cs="Consolas"/>
          <w:highlight w:val="lightGray"/>
        </w:rPr>
        <w:t>Интерфейс в параметризированный указателем</w:t>
      </w:r>
      <w:r>
        <w:rPr>
          <w:rFonts w:ascii="Consolas" w:hAnsi="Consolas" w:cs="Consolas"/>
        </w:rPr>
        <w:t xml:space="preserve"> </w:t>
      </w:r>
      <w:r w:rsidRPr="00D46560">
        <w:rPr>
          <w:rFonts w:ascii="Consolas" w:hAnsi="Consolas" w:cs="Consolas"/>
          <w:highlight w:val="yellow"/>
        </w:rPr>
        <w:t>мета заполнения типом</w:t>
      </w:r>
      <w:proofErr w:type="gramStart"/>
      <w:r w:rsidRPr="00D46560">
        <w:rPr>
          <w:rFonts w:ascii="Consolas" w:hAnsi="Consolas" w:cs="Consolas"/>
          <w:highlight w:val="yellow"/>
        </w:rPr>
        <w:t xml:space="preserve"> Т</w:t>
      </w:r>
      <w:proofErr w:type="gramEnd"/>
      <w:r w:rsidRPr="00D46560">
        <w:rPr>
          <w:rFonts w:ascii="Consolas" w:hAnsi="Consolas" w:cs="Consolas"/>
          <w:highlight w:val="yellow"/>
        </w:rPr>
        <w:t xml:space="preserve"> который помечен ключевым словом</w:t>
      </w:r>
      <w:r>
        <w:rPr>
          <w:rFonts w:ascii="Consolas" w:hAnsi="Consolas" w:cs="Consolas"/>
        </w:rPr>
        <w:t xml:space="preserve"> </w:t>
      </w:r>
      <w:r w:rsidRPr="00D46560">
        <w:rPr>
          <w:rFonts w:ascii="Consolas" w:hAnsi="Consolas" w:cs="Consolas"/>
          <w:highlight w:val="cyan"/>
          <w:lang w:val="en-US"/>
        </w:rPr>
        <w:t>out</w:t>
      </w:r>
      <w:r w:rsidR="00C738DC" w:rsidRPr="00C738DC">
        <w:rPr>
          <w:rFonts w:ascii="Consolas" w:hAnsi="Consolas" w:cs="Consolas"/>
        </w:rPr>
        <w:t xml:space="preserve"> (</w:t>
      </w:r>
      <w:r w:rsidR="00C738DC" w:rsidRPr="00C738DC">
        <w:rPr>
          <w:rFonts w:ascii="Consolas" w:hAnsi="Consolas" w:cs="Consolas"/>
          <w:highlight w:val="green"/>
          <w:lang w:val="en-US"/>
        </w:rPr>
        <w:t>out</w:t>
      </w:r>
      <w:r w:rsidR="00C738DC" w:rsidRPr="00C738DC">
        <w:rPr>
          <w:rFonts w:ascii="Consolas" w:hAnsi="Consolas" w:cs="Consolas"/>
          <w:highlight w:val="green"/>
        </w:rPr>
        <w:t xml:space="preserve"> определя</w:t>
      </w:r>
      <w:r w:rsidR="00C738DC">
        <w:rPr>
          <w:rFonts w:ascii="Consolas" w:hAnsi="Consolas" w:cs="Consolas"/>
          <w:highlight w:val="green"/>
        </w:rPr>
        <w:t xml:space="preserve">ет </w:t>
      </w:r>
      <w:proofErr w:type="spellStart"/>
      <w:r w:rsidR="00C738DC">
        <w:rPr>
          <w:rFonts w:ascii="Consolas" w:hAnsi="Consolas" w:cs="Consolas"/>
          <w:highlight w:val="green"/>
        </w:rPr>
        <w:t>ковариантность</w:t>
      </w:r>
      <w:proofErr w:type="spellEnd"/>
      <w:r w:rsidR="00C738DC" w:rsidRPr="00C738DC">
        <w:rPr>
          <w:rFonts w:ascii="Consolas" w:hAnsi="Consolas" w:cs="Consolas"/>
          <w:highlight w:val="green"/>
        </w:rPr>
        <w:t xml:space="preserve"> в обобщениях</w:t>
      </w:r>
      <w:r w:rsidR="00C738DC" w:rsidRPr="00C738DC">
        <w:rPr>
          <w:rFonts w:ascii="Consolas" w:hAnsi="Consolas" w:cs="Consolas"/>
        </w:rPr>
        <w:t>)</w:t>
      </w:r>
    </w:p>
    <w:p w:rsidR="00990C1F" w:rsidRDefault="00990C1F" w:rsidP="00E86DB8">
      <w:pPr>
        <w:jc w:val="center"/>
        <w:rPr>
          <w:rFonts w:ascii="Consolas" w:hAnsi="Consolas" w:cs="Consolas"/>
        </w:rPr>
      </w:pPr>
      <w:r w:rsidRPr="003250F8">
        <w:rPr>
          <w:rFonts w:ascii="Consolas" w:hAnsi="Consolas" w:cs="Consolas"/>
          <w:highlight w:val="green"/>
        </w:rPr>
        <w:t xml:space="preserve">В ковариантных параметризированных интерфейсах только может быть указанно </w:t>
      </w:r>
      <w:r w:rsidRPr="003250F8">
        <w:rPr>
          <w:rFonts w:ascii="Consolas" w:hAnsi="Consolas" w:cs="Consolas"/>
          <w:highlight w:val="darkCyan"/>
        </w:rPr>
        <w:t>только возвращающее значение</w:t>
      </w:r>
    </w:p>
    <w:p w:rsidR="00990C1F" w:rsidRPr="00D46560" w:rsidRDefault="00990C1F" w:rsidP="00E86DB8">
      <w:pPr>
        <w:jc w:val="center"/>
        <w:rPr>
          <w:rFonts w:ascii="Consolas" w:hAnsi="Consolas" w:cs="Consolas"/>
        </w:rPr>
      </w:pPr>
      <w:r>
        <w:rPr>
          <w:noProof/>
          <w:lang w:eastAsia="ru-RU"/>
        </w:rPr>
        <w:drawing>
          <wp:inline distT="0" distB="0" distL="0" distR="0" wp14:anchorId="54119978" wp14:editId="2E508609">
            <wp:extent cx="1495425" cy="571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560" w:rsidRPr="00C74D5B" w:rsidRDefault="00D46560" w:rsidP="00E86DB8">
      <w:pPr>
        <w:jc w:val="center"/>
        <w:rPr>
          <w:rFonts w:ascii="Consolas" w:hAnsi="Consolas" w:cs="Consolas"/>
        </w:rPr>
      </w:pPr>
      <w:r>
        <w:rPr>
          <w:noProof/>
          <w:lang w:eastAsia="ru-RU"/>
        </w:rPr>
        <w:drawing>
          <wp:inline distT="0" distB="0" distL="0" distR="0" wp14:anchorId="48B6E6FD" wp14:editId="412E2AD1">
            <wp:extent cx="2847975" cy="3095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5B" w:rsidRDefault="00C738DC" w:rsidP="00E86DB8">
      <w:pPr>
        <w:jc w:val="center"/>
        <w:rPr>
          <w:rFonts w:ascii="Consolas" w:hAnsi="Consolas" w:cs="Consolas"/>
          <w:sz w:val="20"/>
          <w:szCs w:val="20"/>
        </w:rPr>
      </w:pPr>
      <w:r w:rsidRPr="00C738DC">
        <w:rPr>
          <w:rFonts w:ascii="Consolas" w:hAnsi="Consolas" w:cs="Consolas"/>
          <w:sz w:val="20"/>
          <w:szCs w:val="20"/>
          <w:highlight w:val="green"/>
        </w:rPr>
        <w:t>Оба параметра типа должны привестись не явно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C738DC" w:rsidRPr="00C74D5B" w:rsidRDefault="00C738DC" w:rsidP="00E86DB8">
      <w:pPr>
        <w:jc w:val="center"/>
        <w:rPr>
          <w:rFonts w:ascii="Consolas" w:hAnsi="Consolas" w:cs="Consolas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3C840C62" wp14:editId="7DD2FF2B">
            <wp:extent cx="3990975" cy="838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DB8" w:rsidRPr="00E86DB8" w:rsidRDefault="00E86DB8" w:rsidP="00753DF7">
      <w:pPr>
        <w:jc w:val="center"/>
        <w:rPr>
          <w:color w:val="FF0000"/>
          <w:sz w:val="24"/>
          <w:szCs w:val="24"/>
        </w:rPr>
      </w:pPr>
    </w:p>
    <w:p w:rsidR="00753DF7" w:rsidRPr="00753DF7" w:rsidRDefault="00753DF7" w:rsidP="00753DF7">
      <w:pPr>
        <w:jc w:val="center"/>
        <w:rPr>
          <w:highlight w:val="green"/>
        </w:rPr>
      </w:pPr>
      <w:r>
        <w:rPr>
          <w:highlight w:val="green"/>
        </w:rPr>
        <w:t xml:space="preserve"> </w:t>
      </w:r>
      <w:r w:rsidRPr="00753DF7">
        <w:rPr>
          <w:highlight w:val="green"/>
        </w:rPr>
        <w:t>Дед, отец, сын</w:t>
      </w:r>
    </w:p>
    <w:p w:rsidR="00684993" w:rsidRDefault="00753DF7" w:rsidP="00753DF7">
      <w:pPr>
        <w:jc w:val="center"/>
      </w:pPr>
      <w:r w:rsidRPr="00753DF7">
        <w:rPr>
          <w:highlight w:val="magenta"/>
        </w:rPr>
        <w:t>Фиолетовым</w:t>
      </w:r>
      <w:r>
        <w:t xml:space="preserve"> </w:t>
      </w:r>
      <w:proofErr w:type="spellStart"/>
      <w:r>
        <w:t>ковариантность</w:t>
      </w:r>
      <w:proofErr w:type="spellEnd"/>
    </w:p>
    <w:p w:rsidR="00753DF7" w:rsidRDefault="00753DF7" w:rsidP="00753DF7">
      <w:pPr>
        <w:jc w:val="center"/>
      </w:pPr>
      <w:r w:rsidRPr="00753DF7">
        <w:rPr>
          <w:highlight w:val="red"/>
        </w:rPr>
        <w:t>Красным</w:t>
      </w:r>
      <w:r>
        <w:t xml:space="preserve"> </w:t>
      </w:r>
      <w:proofErr w:type="spellStart"/>
      <w:r>
        <w:t>Контрвариантность</w:t>
      </w:r>
      <w:proofErr w:type="spellEnd"/>
    </w:p>
    <w:p w:rsidR="00753DF7" w:rsidRDefault="00753DF7" w:rsidP="00990C1F">
      <w:pPr>
        <w:jc w:val="center"/>
      </w:pPr>
      <w:r>
        <w:rPr>
          <w:noProof/>
          <w:lang w:eastAsia="ru-RU"/>
        </w:rPr>
        <w:drawing>
          <wp:inline distT="0" distB="0" distL="0" distR="0" wp14:anchorId="0FDF2C7D" wp14:editId="2E024AE0">
            <wp:extent cx="590550" cy="16154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251" cy="162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F7" w:rsidRDefault="00753DF7" w:rsidP="00753DF7">
      <w:pPr>
        <w:jc w:val="center"/>
      </w:pPr>
      <w:proofErr w:type="spellStart"/>
      <w:r w:rsidRPr="00753DF7">
        <w:rPr>
          <w:highlight w:val="green"/>
        </w:rPr>
        <w:lastRenderedPageBreak/>
        <w:t>Ковариантность</w:t>
      </w:r>
      <w:proofErr w:type="spellEnd"/>
      <w:r w:rsidRPr="00753DF7">
        <w:rPr>
          <w:highlight w:val="green"/>
        </w:rPr>
        <w:t xml:space="preserve"> и </w:t>
      </w:r>
      <w:proofErr w:type="spellStart"/>
      <w:r w:rsidRPr="00753DF7">
        <w:rPr>
          <w:highlight w:val="green"/>
        </w:rPr>
        <w:t>контрвариантность</w:t>
      </w:r>
      <w:proofErr w:type="spellEnd"/>
      <w:proofErr w:type="gramStart"/>
      <w:r w:rsidRPr="00753DF7">
        <w:rPr>
          <w:highlight w:val="green"/>
        </w:rPr>
        <w:t xml:space="preserve"> </w:t>
      </w:r>
      <w:r w:rsidR="00990C1F">
        <w:rPr>
          <w:highlight w:val="green"/>
        </w:rPr>
        <w:t>К</w:t>
      </w:r>
      <w:proofErr w:type="gramEnd"/>
      <w:r w:rsidR="00990C1F">
        <w:rPr>
          <w:highlight w:val="green"/>
        </w:rPr>
        <w:t xml:space="preserve"> ОДНОМУ ОБЪЕКТУ </w:t>
      </w:r>
      <w:r w:rsidRPr="00753DF7">
        <w:rPr>
          <w:highlight w:val="green"/>
        </w:rPr>
        <w:t>одновременно называется</w:t>
      </w:r>
      <w:r>
        <w:t xml:space="preserve"> – </w:t>
      </w:r>
      <w:r w:rsidRPr="00753DF7">
        <w:rPr>
          <w:highlight w:val="cyan"/>
        </w:rPr>
        <w:t>ИНВАРИАНТНОСТЬ</w:t>
      </w:r>
      <w:r w:rsidR="00990C1F">
        <w:t xml:space="preserve"> </w:t>
      </w:r>
    </w:p>
    <w:p w:rsidR="00990C1F" w:rsidRDefault="00990C1F" w:rsidP="00753DF7">
      <w:pPr>
        <w:jc w:val="center"/>
      </w:pPr>
      <w:r w:rsidRPr="00990C1F">
        <w:rPr>
          <w:highlight w:val="red"/>
        </w:rPr>
        <w:t>НО объекты параметризированные указателем места заполнения типа</w:t>
      </w:r>
      <w:proofErr w:type="gramStart"/>
      <w:r w:rsidRPr="00990C1F">
        <w:rPr>
          <w:highlight w:val="red"/>
        </w:rPr>
        <w:t xml:space="preserve"> Т</w:t>
      </w:r>
      <w:proofErr w:type="gramEnd"/>
      <w:r w:rsidRPr="00990C1F">
        <w:rPr>
          <w:highlight w:val="red"/>
        </w:rPr>
        <w:t xml:space="preserve"> инвариантными быть не могут</w:t>
      </w:r>
    </w:p>
    <w:p w:rsidR="00753DF7" w:rsidRDefault="00990C1F" w:rsidP="00753DF7">
      <w:pPr>
        <w:jc w:val="center"/>
      </w:pPr>
      <w:r>
        <w:rPr>
          <w:noProof/>
          <w:lang w:eastAsia="ru-RU"/>
        </w:rPr>
        <w:drawing>
          <wp:inline distT="0" distB="0" distL="0" distR="0" wp14:anchorId="2D2A78CE" wp14:editId="4E2C66D5">
            <wp:extent cx="933450" cy="21049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10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7F" w:rsidRDefault="0096047F" w:rsidP="00753DF7">
      <w:pPr>
        <w:jc w:val="center"/>
        <w:rPr>
          <w:highlight w:val="cyan"/>
        </w:rPr>
      </w:pPr>
    </w:p>
    <w:p w:rsidR="0096047F" w:rsidRDefault="00631791" w:rsidP="00753DF7">
      <w:pPr>
        <w:jc w:val="center"/>
        <w:rPr>
          <w:highlight w:val="cyan"/>
        </w:rPr>
      </w:pPr>
      <w:r>
        <w:rPr>
          <w:noProof/>
          <w:lang w:eastAsia="ru-RU"/>
        </w:rPr>
        <w:drawing>
          <wp:inline distT="0" distB="0" distL="0" distR="0" wp14:anchorId="33722A82" wp14:editId="5123B197">
            <wp:extent cx="5940425" cy="496619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7F" w:rsidRDefault="0096047F" w:rsidP="00753DF7">
      <w:pPr>
        <w:jc w:val="center"/>
        <w:rPr>
          <w:highlight w:val="cyan"/>
        </w:rPr>
      </w:pPr>
    </w:p>
    <w:p w:rsidR="0096047F" w:rsidRDefault="0096047F" w:rsidP="00753DF7">
      <w:pPr>
        <w:jc w:val="center"/>
        <w:rPr>
          <w:highlight w:val="cyan"/>
        </w:rPr>
      </w:pPr>
    </w:p>
    <w:p w:rsidR="0096047F" w:rsidRDefault="0096047F" w:rsidP="00753DF7">
      <w:pPr>
        <w:jc w:val="center"/>
        <w:rPr>
          <w:highlight w:val="cyan"/>
        </w:rPr>
      </w:pPr>
    </w:p>
    <w:p w:rsidR="0096047F" w:rsidRDefault="0096047F" w:rsidP="00753DF7">
      <w:pPr>
        <w:jc w:val="center"/>
        <w:rPr>
          <w:highlight w:val="cyan"/>
        </w:rPr>
      </w:pPr>
    </w:p>
    <w:p w:rsidR="003250F8" w:rsidRDefault="0096047F" w:rsidP="00753DF7">
      <w:pPr>
        <w:jc w:val="center"/>
      </w:pPr>
      <w:r w:rsidRPr="0096047F">
        <w:rPr>
          <w:highlight w:val="cyan"/>
        </w:rPr>
        <w:t>КОНТРВАРИАНТНОСТЬ</w:t>
      </w:r>
      <w:r>
        <w:t xml:space="preserve"> – </w:t>
      </w:r>
      <w:proofErr w:type="spellStart"/>
      <w:r>
        <w:t>даункаст</w:t>
      </w:r>
      <w:proofErr w:type="spellEnd"/>
      <w:r>
        <w:t xml:space="preserve"> (</w:t>
      </w:r>
      <w:proofErr w:type="spellStart"/>
      <w:r>
        <w:rPr>
          <w:lang w:val="en-US"/>
        </w:rPr>
        <w:t>DownCast</w:t>
      </w:r>
      <w:proofErr w:type="spellEnd"/>
      <w:r>
        <w:t>) параметра типа</w:t>
      </w:r>
    </w:p>
    <w:p w:rsidR="009410D7" w:rsidRPr="009410D7" w:rsidRDefault="009410D7" w:rsidP="00753DF7">
      <w:pPr>
        <w:jc w:val="center"/>
      </w:pPr>
      <w:r w:rsidRPr="009410D7">
        <w:rPr>
          <w:highlight w:val="cyan"/>
        </w:rPr>
        <w:t xml:space="preserve">ГЛАВНОЕ ПРАВИЛО </w:t>
      </w:r>
      <w:proofErr w:type="gramStart"/>
      <w:r w:rsidRPr="009410D7">
        <w:rPr>
          <w:highlight w:val="cyan"/>
        </w:rPr>
        <w:t>ТО</w:t>
      </w:r>
      <w:proofErr w:type="gramEnd"/>
      <w:r w:rsidRPr="009410D7">
        <w:rPr>
          <w:highlight w:val="cyan"/>
        </w:rPr>
        <w:t xml:space="preserve"> ЧТО ДАУНКАСТ </w:t>
      </w:r>
      <w:r w:rsidRPr="009410D7">
        <w:rPr>
          <w:highlight w:val="red"/>
        </w:rPr>
        <w:t>НЕ ВОЗМОЖЕН БЕЗ ПРЕДВАРИТЕЛЬНОГО УПКАСТА</w:t>
      </w:r>
    </w:p>
    <w:p w:rsidR="0096047F" w:rsidRDefault="0096047F" w:rsidP="00753DF7">
      <w:pPr>
        <w:jc w:val="center"/>
      </w:pPr>
      <w:r w:rsidRPr="0096047F">
        <w:rPr>
          <w:highlight w:val="green"/>
        </w:rPr>
        <w:t xml:space="preserve">Используется ключевое слово </w:t>
      </w:r>
      <w:r w:rsidRPr="0096047F">
        <w:rPr>
          <w:highlight w:val="cyan"/>
          <w:lang w:val="en-US"/>
        </w:rPr>
        <w:t>in</w:t>
      </w:r>
    </w:p>
    <w:p w:rsidR="0096047F" w:rsidRDefault="0096047F" w:rsidP="00753DF7">
      <w:pPr>
        <w:jc w:val="center"/>
      </w:pPr>
      <w:r w:rsidRPr="0096047F">
        <w:rPr>
          <w:highlight w:val="yellow"/>
        </w:rPr>
        <w:t>И только на запись</w:t>
      </w:r>
      <w:r>
        <w:t xml:space="preserve"> </w:t>
      </w:r>
      <w:r w:rsidRPr="0096047F">
        <w:rPr>
          <w:highlight w:val="red"/>
        </w:rPr>
        <w:t>(на чтение нет)</w:t>
      </w:r>
    </w:p>
    <w:p w:rsidR="0096047F" w:rsidRDefault="0096047F" w:rsidP="00753DF7">
      <w:pPr>
        <w:jc w:val="center"/>
      </w:pPr>
      <w:r>
        <w:rPr>
          <w:noProof/>
          <w:lang w:eastAsia="ru-RU"/>
        </w:rPr>
        <w:drawing>
          <wp:inline distT="0" distB="0" distL="0" distR="0" wp14:anchorId="5A898E9C" wp14:editId="6F097442">
            <wp:extent cx="2171700" cy="619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7F" w:rsidRDefault="009410D7" w:rsidP="00753DF7">
      <w:pPr>
        <w:jc w:val="center"/>
      </w:pPr>
      <w:r w:rsidRPr="009410D7">
        <w:rPr>
          <w:highlight w:val="green"/>
        </w:rPr>
        <w:t>1</w:t>
      </w:r>
      <w:r>
        <w:t>-</w:t>
      </w:r>
      <w:r w:rsidR="0096047F" w:rsidRPr="009410D7">
        <w:rPr>
          <w:highlight w:val="lightGray"/>
        </w:rPr>
        <w:t xml:space="preserve">Изначально </w:t>
      </w:r>
      <w:r w:rsidRPr="009410D7">
        <w:rPr>
          <w:highlight w:val="lightGray"/>
        </w:rPr>
        <w:t>привели к базовому типу</w:t>
      </w:r>
    </w:p>
    <w:p w:rsidR="009410D7" w:rsidRDefault="009410D7" w:rsidP="00753DF7">
      <w:pPr>
        <w:jc w:val="center"/>
      </w:pPr>
      <w:r w:rsidRPr="009410D7">
        <w:rPr>
          <w:highlight w:val="green"/>
        </w:rPr>
        <w:t>2</w:t>
      </w:r>
      <w:r>
        <w:t xml:space="preserve">- </w:t>
      </w:r>
      <w:r w:rsidRPr="009410D7">
        <w:rPr>
          <w:highlight w:val="lightGray"/>
        </w:rPr>
        <w:t>А после привели к типу производного класса</w:t>
      </w:r>
    </w:p>
    <w:p w:rsidR="009410D7" w:rsidRDefault="009410D7" w:rsidP="005770C3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415053F1" wp14:editId="44D33DE3">
            <wp:extent cx="4133850" cy="11144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CE" w:rsidRDefault="005770C3" w:rsidP="00753DF7">
      <w:pPr>
        <w:jc w:val="center"/>
      </w:pPr>
      <w:r w:rsidRPr="005770C3">
        <w:rPr>
          <w:highlight w:val="cyan"/>
        </w:rPr>
        <w:lastRenderedPageBreak/>
        <w:t>Параметризированные делегаты</w:t>
      </w:r>
    </w:p>
    <w:p w:rsidR="005770C3" w:rsidRDefault="005770C3" w:rsidP="00753DF7">
      <w:pPr>
        <w:jc w:val="center"/>
      </w:pPr>
      <w:proofErr w:type="spellStart"/>
      <w:r w:rsidRPr="005770C3">
        <w:rPr>
          <w:highlight w:val="cyan"/>
        </w:rPr>
        <w:t>Ковариантность</w:t>
      </w:r>
      <w:proofErr w:type="spellEnd"/>
      <w:r w:rsidRPr="005770C3">
        <w:rPr>
          <w:highlight w:val="cyan"/>
        </w:rPr>
        <w:t xml:space="preserve"> </w:t>
      </w:r>
      <w:r w:rsidRPr="005770C3">
        <w:rPr>
          <w:highlight w:val="yellow"/>
        </w:rPr>
        <w:t xml:space="preserve">и </w:t>
      </w:r>
      <w:proofErr w:type="spellStart"/>
      <w:r w:rsidRPr="005770C3">
        <w:rPr>
          <w:highlight w:val="cyan"/>
        </w:rPr>
        <w:t>контрвариантность</w:t>
      </w:r>
      <w:proofErr w:type="spellEnd"/>
    </w:p>
    <w:p w:rsidR="005770C3" w:rsidRPr="005770C3" w:rsidRDefault="005770C3" w:rsidP="00753DF7">
      <w:pPr>
        <w:jc w:val="center"/>
      </w:pPr>
      <w:r w:rsidRPr="005770C3">
        <w:rPr>
          <w:highlight w:val="magenta"/>
          <w:lang w:val="en-US"/>
        </w:rPr>
        <w:t>Out</w:t>
      </w:r>
      <w:r>
        <w:rPr>
          <w:lang w:val="en-US"/>
        </w:rPr>
        <w:t xml:space="preserve"> - </w:t>
      </w:r>
      <w:proofErr w:type="spellStart"/>
      <w:r>
        <w:t>ковариантность</w:t>
      </w:r>
      <w:proofErr w:type="spellEnd"/>
    </w:p>
    <w:p w:rsidR="005770C3" w:rsidRDefault="005770C3" w:rsidP="00753DF7">
      <w:pPr>
        <w:jc w:val="center"/>
      </w:pPr>
      <w:r>
        <w:rPr>
          <w:noProof/>
          <w:lang w:eastAsia="ru-RU"/>
        </w:rPr>
        <w:drawing>
          <wp:inline distT="0" distB="0" distL="0" distR="0" wp14:anchorId="54A4F27B" wp14:editId="580F3650">
            <wp:extent cx="5940425" cy="3309569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0C3" w:rsidRDefault="005770C3" w:rsidP="00753DF7">
      <w:pPr>
        <w:jc w:val="center"/>
        <w:rPr>
          <w:highlight w:val="cyan"/>
        </w:rPr>
      </w:pPr>
    </w:p>
    <w:p w:rsidR="005770C3" w:rsidRDefault="005770C3" w:rsidP="00753DF7">
      <w:pPr>
        <w:jc w:val="center"/>
        <w:rPr>
          <w:highlight w:val="cyan"/>
        </w:rPr>
      </w:pPr>
    </w:p>
    <w:p w:rsidR="005770C3" w:rsidRDefault="005770C3" w:rsidP="00753DF7">
      <w:pPr>
        <w:jc w:val="center"/>
        <w:rPr>
          <w:highlight w:val="cyan"/>
        </w:rPr>
      </w:pPr>
    </w:p>
    <w:p w:rsidR="005770C3" w:rsidRDefault="005770C3" w:rsidP="00753DF7">
      <w:pPr>
        <w:jc w:val="center"/>
      </w:pPr>
      <w:r w:rsidRPr="005770C3">
        <w:rPr>
          <w:highlight w:val="magenta"/>
          <w:lang w:val="en-US"/>
        </w:rPr>
        <w:t xml:space="preserve">In </w:t>
      </w:r>
      <w:r w:rsidRPr="005770C3">
        <w:rPr>
          <w:highlight w:val="cyan"/>
          <w:lang w:val="en-US"/>
        </w:rPr>
        <w:t xml:space="preserve">– </w:t>
      </w:r>
      <w:proofErr w:type="spellStart"/>
      <w:r w:rsidRPr="005770C3">
        <w:rPr>
          <w:highlight w:val="cyan"/>
        </w:rPr>
        <w:t>контрвариантность</w:t>
      </w:r>
      <w:proofErr w:type="spellEnd"/>
    </w:p>
    <w:p w:rsidR="005770C3" w:rsidRDefault="00631791" w:rsidP="00753DF7">
      <w:pPr>
        <w:jc w:val="center"/>
      </w:pPr>
      <w:r>
        <w:rPr>
          <w:noProof/>
          <w:lang w:eastAsia="ru-RU"/>
        </w:rPr>
        <w:drawing>
          <wp:inline distT="0" distB="0" distL="0" distR="0" wp14:anchorId="48DD9AE5" wp14:editId="4DD2B810">
            <wp:extent cx="4810125" cy="28059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7549" cy="280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91" w:rsidRDefault="00631791" w:rsidP="00753DF7">
      <w:pPr>
        <w:jc w:val="center"/>
      </w:pPr>
      <w:r w:rsidRPr="00631791">
        <w:rPr>
          <w:highlight w:val="yellow"/>
        </w:rPr>
        <w:t>Частичные методы (</w:t>
      </w:r>
      <w:r w:rsidRPr="00631791">
        <w:rPr>
          <w:highlight w:val="green"/>
          <w:lang w:val="en-US"/>
        </w:rPr>
        <w:t>partial</w:t>
      </w:r>
      <w:r w:rsidRPr="00631791">
        <w:rPr>
          <w:highlight w:val="yellow"/>
        </w:rPr>
        <w:t xml:space="preserve">) </w:t>
      </w:r>
      <w:r w:rsidRPr="00631791">
        <w:rPr>
          <w:highlight w:val="red"/>
        </w:rPr>
        <w:t xml:space="preserve">не могут иметь </w:t>
      </w:r>
      <w:r w:rsidRPr="00631791">
        <w:rPr>
          <w:highlight w:val="green"/>
          <w:lang w:val="en-US"/>
        </w:rPr>
        <w:t>out</w:t>
      </w:r>
      <w:r w:rsidRPr="00631791">
        <w:rPr>
          <w:highlight w:val="green"/>
        </w:rPr>
        <w:t xml:space="preserve"> </w:t>
      </w:r>
      <w:r w:rsidRPr="00631791">
        <w:rPr>
          <w:highlight w:val="yellow"/>
        </w:rPr>
        <w:t>параметров</w:t>
      </w:r>
    </w:p>
    <w:p w:rsidR="00631791" w:rsidRPr="00631791" w:rsidRDefault="00631791" w:rsidP="00753DF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6B8480C" wp14:editId="695BDB41">
            <wp:extent cx="3295650" cy="3085598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8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791" w:rsidRPr="00631791" w:rsidSect="00C738D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AB9"/>
    <w:rsid w:val="000B3BC4"/>
    <w:rsid w:val="000C47D2"/>
    <w:rsid w:val="00292F89"/>
    <w:rsid w:val="002A34F6"/>
    <w:rsid w:val="003250F8"/>
    <w:rsid w:val="005770C3"/>
    <w:rsid w:val="00631791"/>
    <w:rsid w:val="00684993"/>
    <w:rsid w:val="00753DF7"/>
    <w:rsid w:val="008A17CE"/>
    <w:rsid w:val="00920AB9"/>
    <w:rsid w:val="009410D7"/>
    <w:rsid w:val="0096047F"/>
    <w:rsid w:val="00990C1F"/>
    <w:rsid w:val="00A436B3"/>
    <w:rsid w:val="00BA60A3"/>
    <w:rsid w:val="00C1612B"/>
    <w:rsid w:val="00C413A7"/>
    <w:rsid w:val="00C738DC"/>
    <w:rsid w:val="00C74D5B"/>
    <w:rsid w:val="00D46560"/>
    <w:rsid w:val="00E86DB8"/>
    <w:rsid w:val="00EB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3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36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3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3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6</cp:revision>
  <dcterms:created xsi:type="dcterms:W3CDTF">2014-11-03T18:46:00Z</dcterms:created>
  <dcterms:modified xsi:type="dcterms:W3CDTF">2014-11-05T13:20:00Z</dcterms:modified>
</cp:coreProperties>
</file>