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32" w:rsidRDefault="00C50BAF" w:rsidP="00C50BAF">
      <w:pPr>
        <w:jc w:val="center"/>
        <w:rPr>
          <w:sz w:val="28"/>
        </w:rPr>
      </w:pPr>
      <w:r w:rsidRPr="00C50BAF">
        <w:rPr>
          <w:sz w:val="28"/>
          <w:highlight w:val="cyan"/>
        </w:rPr>
        <w:t xml:space="preserve">Классический полиморфизм </w:t>
      </w:r>
      <w:r w:rsidRPr="00C50BAF">
        <w:rPr>
          <w:sz w:val="28"/>
          <w:highlight w:val="yellow"/>
        </w:rPr>
        <w:t>и</w:t>
      </w:r>
      <w:r w:rsidRPr="00C50BAF">
        <w:rPr>
          <w:sz w:val="28"/>
          <w:highlight w:val="cyan"/>
        </w:rPr>
        <w:t xml:space="preserve"> </w:t>
      </w:r>
      <w:proofErr w:type="spellStart"/>
      <w:r w:rsidRPr="00C50BAF">
        <w:rPr>
          <w:sz w:val="28"/>
          <w:highlight w:val="cyan"/>
          <w:lang w:val="en-US"/>
        </w:rPr>
        <w:t>AdHoc</w:t>
      </w:r>
      <w:proofErr w:type="spellEnd"/>
      <w:r w:rsidRPr="00C50BAF">
        <w:rPr>
          <w:sz w:val="28"/>
          <w:highlight w:val="cyan"/>
        </w:rPr>
        <w:t xml:space="preserve"> </w:t>
      </w:r>
      <w:r w:rsidRPr="00C50BAF">
        <w:rPr>
          <w:sz w:val="28"/>
          <w:highlight w:val="cyan"/>
        </w:rPr>
        <w:t>полиморфизм</w:t>
      </w:r>
    </w:p>
    <w:p w:rsidR="000A3827" w:rsidRPr="000A3827" w:rsidRDefault="000A3827" w:rsidP="000A3827">
      <w:pPr>
        <w:pStyle w:val="a3"/>
        <w:numPr>
          <w:ilvl w:val="0"/>
          <w:numId w:val="1"/>
        </w:numPr>
      </w:pPr>
      <w:proofErr w:type="spellStart"/>
      <w:r w:rsidRPr="00C17BAB">
        <w:rPr>
          <w:rFonts w:ascii="Arial" w:hAnsi="Arial" w:cs="Arial"/>
          <w:color w:val="000000"/>
          <w:sz w:val="20"/>
          <w:szCs w:val="20"/>
          <w:highlight w:val="cyan"/>
        </w:rPr>
        <w:t>Ad</w:t>
      </w:r>
      <w:proofErr w:type="spellEnd"/>
      <w:r w:rsidRPr="00C17BAB">
        <w:rPr>
          <w:rFonts w:ascii="Arial" w:hAnsi="Arial" w:cs="Arial"/>
          <w:color w:val="000000"/>
          <w:sz w:val="20"/>
          <w:szCs w:val="20"/>
          <w:highlight w:val="cyan"/>
        </w:rPr>
        <w:t xml:space="preserve"> </w:t>
      </w:r>
      <w:proofErr w:type="spellStart"/>
      <w:r w:rsidRPr="00C17BAB">
        <w:rPr>
          <w:rFonts w:ascii="Arial" w:hAnsi="Arial" w:cs="Arial"/>
          <w:color w:val="000000"/>
          <w:sz w:val="20"/>
          <w:szCs w:val="20"/>
          <w:highlight w:val="cyan"/>
        </w:rPr>
        <w:t>hoc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полиморфизм позволяет обращаться схожим образом к объектам, </w:t>
      </w:r>
      <w:r w:rsidRPr="000A3827">
        <w:rPr>
          <w:rFonts w:ascii="Arial" w:hAnsi="Arial" w:cs="Arial"/>
          <w:color w:val="000000"/>
          <w:sz w:val="20"/>
          <w:szCs w:val="20"/>
          <w:highlight w:val="yellow"/>
        </w:rPr>
        <w:t>не связанным классическим наследованием</w:t>
      </w:r>
      <w:r>
        <w:rPr>
          <w:rFonts w:ascii="Arial" w:hAnsi="Arial" w:cs="Arial"/>
          <w:color w:val="000000"/>
          <w:sz w:val="20"/>
          <w:szCs w:val="20"/>
        </w:rPr>
        <w:t xml:space="preserve">. Достигается это очень просто: </w:t>
      </w:r>
      <w:r w:rsidRPr="000A3827">
        <w:rPr>
          <w:rFonts w:ascii="Arial" w:hAnsi="Arial" w:cs="Arial"/>
          <w:color w:val="000000"/>
          <w:sz w:val="20"/>
          <w:szCs w:val="20"/>
          <w:highlight w:val="yellow"/>
        </w:rPr>
        <w:t>в каждом из таких объектов должен быть метод с одинаковой сигнатурой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0A3827">
        <w:rPr>
          <w:rFonts w:ascii="Arial" w:hAnsi="Arial" w:cs="Arial"/>
          <w:color w:val="000000"/>
          <w:sz w:val="20"/>
          <w:szCs w:val="20"/>
          <w:highlight w:val="green"/>
        </w:rPr>
        <w:t>то есть одинаковым именем метода, принимаемыми параметрами и типом возвращаемого значения</w:t>
      </w:r>
      <w:r>
        <w:rPr>
          <w:rFonts w:ascii="Arial" w:hAnsi="Arial" w:cs="Arial"/>
          <w:color w:val="000000"/>
          <w:sz w:val="20"/>
          <w:szCs w:val="20"/>
        </w:rPr>
        <w:t xml:space="preserve">). </w:t>
      </w:r>
    </w:p>
    <w:p w:rsidR="000A3827" w:rsidRDefault="000A3827" w:rsidP="00C17BAB">
      <w:pPr>
        <w:pStyle w:val="a3"/>
        <w:ind w:left="360"/>
      </w:pPr>
    </w:p>
    <w:p w:rsidR="000A3827" w:rsidRPr="00C17BAB" w:rsidRDefault="000A3827" w:rsidP="00C17BAB">
      <w:pPr>
        <w:pStyle w:val="a3"/>
        <w:pBdr>
          <w:bottom w:val="single" w:sz="4" w:space="1" w:color="auto"/>
        </w:pBdr>
        <w:ind w:left="-709"/>
        <w:rPr>
          <w:highlight w:val="yellow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В языках, поддерживающих такой тип полиморфизма, применяется </w:t>
      </w:r>
      <w:r w:rsidRPr="000A3827">
        <w:rPr>
          <w:rFonts w:ascii="Arial" w:hAnsi="Arial" w:cs="Arial"/>
          <w:color w:val="000000"/>
          <w:sz w:val="20"/>
          <w:szCs w:val="20"/>
          <w:highlight w:val="yellow"/>
        </w:rPr>
        <w:t>технология позднего связывания</w:t>
      </w:r>
      <w:r>
        <w:rPr>
          <w:rFonts w:ascii="Arial" w:hAnsi="Arial" w:cs="Arial"/>
          <w:color w:val="000000"/>
          <w:sz w:val="20"/>
          <w:szCs w:val="20"/>
        </w:rPr>
        <w:t xml:space="preserve">, когда </w:t>
      </w:r>
      <w:r w:rsidRPr="000A3827">
        <w:rPr>
          <w:rFonts w:ascii="Arial" w:hAnsi="Arial" w:cs="Arial"/>
          <w:color w:val="000000"/>
          <w:sz w:val="20"/>
          <w:szCs w:val="20"/>
          <w:highlight w:val="yellow"/>
        </w:rPr>
        <w:t>тип</w:t>
      </w:r>
      <w:r>
        <w:rPr>
          <w:rFonts w:ascii="Arial" w:hAnsi="Arial" w:cs="Arial"/>
          <w:color w:val="000000"/>
          <w:sz w:val="20"/>
          <w:szCs w:val="20"/>
        </w:rPr>
        <w:t xml:space="preserve"> объекта, к которому происходит обращение, </w:t>
      </w:r>
      <w:r w:rsidRPr="000A3827">
        <w:rPr>
          <w:rFonts w:ascii="Arial" w:hAnsi="Arial" w:cs="Arial"/>
          <w:color w:val="000000"/>
          <w:sz w:val="20"/>
          <w:szCs w:val="20"/>
          <w:highlight w:val="yellow"/>
        </w:rPr>
        <w:t xml:space="preserve">становится ясен только в процессе выполнения программы. </w:t>
      </w:r>
    </w:p>
    <w:p w:rsidR="00C17BAB" w:rsidRPr="00C17BAB" w:rsidRDefault="00C17BAB" w:rsidP="00C17BAB">
      <w:pPr>
        <w:pStyle w:val="a3"/>
        <w:ind w:left="-709"/>
        <w:jc w:val="center"/>
        <w:rPr>
          <w:rFonts w:ascii="Arial" w:hAnsi="Arial" w:cs="Arial"/>
          <w:sz w:val="20"/>
          <w:szCs w:val="20"/>
          <w:highlight w:val="cyan"/>
        </w:rPr>
      </w:pPr>
      <w:proofErr w:type="spellStart"/>
      <w:r w:rsidRPr="00C17BAB">
        <w:rPr>
          <w:rFonts w:ascii="Consolas" w:hAnsi="Consolas" w:cs="Consolas"/>
          <w:sz w:val="28"/>
          <w:szCs w:val="19"/>
          <w:highlight w:val="cyan"/>
        </w:rPr>
        <w:t>AdHoc</w:t>
      </w:r>
      <w:proofErr w:type="spellEnd"/>
      <w:r w:rsidRPr="00C17BAB">
        <w:rPr>
          <w:rFonts w:ascii="Consolas" w:hAnsi="Consolas" w:cs="Consolas"/>
          <w:sz w:val="28"/>
          <w:szCs w:val="19"/>
          <w:highlight w:val="cyan"/>
        </w:rPr>
        <w:t xml:space="preserve"> полиморфизм</w:t>
      </w:r>
      <w:r w:rsidRPr="00C17BAB">
        <w:rPr>
          <w:rFonts w:ascii="Consolas" w:hAnsi="Consolas" w:cs="Consolas"/>
          <w:sz w:val="19"/>
          <w:szCs w:val="19"/>
          <w:highlight w:val="cyan"/>
        </w:rPr>
        <w:t>.</w:t>
      </w:r>
    </w:p>
    <w:p w:rsidR="00C17BAB" w:rsidRPr="00C17BAB" w:rsidRDefault="00C17BAB" w:rsidP="00C17BAB">
      <w:pPr>
        <w:pStyle w:val="a3"/>
        <w:ind w:left="-709"/>
        <w:jc w:val="center"/>
        <w:rPr>
          <w:highlight w:val="green"/>
        </w:rPr>
      </w:pPr>
      <w:proofErr w:type="spellStart"/>
      <w:r w:rsidRPr="00C17BAB">
        <w:rPr>
          <w:rFonts w:ascii="Arial" w:hAnsi="Arial" w:cs="Arial"/>
          <w:sz w:val="20"/>
          <w:szCs w:val="20"/>
          <w:highlight w:val="green"/>
        </w:rPr>
        <w:t>Отнаследовать</w:t>
      </w:r>
      <w:proofErr w:type="spellEnd"/>
      <w:r w:rsidRPr="00C17BAB">
        <w:rPr>
          <w:rFonts w:ascii="Arial" w:hAnsi="Arial" w:cs="Arial"/>
          <w:sz w:val="20"/>
          <w:szCs w:val="20"/>
          <w:highlight w:val="green"/>
        </w:rPr>
        <w:t xml:space="preserve"> от трех новых классов и реализовать общий интерфейс</w:t>
      </w:r>
    </w:p>
    <w:p w:rsidR="00C50BAF" w:rsidRDefault="00C17BAB" w:rsidP="00C50BAF">
      <w:pPr>
        <w:jc w:val="center"/>
      </w:pPr>
      <w:r>
        <w:rPr>
          <w:noProof/>
          <w:lang w:eastAsia="ru-RU"/>
        </w:rPr>
        <w:drawing>
          <wp:inline distT="0" distB="0" distL="0" distR="0" wp14:anchorId="08CAF4E9" wp14:editId="6D22451D">
            <wp:extent cx="4695825" cy="35918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AB" w:rsidRDefault="00C17BAB" w:rsidP="00C50BAF">
      <w:pPr>
        <w:jc w:val="center"/>
      </w:pPr>
      <w:r w:rsidRPr="00C17BAB">
        <w:rPr>
          <w:highlight w:val="magenta"/>
        </w:rPr>
        <w:t>Заметка</w:t>
      </w:r>
      <w:proofErr w:type="gramStart"/>
      <w:r w:rsidRPr="00C17BAB">
        <w:rPr>
          <w:highlight w:val="magenta"/>
        </w:rPr>
        <w:t xml:space="preserve"> !</w:t>
      </w:r>
      <w:proofErr w:type="gramEnd"/>
      <w:r w:rsidRPr="00C17BAB">
        <w:rPr>
          <w:highlight w:val="magenta"/>
        </w:rPr>
        <w:t>!!!</w:t>
      </w:r>
    </w:p>
    <w:p w:rsidR="00C17BAB" w:rsidRDefault="00C17BAB" w:rsidP="00C50BAF">
      <w:pPr>
        <w:jc w:val="center"/>
      </w:pPr>
      <w:r w:rsidRPr="00C17BAB">
        <w:rPr>
          <w:highlight w:val="red"/>
        </w:rPr>
        <w:t>Реализовывать интерфейс НЕ ОБЯЗАТЕЛЬНО, т.к. в базовом классе этот член реализован</w:t>
      </w:r>
    </w:p>
    <w:p w:rsidR="00C17BAB" w:rsidRDefault="00C17BAB" w:rsidP="00C50BAF">
      <w:pPr>
        <w:jc w:val="center"/>
      </w:pPr>
      <w:r>
        <w:rPr>
          <w:noProof/>
          <w:lang w:eastAsia="ru-RU"/>
        </w:rPr>
        <w:drawing>
          <wp:inline distT="0" distB="0" distL="0" distR="0" wp14:anchorId="31C9CB7D" wp14:editId="2BCF1A81">
            <wp:extent cx="311467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AB" w:rsidRDefault="00C17BAB" w:rsidP="00C50BAF">
      <w:pPr>
        <w:jc w:val="center"/>
      </w:pPr>
    </w:p>
    <w:p w:rsidR="00C17BAB" w:rsidRDefault="00C17BAB" w:rsidP="00C50BAF">
      <w:pPr>
        <w:jc w:val="center"/>
      </w:pPr>
      <w:r w:rsidRPr="00C17BAB">
        <w:rPr>
          <w:highlight w:val="yellow"/>
        </w:rPr>
        <w:lastRenderedPageBreak/>
        <w:t xml:space="preserve">В базовом классе реализация члена с такой же сигнатурой и </w:t>
      </w:r>
      <w:proofErr w:type="gramStart"/>
      <w:r w:rsidRPr="00C17BAB">
        <w:rPr>
          <w:highlight w:val="yellow"/>
        </w:rPr>
        <w:t>виден</w:t>
      </w:r>
      <w:proofErr w:type="gramEnd"/>
      <w:r w:rsidRPr="00C17BAB">
        <w:rPr>
          <w:highlight w:val="yellow"/>
        </w:rPr>
        <w:t xml:space="preserve"> классу наследнику</w:t>
      </w:r>
      <w:r>
        <w:t xml:space="preserve"> </w:t>
      </w:r>
      <w:r w:rsidRPr="00C17BAB">
        <w:rPr>
          <w:highlight w:val="magenta"/>
        </w:rPr>
        <w:t xml:space="preserve">(только </w:t>
      </w:r>
      <w:r w:rsidRPr="00C17BAB">
        <w:rPr>
          <w:highlight w:val="magenta"/>
          <w:lang w:val="en-US"/>
        </w:rPr>
        <w:t>public</w:t>
      </w:r>
      <w:r w:rsidRPr="00C17BAB">
        <w:rPr>
          <w:highlight w:val="magenta"/>
        </w:rPr>
        <w:t>)</w:t>
      </w:r>
    </w:p>
    <w:p w:rsidR="00C17BAB" w:rsidRDefault="00C17BAB" w:rsidP="00424389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73678313" wp14:editId="0F58E9BC">
            <wp:extent cx="2505075" cy="1323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AB" w:rsidRDefault="00424389" w:rsidP="00C50BAF">
      <w:pPr>
        <w:jc w:val="center"/>
        <w:rPr>
          <w:lang w:val="en-US"/>
        </w:rPr>
      </w:pPr>
      <w:r w:rsidRPr="00424389">
        <w:rPr>
          <w:highlight w:val="green"/>
        </w:rPr>
        <w:t xml:space="preserve">Тоже </w:t>
      </w:r>
      <w:proofErr w:type="gramStart"/>
      <w:r w:rsidRPr="00424389">
        <w:rPr>
          <w:highlight w:val="green"/>
        </w:rPr>
        <w:t>самое</w:t>
      </w:r>
      <w:proofErr w:type="gramEnd"/>
      <w:r w:rsidRPr="00424389">
        <w:rPr>
          <w:highlight w:val="green"/>
        </w:rPr>
        <w:t xml:space="preserve"> но с использованием </w:t>
      </w:r>
      <w:r w:rsidRPr="00424389">
        <w:rPr>
          <w:highlight w:val="cyan"/>
          <w:lang w:val="en-US"/>
        </w:rPr>
        <w:t>dynamic</w:t>
      </w:r>
    </w:p>
    <w:p w:rsidR="00424389" w:rsidRPr="00BE18E6" w:rsidRDefault="00424389" w:rsidP="00C50BAF">
      <w:pPr>
        <w:jc w:val="center"/>
      </w:pPr>
      <w:r w:rsidRPr="00BE18E6">
        <w:rPr>
          <w:highlight w:val="yellow"/>
          <w:lang w:val="en-US"/>
        </w:rPr>
        <w:t>DLR</w:t>
      </w:r>
      <w:r w:rsidRPr="00BE18E6">
        <w:rPr>
          <w:highlight w:val="yellow"/>
        </w:rPr>
        <w:t xml:space="preserve"> найди мне метод или делегат с именем</w:t>
      </w:r>
      <w:r>
        <w:t xml:space="preserve"> </w:t>
      </w:r>
      <w:r w:rsidRPr="00BE18E6">
        <w:rPr>
          <w:highlight w:val="green"/>
          <w:lang w:val="en-US"/>
        </w:rPr>
        <w:t>Method</w:t>
      </w:r>
    </w:p>
    <w:p w:rsidR="00424389" w:rsidRDefault="00424389" w:rsidP="00BE18E6">
      <w:pPr>
        <w:pBdr>
          <w:bottom w:val="single" w:sz="4" w:space="1" w:color="auto"/>
        </w:pBd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BA4F77" wp14:editId="1C60880B">
            <wp:extent cx="4895850" cy="1743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E6" w:rsidRDefault="00BE18E6" w:rsidP="00C50BAF">
      <w:pPr>
        <w:jc w:val="center"/>
        <w:rPr>
          <w:lang w:val="en-US"/>
        </w:rPr>
      </w:pPr>
      <w:r w:rsidRPr="00BE18E6">
        <w:rPr>
          <w:highlight w:val="green"/>
        </w:rPr>
        <w:t xml:space="preserve">Массив </w:t>
      </w:r>
      <w:r w:rsidRPr="00BE18E6">
        <w:rPr>
          <w:highlight w:val="green"/>
          <w:lang w:val="en-US"/>
        </w:rPr>
        <w:t>object</w:t>
      </w:r>
    </w:p>
    <w:p w:rsidR="00BE18E6" w:rsidRDefault="00BE18E6" w:rsidP="00C50BAF">
      <w:pPr>
        <w:jc w:val="center"/>
        <w:rPr>
          <w:rFonts w:ascii="Consolas" w:hAnsi="Consolas" w:cs="Consolas"/>
          <w:color w:val="0000FF"/>
          <w:sz w:val="19"/>
          <w:szCs w:val="19"/>
        </w:rPr>
      </w:pPr>
      <w:r w:rsidRPr="00BE18E6">
        <w:rPr>
          <w:highlight w:val="yellow"/>
        </w:rPr>
        <w:t>Итератор в</w:t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E18E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типа </w:t>
      </w:r>
      <w:proofErr w:type="spellStart"/>
      <w:r w:rsidRPr="00BE18E6">
        <w:rPr>
          <w:rFonts w:ascii="Consolas" w:hAnsi="Consolas" w:cs="Consolas"/>
          <w:color w:val="0000FF"/>
          <w:sz w:val="19"/>
          <w:szCs w:val="19"/>
          <w:highlight w:val="cyan"/>
        </w:rPr>
        <w:t>dynamic</w:t>
      </w:r>
      <w:proofErr w:type="spellEnd"/>
    </w:p>
    <w:p w:rsidR="00A21F09" w:rsidRPr="00A21F09" w:rsidRDefault="00A21F09" w:rsidP="00C50BAF">
      <w:pPr>
        <w:jc w:val="center"/>
      </w:pPr>
      <w:r w:rsidRPr="00A21F09">
        <w:rPr>
          <w:rFonts w:ascii="Consolas" w:hAnsi="Consolas" w:cs="Consolas"/>
          <w:sz w:val="19"/>
          <w:szCs w:val="19"/>
          <w:highlight w:val="red"/>
        </w:rPr>
        <w:t>Но во всех классах должны содержаться методы с данными именами</w:t>
      </w:r>
    </w:p>
    <w:p w:rsidR="00BE18E6" w:rsidRPr="00BE18E6" w:rsidRDefault="00BE18E6" w:rsidP="00C50BAF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C6E91BD" wp14:editId="1FD4A09E">
            <wp:extent cx="4476750" cy="23282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2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7BAB" w:rsidRPr="000A3827" w:rsidRDefault="00C17BAB" w:rsidP="00C50BAF">
      <w:pPr>
        <w:jc w:val="center"/>
      </w:pPr>
    </w:p>
    <w:sectPr w:rsidR="00C17BAB" w:rsidRPr="000A3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72BF7"/>
    <w:multiLevelType w:val="multilevel"/>
    <w:tmpl w:val="D2F8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58"/>
    <w:rsid w:val="00043632"/>
    <w:rsid w:val="000A3827"/>
    <w:rsid w:val="00424389"/>
    <w:rsid w:val="009B4958"/>
    <w:rsid w:val="00A21F09"/>
    <w:rsid w:val="00BE18E6"/>
    <w:rsid w:val="00C17BAB"/>
    <w:rsid w:val="00C5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7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7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7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7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7</cp:revision>
  <dcterms:created xsi:type="dcterms:W3CDTF">2014-12-03T13:12:00Z</dcterms:created>
  <dcterms:modified xsi:type="dcterms:W3CDTF">2014-12-03T15:35:00Z</dcterms:modified>
</cp:coreProperties>
</file>