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12.png" ContentType="image/png"/>
  <Override PartName="/word/media/rId26.png" ContentType="image/png"/>
  <Override PartName="/word/media/rId41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Propagadores Dependentes do Tempo e Estrutura Simplética</w:t>
      </w:r>
    </w:p>
    <w:bookmarkStart w:id="10" w:name="introdução"/>
    <w:p>
      <w:pPr>
        <w:pStyle w:val="Heading1"/>
      </w:pPr>
      <w:r>
        <w:t xml:space="preserve">Introdução</w:t>
      </w:r>
    </w:p>
    <w:p>
      <w:pPr>
        <w:pStyle w:val="FirstParagraph"/>
      </w:pPr>
      <w:r>
        <w:t xml:space="preserve">Nesta aula, exploramos os propagadores dependentes do tempo e a estrutura simplética subjacente às equações diferenciais de segunda ordem. O objetivo é desenvolver uma formulação que unifique o tratamento de soluções linearmente independentes e que prepare o terreno para a quantização de campos.</w:t>
      </w:r>
    </w:p>
    <w:bookmarkStart w:id="9" w:name="objetivos-da-aula"/>
    <w:p>
      <w:pPr>
        <w:pStyle w:val="Heading2"/>
      </w:pPr>
      <w:r>
        <w:t xml:space="preserve">Objetivos da Aula</w:t>
      </w:r>
    </w:p>
    <w:p>
      <w:pPr>
        <w:pStyle w:val="Compact"/>
        <w:numPr>
          <w:ilvl w:val="0"/>
          <w:numId w:val="1001"/>
        </w:numPr>
      </w:pPr>
      <w:r>
        <w:t xml:space="preserve">Revisitar a formulação simplética para equações de segunda ordem</w:t>
      </w:r>
    </w:p>
    <w:p>
      <w:pPr>
        <w:pStyle w:val="Compact"/>
        <w:numPr>
          <w:ilvl w:val="0"/>
          <w:numId w:val="1001"/>
        </w:numPr>
      </w:pPr>
      <w:r>
        <w:t xml:space="preserve">Construir soluções complexificadas e entender sua relação com a propagação temporal</w:t>
      </w:r>
    </w:p>
    <w:p>
      <w:pPr>
        <w:pStyle w:val="Compact"/>
        <w:numPr>
          <w:ilvl w:val="0"/>
          <w:numId w:val="1001"/>
        </w:numPr>
      </w:pPr>
      <w:r>
        <w:t xml:space="preserve">Analisar as propriedades de transformação sob reversão temporal</w:t>
      </w:r>
    </w:p>
    <w:p>
      <w:pPr>
        <w:pStyle w:val="Compact"/>
        <w:numPr>
          <w:ilvl w:val="0"/>
          <w:numId w:val="1001"/>
        </w:numPr>
      </w:pPr>
      <w:r>
        <w:t xml:space="preserve">Compreender a conexão com a física de partículas e o conceito de antipartículas</w:t>
      </w:r>
    </w:p>
    <w:bookmarkEnd w:id="9"/>
    <w:bookmarkEnd w:id="10"/>
    <w:bookmarkStart w:id="17" w:name="formulação-simplética"/>
    <w:p>
      <w:pPr>
        <w:pStyle w:val="Heading1"/>
      </w:pPr>
      <w:r>
        <w:t xml:space="preserve">Formulação Simplética</w:t>
      </w:r>
    </w:p>
    <w:bookmarkStart w:id="11" w:name="estrutura-da-equação"/>
    <w:p>
      <w:pPr>
        <w:pStyle w:val="Heading2"/>
      </w:pPr>
      <w:r>
        <w:t xml:space="preserve">Estrutura da Equação</w:t>
      </w:r>
    </w:p>
    <w:p>
      <w:pPr>
        <w:pStyle w:val="FirstParagraph"/>
      </w:pPr>
      <w:r>
        <w:t xml:space="preserve">Consideramos uma equação de segunda ordem na forma: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+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que pode ser reescrita no espaço de fase como: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e>
                </m:mr>
                <m:mr>
                  <m:e>
                    <m:sSup>
                      <m:e>
                        <m:r>
                          <m:t>q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m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m</m:t>
                    </m:r>
                    <m:sSup>
                      <m:e>
                        <m:r>
                          <m:t>ω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  <m:e>
                    <m:r>
                      <m:t>0</m:t>
                    </m:r>
                  </m:e>
                </m:mr>
              </m:m>
            </m:e>
          </m:d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y</m:t>
                    </m:r>
                  </m:e>
                </m:mr>
                <m:mr>
                  <m:e>
                    <m:r>
                      <m:t>q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onde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m</m:t>
        </m:r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é o momento canônico.</w:t>
      </w:r>
    </w:p>
    <w:p>
      <w:pPr>
        <w:pStyle w:val="BodyText"/>
      </w:pPr>
      <w:r>
        <w:t xml:space="preserve">Definimos o vetor de estado: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y</m:t>
                    </m:r>
                  </m:e>
                </m:mr>
                <m:mr>
                  <m:e>
                    <m:r>
                      <m:t>q</m:t>
                    </m:r>
                  </m:e>
                </m:mr>
              </m:m>
            </m:e>
          </m:d>
        </m:oMath>
      </m:oMathPara>
    </w:p>
    <w:bookmarkEnd w:id="11"/>
    <w:bookmarkStart w:id="15" w:name="matriz-simplética"/>
    <w:p>
      <w:pPr>
        <w:pStyle w:val="Heading2"/>
      </w:pPr>
      <w:r>
        <w:t xml:space="preserve">Matriz Simplética</w:t>
      </w:r>
    </w:p>
    <w:p>
      <w:pPr>
        <w:pStyle w:val="FirstParagraph"/>
      </w:pPr>
      <w:r>
        <w:t xml:space="preserve">A estrutura simplética é codificada pela matriz: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Ω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Esta matriz é antissimétrica (</w:t>
      </w:r>
      <m:oMath>
        <m:sSup>
          <m:e>
            <m:r>
              <m:rPr>
                <m:sty m:val="p"/>
              </m:rPr>
              <m:t>Ω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Ω</m:t>
        </m:r>
      </m:oMath>
      <w:r>
        <w:t xml:space="preserve">) e desempenha um papel fundamental na definição do Wronskiano conservado.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 Wronskiano de duas soluções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e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é dado por: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W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V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V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bSup>
                  <m:e>
                    <m:r>
                      <m:t>V</m:t>
                    </m:r>
                  </m:e>
                  <m:sub>
                    <m:r>
                      <m:t>1</m:t>
                    </m:r>
                  </m:sub>
                  <m:sup>
                    <m:r>
                      <m:t>T</m:t>
                    </m:r>
                  </m:sup>
                </m:sSubSup>
                <m:r>
                  <m:rPr>
                    <m:sty m:val="p"/>
                  </m:rPr>
                  <m:t>Ω</m:t>
                </m:r>
                <m:sSub>
                  <m:e>
                    <m:r>
                      <m:t>V</m:t>
                    </m:r>
                  </m:e>
                  <m:sub>
                    <m:r>
                      <m:t>2</m:t>
                    </m:r>
                  </m:sub>
                </m:sSub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e é uma constante do movimento (conservado).</w:t>
            </w:r>
          </w:p>
          <w:p/>
        </w:tc>
      </w:tr>
    </w:tbl>
    <w:bookmarkEnd w:id="15"/>
    <w:bookmarkStart w:id="16" w:name="hamiltonianos-e-propriedades"/>
    <w:p>
      <w:pPr>
        <w:pStyle w:val="Heading2"/>
      </w:pPr>
      <w:r>
        <w:t xml:space="preserve">Hamiltonianos e Propriedades</w:t>
      </w:r>
    </w:p>
    <w:p>
      <w:pPr>
        <w:pStyle w:val="FirstParagraph"/>
      </w:pPr>
      <w:r>
        <w:t xml:space="preserve">O Hamiltoniano associado é: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m</m:t>
                    </m:r>
                    <m:sSup>
                      <m:e>
                        <m:r>
                          <m:t>ω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m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 equação de movimento pode ser escrita como: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Ω</m:t>
          </m:r>
          <m:r>
            <m:t>H</m:t>
          </m:r>
          <m:r>
            <m:t>V</m:t>
          </m:r>
        </m:oMath>
      </m:oMathPara>
    </w:p>
    <w:bookmarkEnd w:id="16"/>
    <w:bookmarkEnd w:id="17"/>
    <w:bookmarkStart w:id="20" w:name="soluções-linearmente-independentes"/>
    <w:p>
      <w:pPr>
        <w:pStyle w:val="Heading1"/>
      </w:pPr>
      <w:r>
        <w:t xml:space="preserve">Soluções Linearmente Independentes</w:t>
      </w:r>
    </w:p>
    <w:bookmarkStart w:id="18" w:name="base-no-espaço-de-soluções"/>
    <w:p>
      <w:pPr>
        <w:pStyle w:val="Heading2"/>
      </w:pPr>
      <w:r>
        <w:t xml:space="preserve">Base no Espaço de Soluções</w:t>
      </w:r>
    </w:p>
    <w:p>
      <w:pPr>
        <w:pStyle w:val="FirstParagraph"/>
      </w:pPr>
      <w:r>
        <w:t xml:space="preserve">Para duas soluções linearmente independentes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 temos: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V</m:t>
              </m:r>
            </m:e>
            <m:sub>
              <m:r>
                <m:t>1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Ω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constante</m:t>
          </m:r>
        </m:oMath>
      </m:oMathPara>
    </w:p>
    <w:p>
      <w:pPr>
        <w:pStyle w:val="FirstParagraph"/>
      </w:pPr>
      <w:r>
        <w:t xml:space="preserve">Podemos normalizar convenientemente: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V</m:t>
              </m:r>
            </m:e>
            <m:sub>
              <m:r>
                <m:t>1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Ω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</m:oMath>
      </m:oMathPara>
    </w:p>
    <w:bookmarkEnd w:id="18"/>
    <w:bookmarkStart w:id="19" w:name="solução-geral"/>
    <w:p>
      <w:pPr>
        <w:pStyle w:val="Heading2"/>
      </w:pPr>
      <w:r>
        <w:t xml:space="preserve">Solução Geral</w:t>
      </w:r>
    </w:p>
    <w:p>
      <w:pPr>
        <w:pStyle w:val="FirstParagraph"/>
      </w:pPr>
      <w:r>
        <w:t xml:space="preserve">Qualquer solução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pode ser escrita como combinação linear: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sSub>
            <m:e>
              <m:r>
                <m:t>V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Os coeficientes</w:t>
      </w:r>
      <w:r>
        <w:t xml:space="preserve"> </w:t>
      </w:r>
      <m:oMath>
        <m:sSub>
          <m:e>
            <m:r>
              <m:t>α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são constantes e podem ser obtidos via: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(</m:t>
          </m:r>
          <m:sSubSup>
            <m:e>
              <m:r>
                <m:t>V</m:t>
              </m:r>
            </m:e>
            <m:sub>
              <m:r>
                <m:t>2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Ω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sSubSup>
            <m:e>
              <m:r>
                <m:t>V</m:t>
              </m:r>
            </m:e>
            <m:sub>
              <m:r>
                <m:t>1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Ω</m:t>
          </m:r>
          <m:r>
            <m:t>U</m:t>
          </m:r>
          <m:r>
            <m:rPr>
              <m:sty m:val="p"/>
            </m:rPr>
            <m:t>)</m:t>
          </m:r>
        </m:oMath>
      </m:oMathPara>
    </w:p>
    <w:bookmarkEnd w:id="19"/>
    <w:bookmarkEnd w:id="20"/>
    <w:bookmarkStart w:id="30" w:name="complexificação-do-espaço-de-soluções"/>
    <w:p>
      <w:pPr>
        <w:pStyle w:val="Heading1"/>
      </w:pPr>
      <w:r>
        <w:t xml:space="preserve">Complexificação do Espaço de Soluções</w:t>
      </w:r>
    </w:p>
    <w:bookmarkStart w:id="21" w:name="construção-da-solução-complexa"/>
    <w:p>
      <w:pPr>
        <w:pStyle w:val="Heading2"/>
      </w:pPr>
      <w:r>
        <w:t xml:space="preserve">Construção da Solução Complexa</w:t>
      </w:r>
    </w:p>
    <w:p>
      <w:pPr>
        <w:pStyle w:val="FirstParagraph"/>
      </w:pPr>
      <w:r>
        <w:t xml:space="preserve">Definimos a solução complexificada: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i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Esta solução satisfaz a mesma equação diferencial no espaço complexo: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Ω</m:t>
          </m:r>
          <m:r>
            <m:t>H</m:t>
          </m:r>
          <m:r>
            <m:t>V</m:t>
          </m:r>
        </m:oMath>
      </m:oMathPara>
    </w:p>
    <w:bookmarkEnd w:id="21"/>
    <w:bookmarkStart w:id="25" w:name="produto-simplético-hermitiano"/>
    <w:p>
      <w:pPr>
        <w:pStyle w:val="Heading2"/>
      </w:pPr>
      <w:r>
        <w:t xml:space="preserve">Produto Simplético Hermitiano</w:t>
      </w:r>
    </w:p>
    <w:p>
      <w:pPr>
        <w:pStyle w:val="FirstParagraph"/>
      </w:pPr>
      <w:r>
        <w:t xml:space="preserve">Introduzimos o produto: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t>V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t>i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Ω</m:t>
          </m:r>
          <m:r>
            <m:t>U</m:t>
          </m:r>
        </m:oMath>
      </m:oMathPara>
    </w:p>
    <w:p>
      <w:pPr>
        <w:pStyle w:val="FirstParagraph"/>
      </w:pPr>
      <w:r>
        <w:t xml:space="preserve">onde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V</m:t>
            </m:r>
          </m:e>
          <m:sup>
            <m:r>
              <m:rPr>
                <m:sty m:val="p"/>
              </m:rPr>
              <m:t>*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é o conjugado Hermitiano.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Para soluções com normalização</w:t>
            </w:r>
            <w:r>
              <w:t xml:space="preserve"> </w:t>
            </w:r>
            <m:oMath>
              <m:sSubSup>
                <m:e>
                  <m:r>
                    <m:t>V</m:t>
                  </m:r>
                </m:e>
                <m:sub>
                  <m:r>
                    <m:t>1</m:t>
                  </m:r>
                </m:sub>
                <m:sup>
                  <m:r>
                    <m:t>T</m:t>
                  </m:r>
                </m:sup>
              </m:sSubSup>
              <m:r>
                <m:rPr>
                  <m:sty m:val="p"/>
                </m:rPr>
                <m:t>Ω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, temos: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⟨</m:t>
                </m:r>
                <m:r>
                  <m:t>V</m:t>
                </m:r>
                <m:r>
                  <m:rPr>
                    <m:sty m:val="p"/>
                  </m:rPr>
                  <m:t>,</m:t>
                </m:r>
                <m:r>
                  <m:t>V</m:t>
                </m:r>
                <m:r>
                  <m:rPr>
                    <m:sty m:val="p"/>
                  </m:rPr>
                  <m:t>⟩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oMath>
            </m:oMathPara>
          </w:p>
          <w:p/>
        </w:tc>
      </w:tr>
    </w:tbl>
    <w:bookmarkEnd w:id="25"/>
    <w:bookmarkStart w:id="29" w:name="subespaços-de-norma-positiva-e-negativa"/>
    <w:p>
      <w:pPr>
        <w:pStyle w:val="Heading2"/>
      </w:pPr>
      <w:r>
        <w:t xml:space="preserve">Subespaços de Norma Positiva e Negativa</w:t>
      </w:r>
    </w:p>
    <w:p>
      <w:pPr>
        <w:pStyle w:val="FirstParagraph"/>
      </w:pPr>
      <w:r>
        <w:t xml:space="preserve">O espaço complexificado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se decompõe em dois subespaços: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Norma positiva</w:t>
      </w:r>
      <w:r>
        <w:t xml:space="preserve">:</w:t>
      </w:r>
      <w:r>
        <w:t xml:space="preserve"> </w:t>
      </w:r>
      <m:oMath>
        <m:r>
          <m:rPr>
            <m:sty m:val="p"/>
          </m:rPr>
          <m:t>⟨</m:t>
        </m:r>
        <m:r>
          <m:t>V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Norma negativa</w:t>
      </w:r>
      <w:r>
        <w:t xml:space="preserve">:</w:t>
      </w:r>
      <w:r>
        <w:t xml:space="preserve"> </w:t>
      </w:r>
      <m:oMath>
        <m:r>
          <m:rPr>
            <m:sty m:val="p"/>
          </m:rPr>
          <m:t>⟨</m:t>
        </m:r>
        <m:sSup>
          <m:e>
            <m:r>
              <m:t>V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r>
              <m:t>V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⟩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Esta estrutura é análoga à que aparece na mecânica quântica relativística, onde soluções de energia positiva e negativa correspondem a partículas e antipartículas.</w:t>
            </w:r>
          </w:p>
          <w:p/>
        </w:tc>
      </w:tr>
    </w:tbl>
    <w:bookmarkEnd w:id="29"/>
    <w:bookmarkEnd w:id="30"/>
    <w:bookmarkStart w:id="35" w:name="propagação-no-tempo"/>
    <w:p>
      <w:pPr>
        <w:pStyle w:val="Heading1"/>
      </w:pPr>
      <w:r>
        <w:t xml:space="preserve">Propagação no Tempo</w:t>
      </w:r>
    </w:p>
    <w:bookmarkStart w:id="31" w:name="função-de-green-solução-futura"/>
    <w:p>
      <w:pPr>
        <w:pStyle w:val="Heading2"/>
      </w:pPr>
      <w:r>
        <w:t xml:space="preserve">Função de Green (Solução Futura)</w:t>
      </w:r>
    </w:p>
    <w:p>
      <w:pPr>
        <w:pStyle w:val="FirstParagraph"/>
      </w:pPr>
      <w:r>
        <w:t xml:space="preserve">Consideramos uma solução com interação instantânea em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Θ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α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α</m:t>
              </m:r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t>V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onde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é a solução complexa. Esta solução satisfaz: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Ω</m:t>
          </m:r>
          <m:r>
            <m:t>H</m:t>
          </m:r>
          <m:r>
            <m:t>U</m:t>
          </m:r>
          <m:r>
            <m:rPr>
              <m:sty m:val="p"/>
            </m:rPr>
            <m:t>=</m:t>
          </m:r>
          <m:r>
            <m:t>δ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</m:oMath>
      </m:oMathPara>
    </w:p>
    <w:bookmarkEnd w:id="31"/>
    <w:bookmarkStart w:id="34" w:name="solução-passada-avançada"/>
    <w:p>
      <w:pPr>
        <w:pStyle w:val="Heading2"/>
      </w:pPr>
      <w:r>
        <w:t xml:space="preserve">Solução Passada (Avançada)</w:t>
      </w:r>
    </w:p>
    <w:p>
      <w:pPr>
        <w:pStyle w:val="FirstParagraph"/>
      </w:pPr>
      <w:r>
        <w:t xml:space="preserve">A solução que propaga informações do futuro para o passado é: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Θ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α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α</m:t>
              </m:r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t>V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satisfazendo: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Ω</m:t>
          </m:r>
          <m:r>
            <m:t>H</m:t>
          </m:r>
          <m:r>
            <m:t>U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δ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diferença de sinal entre as soluções futura e passada é fundamental para a construção de propagadores em teoria quântica de campos.</w:t>
            </w:r>
          </w:p>
          <w:p/>
        </w:tc>
      </w:tr>
    </w:tbl>
    <w:bookmarkEnd w:id="34"/>
    <w:bookmarkEnd w:id="35"/>
    <w:bookmarkStart w:id="40" w:name="simetria-de-reversão-temporal"/>
    <w:p>
      <w:pPr>
        <w:pStyle w:val="Heading1"/>
      </w:pPr>
      <w:r>
        <w:t xml:space="preserve">Simetria de Reversão Temporal</w:t>
      </w:r>
    </w:p>
    <w:bookmarkStart w:id="36" w:name="transformação-das-componentes"/>
    <w:p>
      <w:pPr>
        <w:pStyle w:val="Heading2"/>
      </w:pPr>
      <w:r>
        <w:t xml:space="preserve">Transformação das Componentes</w:t>
      </w:r>
    </w:p>
    <w:p>
      <w:pPr>
        <w:pStyle w:val="FirstParagraph"/>
      </w:pPr>
      <w:r>
        <w:t xml:space="preserve">Sob reversão temporal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t>x</m:t>
        </m:r>
      </m:oMath>
      <w:r>
        <w:t xml:space="preserve">, o vetor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se transforma como: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T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x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</m:oMath>
      </m:oMathPara>
    </w:p>
    <w:p>
      <w:pPr>
        <w:pStyle w:val="FirstParagraph"/>
      </w:pPr>
      <w:r>
        <w:t xml:space="preserve">com: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36"/>
    <w:bookmarkStart w:id="39" w:name="comportamento-da-equação"/>
    <w:p>
      <w:pPr>
        <w:pStyle w:val="Heading2"/>
      </w:pPr>
      <w:r>
        <w:t xml:space="preserve">Comportamento da Equação</w:t>
      </w:r>
    </w:p>
    <w:p>
      <w:pPr>
        <w:pStyle w:val="FirstParagraph"/>
      </w:pPr>
      <w:r>
        <w:t xml:space="preserve">A equação de movimento é invariante sob reversão temporal se: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T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invariância por reversão temporal leva à relação entre soluções futuras e passadas, fundamental para a construção de operadores de criação e aniquilação.</w:t>
            </w:r>
          </w:p>
          <w:p/>
        </w:tc>
      </w:tr>
    </w:tbl>
    <w:bookmarkEnd w:id="39"/>
    <w:bookmarkEnd w:id="40"/>
    <w:bookmarkStart w:id="49" w:name="visualização-computacional"/>
    <w:p>
      <w:pPr>
        <w:pStyle w:val="Heading1"/>
      </w:pPr>
      <w:r>
        <w:t xml:space="preserve">Visualização Computacional</w:t>
      </w:r>
    </w:p>
    <w:bookmarkStart w:id="44" w:name="propagador-do-oscilador-harmônico"/>
    <w:p>
      <w:pPr>
        <w:pStyle w:val="Heading2"/>
      </w:pPr>
      <w:r>
        <w:t xml:space="preserve">Propagador do Oscilador Harmônico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scipy.integrate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solve_ivp</w:t>
      </w:r>
      <w:r>
        <w:br/>
      </w:r>
      <w:r>
        <w:br/>
      </w:r>
      <w:r>
        <w:br/>
      </w:r>
      <w:r>
        <w:rPr>
          <w:rStyle w:val="CommentTok"/>
        </w:rPr>
        <w:t xml:space="preserve"># Definindo o oscilador harmônico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harmonic_oscillator(t, y, omega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[y[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(omega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</w:t>
      </w:r>
      <w:r>
        <w:br/>
      </w:r>
      <w:r>
        <w:br/>
      </w:r>
      <w:r>
        <w:br/>
      </w:r>
      <w:r>
        <w:rPr>
          <w:rStyle w:val="CommentTok"/>
        </w:rPr>
        <w:t xml:space="preserve"># Configuração do problema</w:t>
      </w:r>
      <w:r>
        <w:br/>
      </w:r>
      <w:r>
        <w:rPr>
          <w:rStyle w:val="NormalTok"/>
        </w:rPr>
        <w:t xml:space="preserve">omega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t_span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t_eval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Solução para diferentes condições iniciais</w:t>
      </w:r>
      <w:r>
        <w:br/>
      </w:r>
      <w:r>
        <w:rPr>
          <w:rStyle w:val="NormalTok"/>
        </w:rPr>
        <w:t xml:space="preserve">conditions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"Posição inicial"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"Velocidade inicial"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"Condição mista"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y0, v0, label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conditions: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solve_ivp(harmonic_oscillator, t_span, [y0, v0], t_eval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t_eval,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(omega,))</w:t>
      </w:r>
      <w:r>
        <w:br/>
      </w:r>
      <w:r>
        <w:rPr>
          <w:rStyle w:val="NormalTok"/>
        </w:rPr>
        <w:t xml:space="preserve">    plt.plot(sol.t, sol.y[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label)</w:t>
      </w:r>
      <w:r>
        <w:br/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"Tempo (t)"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"Posição (y)"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"Oscilador Harmônico - Diferentes Condições Iniciais"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3369855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propagators-cont_files/figure-docx/cell-2-output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9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Start w:id="48" w:name="propagadores-futuro-e-passado"/>
    <w:p>
      <w:pPr>
        <w:pStyle w:val="Heading2"/>
      </w:pPr>
      <w:r>
        <w:t xml:space="preserve">Propagadores Futuro e Passado</w:t>
      </w:r>
    </w:p>
    <w:p>
      <w:pPr>
        <w:pStyle w:val="SourceCode"/>
      </w:pPr>
      <w:r>
        <w:rPr>
          <w:rStyle w:val="CommentTok"/>
        </w:rPr>
        <w:t xml:space="preserve"># Simulação de um pulso instantâneo (função de Green)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green_function_solution(t, t0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amplitude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omega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"""Solução futura (causal) com pulso em t0"""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np.zeros_like(t)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ti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(t):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t0:</w:t>
      </w:r>
      <w:r>
        <w:br/>
      </w:r>
      <w:r>
        <w:rPr>
          <w:rStyle w:val="NormalTok"/>
        </w:rPr>
        <w:t xml:space="preserve">            y[i]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amplitude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np.sin(omega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(ti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t0))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omega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green_function_advanced(t, t0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amplitude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omega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"""Solução passada (avançada) com pulso em t0"""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np.zeros_like(t)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ti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(t):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t0:</w:t>
      </w:r>
      <w:r>
        <w:br/>
      </w:r>
      <w:r>
        <w:rPr>
          <w:rStyle w:val="NormalTok"/>
        </w:rPr>
        <w:t xml:space="preserve">            y[i]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amplitude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np.sin(omega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(t0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ti))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omega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</w:t>
      </w:r>
      <w:r>
        <w:br/>
      </w:r>
      <w:r>
        <w:br/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plt.plot(</w:t>
      </w:r>
      <w:r>
        <w:br/>
      </w:r>
      <w:r>
        <w:rPr>
          <w:rStyle w:val="NormalTok"/>
        </w:rPr>
        <w:t xml:space="preserve">    t, green_function_solution(t, t0),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"Propagador Futuro (Causal)"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</w:t>
      </w:r>
      <w:r>
        <w:br/>
      </w:r>
      <w:r>
        <w:rPr>
          <w:rStyle w:val="NormalTok"/>
        </w:rPr>
        <w:t xml:space="preserve">    t,</w:t>
      </w:r>
      <w:r>
        <w:br/>
      </w:r>
      <w:r>
        <w:rPr>
          <w:rStyle w:val="NormalTok"/>
        </w:rPr>
        <w:t xml:space="preserve">    green_function_advanced(t, t0),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"Propagador Passado (Avançado)"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plt.axvline(x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t0,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f"Pulso em t=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"Tempo (t)"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"Resposta"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"Propagadores do Oscilador Harmônico"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3452959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propagators-cont_files/figure-docx/cell-3-output-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2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"/>
    <w:bookmarkEnd w:id="49"/>
    <w:bookmarkStart w:id="50" w:name="resumo-dos-conceitos"/>
    <w:p>
      <w:pPr>
        <w:pStyle w:val="Heading1"/>
      </w:pPr>
      <w:r>
        <w:t xml:space="preserve">Resumo dos Conceitos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2722"/>
        <w:gridCol w:w="272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Conceito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Aplicação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Matriz Simplética (</w:t>
            </w:r>
            <m:oMath>
              <m:r>
                <m:rPr>
                  <m:sty m:val="p"/>
                </m:rPr>
                <m:t>Ω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Codifica a estrutura simplética do espaço de fase</w:t>
            </w:r>
          </w:p>
        </w:tc>
        <w:tc>
          <w:tcPr/>
          <w:p>
            <w:pPr>
              <w:pStyle w:val="Compact"/>
            </w:pPr>
            <w:r>
              <w:t xml:space="preserve">Wronskiano conservado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Solução Complexa (</w:t>
            </w:r>
            <m:oMath>
              <m:r>
                <m:t>V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Combinação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i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Unifica duas soluções independentes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Produto Hermitiano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⟨</m:t>
              </m:r>
              <m:r>
                <m:t>V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=</m:t>
              </m:r>
              <m:r>
                <m:t>i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Ω</m:t>
              </m:r>
              <m:r>
                <m:t>U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Define norma e ortogonalidade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 Positiva/Negativa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⟨</m:t>
              </m:r>
              <m:r>
                <m:t>V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Partículas/Antipartículas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Prop. Futuro (Causal)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Propagação para frente no tempo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Prop. Passado (Avançado)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Propagação para trás no tempo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Reversão Temporal</w:t>
            </w:r>
          </w:p>
        </w:tc>
        <w:tc>
          <w:tcPr/>
          <w:p>
            <w:pPr>
              <w:pStyle w:val="Compact"/>
            </w:pP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Simetria fundamental</w:t>
            </w:r>
          </w:p>
        </w:tc>
      </w:tr>
    </w:tbl>
    <w:bookmarkEnd w:id="50"/>
    <w:bookmarkStart w:id="57" w:name="exercícios"/>
    <w:p>
      <w:pPr>
        <w:pStyle w:val="Heading1"/>
      </w:pPr>
      <w:r>
        <w:t xml:space="preserve">Exercícios</w:t>
      </w:r>
    </w:p>
    <w:bookmarkStart w:id="51" w:name="X2cf13656e68a0451453812891cdb01bf13a7611"/>
    <w:p>
      <w:pPr>
        <w:pStyle w:val="Heading2"/>
      </w:pPr>
      <w:r>
        <w:t xml:space="preserve">Exercício 1: Wronskiano e Solução Geral</w:t>
      </w:r>
      <w:r>
        <w:t xml:space="preserve"> </w:t>
      </w:r>
      <w:r>
        <w:rPr>
          <w:b/>
          <w:bCs/>
        </w:rPr>
        <w:t xml:space="preserve">(Essencial)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Mostre que o Wronskiano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V</m:t>
            </m:r>
          </m:e>
          <m:sub>
            <m:r>
              <m:t>1</m:t>
            </m:r>
          </m:sub>
          <m:sup>
            <m:r>
              <m:t>T</m:t>
            </m:r>
          </m:sup>
        </m:sSubSup>
        <m:r>
          <m:rPr>
            <m:sty m:val="p"/>
          </m:rPr>
          <m:t>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é constante para soluções da equação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Ω</m:t>
        </m:r>
        <m:r>
          <m:t>H</m:t>
        </m:r>
        <m:r>
          <m:t>V</m:t>
        </m:r>
      </m:oMath>
      <w:r>
        <w:t xml:space="preserve">, e que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usando a antissimetria de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b)</w:t>
      </w:r>
      <w:r>
        <w:t xml:space="preserve"> </w:t>
      </w:r>
      <w:r>
        <w:t xml:space="preserve">Dada a normalização</w:t>
      </w:r>
      <w:r>
        <w:t xml:space="preserve"> </w:t>
      </w:r>
      <m:oMath>
        <m:sSubSup>
          <m:e>
            <m:r>
              <m:t>V</m:t>
            </m:r>
          </m:e>
          <m:sub>
            <m:r>
              <m:t>1</m:t>
            </m:r>
          </m:sub>
          <m:sup>
            <m:r>
              <m:t>T</m:t>
            </m:r>
          </m:sup>
        </m:sSubSup>
        <m:r>
          <m:rPr>
            <m:sty m:val="p"/>
          </m:rPr>
          <m:t>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expresse a solução geral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 calcule os coeficientes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para uma condição inicial genérica.</w:t>
      </w:r>
    </w:p>
    <w:bookmarkEnd w:id="51"/>
    <w:bookmarkStart w:id="52" w:name="X0cfb3d1cde1e9640e01f730fbb75d765b4993f4"/>
    <w:p>
      <w:pPr>
        <w:pStyle w:val="Heading2"/>
      </w:pPr>
      <w:r>
        <w:t xml:space="preserve">Exercício 2: Complexificação e Normas</w:t>
      </w:r>
      <w:r>
        <w:t xml:space="preserve"> </w:t>
      </w:r>
      <w:r>
        <w:rPr>
          <w:b/>
          <w:bCs/>
        </w:rPr>
        <w:t xml:space="preserve">(Essencial)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Verifique que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i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satisfaz a mesma equação diferencial que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b)</w:t>
      </w:r>
      <w:r>
        <w:t xml:space="preserve"> </w:t>
      </w:r>
      <w:r>
        <w:t xml:space="preserve">Calcule</w:t>
      </w:r>
      <w:r>
        <w:t xml:space="preserve"> </w:t>
      </w:r>
      <m:oMath>
        <m:r>
          <m:rPr>
            <m:sty m:val="p"/>
          </m:rPr>
          <m:t>⟨</m:t>
        </m:r>
        <m:r>
          <m:t>V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i</m:t>
        </m:r>
        <m:sSup>
          <m:e>
            <m:r>
              <m:t>V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Ω</m:t>
        </m:r>
        <m:r>
          <m:t>V</m:t>
        </m:r>
      </m:oMath>
      <w:r>
        <w:t xml:space="preserve"> </w:t>
      </w:r>
      <w:r>
        <w:t xml:space="preserve">e mostre que é igual a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c)</w:t>
      </w:r>
      <w:r>
        <w:t xml:space="preserve"> </w:t>
      </w:r>
      <w:r>
        <w:t xml:space="preserve">Para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V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calcule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⟩</m:t>
        </m:r>
      </m:oMath>
      <w:r>
        <w:t xml:space="preserve"> </w:t>
      </w:r>
      <w:r>
        <w:t xml:space="preserve">e interprete fisicamente este resultado (norma negativa).</w:t>
      </w:r>
    </w:p>
    <w:bookmarkEnd w:id="52"/>
    <w:bookmarkStart w:id="53" w:name="X03096fea85f6948fd355def96dbb3c66dc6ff8e"/>
    <w:p>
      <w:pPr>
        <w:pStyle w:val="Heading2"/>
      </w:pPr>
      <w:r>
        <w:t xml:space="preserve">Exercício 3: Propagadores Futuro e Passado</w:t>
      </w:r>
      <w:r>
        <w:t xml:space="preserve"> </w:t>
      </w:r>
      <w:r>
        <w:rPr>
          <w:b/>
          <w:bCs/>
        </w:rPr>
        <w:t xml:space="preserve">(Essencial)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Mostre que a solução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[</m:t>
        </m:r>
        <m:r>
          <m:t>α</m:t>
        </m:r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α</m:t>
            </m:r>
          </m:e>
          <m:sup>
            <m:r>
              <m:rPr>
                <m:sty m:val="p"/>
              </m:rPr>
              <m:t>*</m:t>
            </m:r>
          </m:sup>
        </m:sSup>
        <m:sSup>
          <m:e>
            <m:r>
              <m:t>V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t xml:space="preserve">satisfaz a equação com fonte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Ω</m:t>
        </m:r>
        <m:r>
          <m:t>H</m:t>
        </m:r>
        <m:r>
          <m:t>U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, e determine a constante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em termos de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b)</w:t>
      </w:r>
      <w:r>
        <w:t xml:space="preserve"> </w:t>
      </w:r>
      <w:r>
        <w:t xml:space="preserve">Construa a solução com condições no futuro,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[</m:t>
        </m:r>
        <m:r>
          <m:t>α</m:t>
        </m:r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α</m:t>
            </m:r>
          </m:e>
          <m:sup>
            <m:r>
              <m:rPr>
                <m:sty m:val="p"/>
              </m:rPr>
              <m:t>*</m:t>
            </m:r>
          </m:sup>
        </m:sSup>
        <m:sSup>
          <m:e>
            <m:r>
              <m:t>V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 e mostre que ela satisfaz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Ω</m:t>
        </m:r>
        <m:r>
          <m:t>H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53"/>
    <w:bookmarkStart w:id="54" w:name="X748f532e16039b3254d90748cd1d65ecbfd2659"/>
    <w:p>
      <w:pPr>
        <w:pStyle w:val="Heading2"/>
      </w:pPr>
      <w:r>
        <w:t xml:space="preserve">Exercício 4: Condições de Contorno Espaciais</w:t>
      </w:r>
    </w:p>
    <w:p>
      <w:pPr>
        <w:pStyle w:val="FirstParagraph"/>
      </w:pPr>
      <w:r>
        <w:t xml:space="preserve">Para o problema de uma corda presa em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L</m:t>
        </m:r>
      </m:oMath>
      <w:r>
        <w:t xml:space="preserve">, explique como combinar os propagadores futuro e passado, e por que a solução geral envolve ambas as direções de propagação.</w:t>
      </w:r>
    </w:p>
    <w:bookmarkEnd w:id="54"/>
    <w:bookmarkStart w:id="55" w:name="exercício-5-reversão-temporal-e-rotações"/>
    <w:p>
      <w:pPr>
        <w:pStyle w:val="Heading2"/>
      </w:pPr>
      <w:r>
        <w:t xml:space="preserve">Exercício 5: Reversão Temporal e Rotações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Verifique que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transforma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q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em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q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t xml:space="preserve">, e mostre que</w:t>
      </w:r>
      <w:r>
        <w:t xml:space="preserve"> </w:t>
      </w:r>
      <m:oMath>
        <m:r>
          <m:t>T</m:t>
        </m:r>
        <m:r>
          <m:rPr>
            <m:sty m:val="p"/>
          </m:rPr>
          <m:t>Ω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Ω</m:t>
        </m:r>
      </m:oMath>
      <w:r>
        <w:t xml:space="preserve"> </w:t>
      </w:r>
      <w:r>
        <w:t xml:space="preserve">e</w:t>
      </w:r>
      <w:r>
        <w:t xml:space="preserve"> </w:t>
      </w:r>
      <m:oMath>
        <m:r>
          <m:t>T</m:t>
        </m:r>
        <m:r>
          <m:t>H</m:t>
        </m:r>
        <m:r>
          <m:t>T</m:t>
        </m:r>
        <m:r>
          <m:rPr>
            <m:sty m:val="p"/>
          </m:rPr>
          <m:t>=</m:t>
        </m:r>
        <m:r>
          <m:t>H</m:t>
        </m:r>
      </m:oMath>
      <w:r>
        <w:t xml:space="preserve"> </w:t>
      </w:r>
      <w:r>
        <w:t xml:space="preserve">para o oscilador harmônico.</w:t>
      </w:r>
    </w:p>
    <w:p>
      <w:pPr>
        <w:pStyle w:val="BodyText"/>
      </w:pPr>
      <w:r>
        <w:rPr>
          <w:b/>
          <w:bCs/>
        </w:rPr>
        <w:t xml:space="preserve">b)</w:t>
      </w:r>
      <w:r>
        <w:t xml:space="preserve"> </w:t>
      </w:r>
      <w:r>
        <w:t xml:space="preserve">Para uma rotação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no espaço de fase, mostre que</w:t>
      </w:r>
      <w:r>
        <w:t xml:space="preserve"> </w:t>
      </w:r>
      <m:oMath>
        <m:sSup>
          <m:e>
            <m:r>
              <m:t>R</m:t>
            </m:r>
          </m:e>
          <m:sup>
            <m:r>
              <m:t>T</m:t>
            </m:r>
          </m:sup>
        </m:sSup>
        <m:r>
          <m:rPr>
            <m:sty m:val="p"/>
          </m:rPr>
          <m:t>Ω</m:t>
        </m:r>
        <m:r>
          <m:t>R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e compare com a transformação temporal</w:t>
      </w:r>
      <w:r>
        <w:t xml:space="preserve"> </w:t>
      </w:r>
      <m:oMath>
        <m:r>
          <m:t>T</m:t>
        </m:r>
      </m:oMath>
      <w:r>
        <w:t xml:space="preserve">: em que sentido elas são estruturalmente diferentes?</w:t>
      </w:r>
    </w:p>
    <w:bookmarkEnd w:id="55"/>
    <w:bookmarkStart w:id="56" w:name="X932c456cbe0159ffc05003b5cae4c075482ab9c"/>
    <w:p>
      <w:pPr>
        <w:pStyle w:val="Heading2"/>
      </w:pPr>
      <w:r>
        <w:t xml:space="preserve">Exercício 6: Oscilador Forçado e Conexão com a Mecânica Quântica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Resolva a equação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+</m:t>
        </m:r>
        <m:sSup>
          <m:e>
            <m:r>
              <m:t>ω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usando os propagadores construídos nesta aula, identificando os termos futuro e passado na solução geral.</w:t>
      </w:r>
    </w:p>
    <w:p>
      <w:pPr>
        <w:pStyle w:val="BodyText"/>
      </w:pPr>
      <w:r>
        <w:rPr>
          <w:b/>
          <w:bCs/>
        </w:rPr>
        <w:t xml:space="preserve">b)</w:t>
      </w:r>
      <w:r>
        <w:t xml:space="preserve"> </w:t>
      </w:r>
      <w:r>
        <w:t xml:space="preserve">Identifique o análogo do comutador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no formalismo simplético, e explique como a estrutura de norma positiva/negativa (Exercício 2) se relaciona com a quantização.</w:t>
      </w:r>
    </w:p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12" Target="media/rId12.png" /><Relationship Type="http://schemas.openxmlformats.org/officeDocument/2006/relationships/image" Id="rId26" Target="media/rId26.png" /><Relationship Type="http://schemas.openxmlformats.org/officeDocument/2006/relationships/image" Id="rId41" Target="media/rId41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Propagadores Dependentes do Tempo e Estrutura Simplética</dc:title>
  <dc:creator/>
  <cp:keywords/>
  <dcterms:created xsi:type="dcterms:W3CDTF">2026-10-20T15:35:29Z</dcterms:created>
  <dcterms:modified xsi:type="dcterms:W3CDTF">2026-10-20T15:35:29Z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jupyter">
    <vt:lpwstr>python3</vt:lpwstr>
  </property>
  <property fmtid="{D5CDD505-2E9C-101B-9397-08002B2CF9AE}" pid="9" name="labels">
    <vt:lpwstr/>
  </property>
  <property fmtid="{D5CDD505-2E9C-101B-9397-08002B2CF9AE}" pid="10" name="license">
    <vt:lpwstr/>
  </property>
  <property fmtid="{D5CDD505-2E9C-101B-9397-08002B2CF9AE}" pid="11" name="toc-title">
    <vt:lpwstr>Table of contents</vt:lpwstr>
  </property>
</Properties>
</file>