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X250c2a22fa6323fb8d6c5824a39cd8f21b40322"/>
    <w:p>
      <w:pPr>
        <w:pStyle w:val="Heading2"/>
      </w:pPr>
      <w:r>
        <w:t xml:space="preserve">Exercício 5: Decomposição do Campo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X3e396076ae057475b5e3ad273eba6b9aabdcea0"/>
    <w:p>
      <w:pPr>
        <w:pStyle w:val="Heading2"/>
      </w:pPr>
      <w:r>
        <w:t xml:space="preserve">Exercício 6: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retardado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retardado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campos com interações não-lineares.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2026-06-30T12:50:44Z</dcterms:created>
  <dcterms:modified xsi:type="dcterms:W3CDTF">2026-06-30T12:50:44Z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